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доклад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&lt;&lt;Понятие</w:t>
      </w:r>
      <w:r>
        <w:t xml:space="preserve"> </w:t>
      </w:r>
      <w:r>
        <w:t xml:space="preserve">процесса,</w:t>
      </w:r>
      <w:r>
        <w:t xml:space="preserve"> </w:t>
      </w:r>
      <w:r>
        <w:t xml:space="preserve">виды</w:t>
      </w:r>
      <w:r>
        <w:t xml:space="preserve"> </w:t>
      </w:r>
      <w:r>
        <w:t xml:space="preserve">процессов</w:t>
      </w:r>
      <w:r>
        <w:t xml:space="preserve"> </w:t>
      </w:r>
      <w:r>
        <w:t xml:space="preserve">и</w:t>
      </w:r>
      <w:r>
        <w:t xml:space="preserve"> </w:t>
      </w:r>
      <w:r>
        <w:t xml:space="preserve">его</w:t>
      </w:r>
      <w:r>
        <w:t xml:space="preserve"> </w:t>
      </w:r>
      <w:r>
        <w:t xml:space="preserve">состояния</w:t>
      </w:r>
      <w:r>
        <w:t xml:space="preserve"> </w:t>
      </w:r>
      <w:r>
        <w:t xml:space="preserve">в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системах&gt;&gt;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исследования является приобретение знаний по теме</w:t>
      </w:r>
      <w:r>
        <w:t xml:space="preserve"> </w:t>
      </w:r>
      <w:r>
        <w:t xml:space="preserve">“</w:t>
      </w:r>
      <w:r>
        <w:t xml:space="preserve">Понятие процесса, виды процессов и его состояния в операционных системах</w:t>
      </w:r>
      <w:r>
        <w:t xml:space="preserve">”</w:t>
      </w:r>
      <w:r>
        <w:t xml:space="preserve"> </w:t>
      </w:r>
      <w:r>
        <w:t xml:space="preserve">и составление содержательного доклада по данной теме.</w:t>
      </w:r>
    </w:p>
    <w:bookmarkEnd w:id="20"/>
    <w:bookmarkStart w:id="28" w:name="понятие-процесс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Понятие процесса</w:t>
      </w:r>
    </w:p>
    <w:p>
      <w:pPr>
        <w:pStyle w:val="FirstParagraph"/>
      </w:pPr>
      <w:r>
        <w:t xml:space="preserve">Процесс - это программа или команда, выполняемая на компьютере. С помощью команд вы сообщаете операционной системе, какую задачу ей следует выполнить. Введенные команды расшифровываются интерпретатором команд, (называемым оболочкой), после чего задача выполняется (рис. 1).</w:t>
      </w:r>
    </w:p>
    <w:p>
      <w:pPr>
        <w:pStyle w:val="CaptionedFigure"/>
      </w:pPr>
      <w:r>
        <w:drawing>
          <wp:inline>
            <wp:extent cx="3733800" cy="3146286"/>
            <wp:effectExtent b="0" l="0" r="0" t="0"/>
            <wp:docPr descr="Последовательность выполнения команд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Последовательность выполнения команды</w:t>
      </w:r>
    </w:p>
    <w:bookmarkStart w:id="27" w:name="ресурсы-которыми-владеет-процес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Ресурсы, которыми владеет процесс</w:t>
      </w:r>
    </w:p>
    <w:p>
      <w:pPr>
        <w:pStyle w:val="FirstParagraph"/>
      </w:pPr>
      <w:r>
        <w:t xml:space="preserve">Обычно процесс в вычислительной системе представлен (также говорят, «владеет») следующими ресурсами:</w:t>
      </w:r>
    </w:p>
    <w:p>
      <w:pPr>
        <w:numPr>
          <w:ilvl w:val="0"/>
          <w:numId w:val="1001"/>
        </w:numPr>
        <w:pStyle w:val="Compact"/>
      </w:pPr>
      <w:r>
        <w:t xml:space="preserve">образом исполняемого машинного кода, ассоциированного с программой;</w:t>
      </w:r>
    </w:p>
    <w:p>
      <w:pPr>
        <w:numPr>
          <w:ilvl w:val="0"/>
          <w:numId w:val="1001"/>
        </w:numPr>
        <w:pStyle w:val="Compact"/>
      </w:pPr>
      <w:r>
        <w:t xml:space="preserve">памятью (обычно некоторой областью виртуальной памяти), которая включает в себя:</w:t>
      </w:r>
    </w:p>
    <w:p>
      <w:pPr>
        <w:numPr>
          <w:ilvl w:val="1"/>
          <w:numId w:val="1002"/>
        </w:numPr>
        <w:pStyle w:val="Compact"/>
      </w:pPr>
      <w:r>
        <w:t xml:space="preserve">исполняемый код;</w:t>
      </w:r>
    </w:p>
    <w:p>
      <w:pPr>
        <w:numPr>
          <w:ilvl w:val="1"/>
          <w:numId w:val="1002"/>
        </w:numPr>
        <w:pStyle w:val="Compact"/>
      </w:pPr>
      <w:r>
        <w:t xml:space="preserve">входные и выходные данные процесса;</w:t>
      </w:r>
    </w:p>
    <w:p>
      <w:pPr>
        <w:numPr>
          <w:ilvl w:val="1"/>
          <w:numId w:val="1002"/>
        </w:numPr>
        <w:pStyle w:val="Compact"/>
      </w:pPr>
      <w:r>
        <w:t xml:space="preserve">стек вызовов (для отслеживания активных подпрограмм);</w:t>
      </w:r>
    </w:p>
    <w:p>
      <w:pPr>
        <w:numPr>
          <w:ilvl w:val="1"/>
          <w:numId w:val="1002"/>
        </w:numPr>
        <w:pStyle w:val="Compact"/>
      </w:pPr>
      <w:r>
        <w:t xml:space="preserve">кучу (хип) для хранения промежуточных результатов вычислений, генерируемых во время выполнения;</w:t>
      </w:r>
    </w:p>
    <w:p>
      <w:pPr>
        <w:numPr>
          <w:ilvl w:val="0"/>
          <w:numId w:val="1001"/>
        </w:numPr>
        <w:pStyle w:val="Compact"/>
      </w:pPr>
      <w:r>
        <w:t xml:space="preserve">дескрипторами ресурсов операционной системы, выделенными для процесса, например, файл</w:t>
      </w:r>
    </w:p>
    <w:p>
      <w:pPr>
        <w:numPr>
          <w:ilvl w:val="0"/>
          <w:numId w:val="1001"/>
        </w:numPr>
        <w:pStyle w:val="Compact"/>
      </w:pPr>
      <w:r>
        <w:t xml:space="preserve">файловыми дескрипторами;</w:t>
      </w:r>
    </w:p>
    <w:p>
      <w:pPr>
        <w:numPr>
          <w:ilvl w:val="0"/>
          <w:numId w:val="1001"/>
        </w:numPr>
        <w:pStyle w:val="Compact"/>
      </w:pPr>
      <w:r>
        <w:t xml:space="preserve">атрибутами безопасности, такими как владелец и набор полномочий процесса (допустимых операций);</w:t>
      </w:r>
    </w:p>
    <w:p>
      <w:pPr>
        <w:numPr>
          <w:ilvl w:val="0"/>
          <w:numId w:val="1001"/>
        </w:numPr>
        <w:pStyle w:val="Compact"/>
      </w:pPr>
      <w:r>
        <w:t xml:space="preserve">состоянием процессора (контекстом), таким как:</w:t>
      </w:r>
    </w:p>
    <w:p>
      <w:pPr>
        <w:numPr>
          <w:ilvl w:val="1"/>
          <w:numId w:val="1003"/>
        </w:numPr>
        <w:pStyle w:val="Compact"/>
      </w:pPr>
      <w:r>
        <w:t xml:space="preserve">содержимое регистров;</w:t>
      </w:r>
    </w:p>
    <w:p>
      <w:pPr>
        <w:numPr>
          <w:ilvl w:val="1"/>
          <w:numId w:val="1003"/>
        </w:numPr>
        <w:pStyle w:val="Compact"/>
      </w:pPr>
      <w:r>
        <w:t xml:space="preserve">схема преобразования виртуальных адресов в физические;</w:t>
      </w:r>
    </w:p>
    <w:p>
      <w:pPr>
        <w:numPr>
          <w:ilvl w:val="1"/>
          <w:numId w:val="1003"/>
        </w:numPr>
        <w:pStyle w:val="Compact"/>
      </w:pPr>
      <w:r>
        <w:t xml:space="preserve">и т. д.</w:t>
      </w:r>
      <w:r>
        <w:t xml:space="preserve"> </w:t>
      </w:r>
      <w:r>
        <w:t xml:space="preserve">Контекст текущего процесса выгружается в память, когда выполняется переключение на другой процесс (рис. 2).</w:t>
      </w:r>
    </w:p>
    <w:p>
      <w:pPr>
        <w:pStyle w:val="CaptionedFigure"/>
      </w:pPr>
      <w:r>
        <w:drawing>
          <wp:inline>
            <wp:extent cx="3733800" cy="4221128"/>
            <wp:effectExtent b="0" l="0" r="0" t="0"/>
            <wp:docPr descr="Адресное пространство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Адресное пространство</w:t>
      </w:r>
    </w:p>
    <w:bookmarkEnd w:id="27"/>
    <w:bookmarkEnd w:id="28"/>
    <w:bookmarkStart w:id="41" w:name="виды-процесс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Виды процессов</w:t>
      </w:r>
    </w:p>
    <w:bookmarkStart w:id="32" w:name="интерактивные-и-фоновые-процес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Интерактивные и фоновые процессы</w:t>
      </w:r>
    </w:p>
    <w:p>
      <w:pPr>
        <w:pStyle w:val="FirstParagraph"/>
      </w:pPr>
      <w:r>
        <w:t xml:space="preserve">Интерактивными называются процессы, которые запускаются пользователем, и те процессы, в работе которых принимает участие пользователь. Процессы, выполняемые независимо от пользователя, называются фоновыми. По умолчанию программы и команды выполняются как интерактивные процессы (рис. 3).</w:t>
      </w:r>
    </w:p>
    <w:p>
      <w:pPr>
        <w:pStyle w:val="CaptionedFigure"/>
      </w:pPr>
      <w:r>
        <w:drawing>
          <wp:inline>
            <wp:extent cx="3733800" cy="912073"/>
            <wp:effectExtent b="0" l="0" r="0" t="0"/>
            <wp:docPr descr="Интерактивные процесс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Интерактивные процессы</w:t>
      </w:r>
    </w:p>
    <w:bookmarkEnd w:id="32"/>
    <w:bookmarkStart w:id="36" w:name="демон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Демоны</w:t>
      </w:r>
    </w:p>
    <w:p>
      <w:pPr>
        <w:pStyle w:val="FirstParagraph"/>
      </w:pPr>
      <w:r>
        <w:t xml:space="preserve">Демоны - это процессы, выполняемые автономно. Они постоянно работают в фоновом режиме. Обычно демоны запускаются вместе с системой и завершают работу вместе с ней. Как правило, демоны обеспечивают работу системных служб и доступны в каждый момент времени нескольким задачам и пользователям. Демоны запускаются пользователем root или оболочкой root и могут быть завершены только пользователем root. Например, демон qdaemon предоставляет доступ к системным ресурсам (принтерам и т.п.) (рис. 4).</w:t>
      </w:r>
    </w:p>
    <w:p>
      <w:pPr>
        <w:pStyle w:val="CaptionedFigure"/>
      </w:pPr>
      <w:r>
        <w:drawing>
          <wp:inline>
            <wp:extent cx="3733800" cy="1177419"/>
            <wp:effectExtent b="0" l="0" r="0" t="0"/>
            <wp:docPr descr="Демон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Демоны</w:t>
      </w:r>
    </w:p>
    <w:bookmarkEnd w:id="36"/>
    <w:bookmarkStart w:id="40" w:name="процессы-зомб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Процессы-зомби</w:t>
      </w:r>
    </w:p>
    <w:p>
      <w:pPr>
        <w:pStyle w:val="FirstParagraph"/>
      </w:pPr>
      <w:r>
        <w:t xml:space="preserve">Процесс-зомби - это неактивный процесс, который по-прежнему находится в таблице процессов (иными словами, он сохраняет свой ID процесса). Ему не выделяется системная память. Процессы-зомби - это процессы, которые были прерваны или завершены, но продолжают существовать в таблице процессов до тех пор, не будет завершен родительский процесс или не произойдет перезагрузка системы. Процессы-зомби отображаются как</w:t>
      </w:r>
      <w:r>
        <w:t xml:space="preserve"> </w:t>
      </w:r>
      <w:r>
        <w:t xml:space="preserve"> </w:t>
      </w:r>
      <w:r>
        <w:t xml:space="preserve">в выводе команды ps (рис. 5).</w:t>
      </w:r>
    </w:p>
    <w:p>
      <w:pPr>
        <w:pStyle w:val="CaptionedFigure"/>
      </w:pPr>
      <w:r>
        <w:drawing>
          <wp:inline>
            <wp:extent cx="3733800" cy="333169"/>
            <wp:effectExtent b="0" l="0" r="0" t="0"/>
            <wp:docPr descr="Процессы-зомб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Процессы-зомби</w:t>
      </w:r>
    </w:p>
    <w:bookmarkEnd w:id="40"/>
    <w:bookmarkEnd w:id="41"/>
    <w:bookmarkStart w:id="45" w:name="состояния-процесс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Состояния процесса</w:t>
      </w:r>
    </w:p>
    <w:p>
      <w:pPr>
        <w:numPr>
          <w:ilvl w:val="0"/>
          <w:numId w:val="1004"/>
        </w:numPr>
      </w:pPr>
      <w:r>
        <w:t xml:space="preserve">Порождение – состояние процесса, когда он уже создан, но не готов к запуску, при этом создаются информационные структуры, описывающие данный процесс; загружается кодовый сегмент процесса в оперативную память или в область свопинга;</w:t>
      </w:r>
    </w:p>
    <w:p>
      <w:pPr>
        <w:numPr>
          <w:ilvl w:val="0"/>
          <w:numId w:val="1004"/>
        </w:numPr>
      </w:pPr>
      <w:r>
        <w:t xml:space="preserve">Выполнение – активное состояние процесса, во время которого процесс обладает всеми необходимыми ресурсами и непосредственно выполняется процессором;</w:t>
      </w:r>
    </w:p>
    <w:p>
      <w:pPr>
        <w:numPr>
          <w:ilvl w:val="0"/>
          <w:numId w:val="1004"/>
        </w:numPr>
      </w:pPr>
      <w:r>
        <w:t xml:space="preserve">Ожидание – пассивное состояние процесса, процесс заблокирован, он не может выполняться по своим внутренним причинам, т.к. ждет осуществления некоторого события, например, завершения операции ввода-вывода, получения сообщения от другого процесса, освобождения какого-либо необходимого ему ресурса;</w:t>
      </w:r>
    </w:p>
    <w:p>
      <w:pPr>
        <w:numPr>
          <w:ilvl w:val="0"/>
          <w:numId w:val="1004"/>
        </w:numPr>
      </w:pPr>
      <w:r>
        <w:t xml:space="preserve">Готовность – также пассивное состояние процесса: процесс имеет все требуемые для него ресурсы, он готов выполняться, однако процессор занят выполнением другого процесса;</w:t>
      </w:r>
    </w:p>
    <w:p>
      <w:pPr>
        <w:numPr>
          <w:ilvl w:val="0"/>
          <w:numId w:val="1004"/>
        </w:numPr>
      </w:pPr>
      <w:r>
        <w:t xml:space="preserve">Завершение – конечное состояние в жизненном цикле процесса, процесс выгружается из памяти и разрушаются все структуры данных, связанные с ним (рис. 6).</w:t>
      </w:r>
    </w:p>
    <w:p>
      <w:pPr>
        <w:pStyle w:val="CaptionedFigure"/>
      </w:pPr>
      <w:r>
        <w:drawing>
          <wp:inline>
            <wp:extent cx="3733800" cy="2215922"/>
            <wp:effectExtent b="0" l="0" r="0" t="0"/>
            <wp:docPr descr="Состояния процесс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Состояния процесса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операционных системах процесс представляет собой программу или задачу, которая выполняется на компьютере и владеет определёнными ресурсами. Выделяют 3 основных вида процесса: интерактивные, демоны и процессы-зомби. Каждый процесс имеет свое состояние. Выделяют 5 основных состояний процесса: порождение, выполнение, ожидание, готовность и завершение.</w:t>
      </w:r>
    </w:p>
    <w:p>
      <w:pPr>
        <w:pStyle w:val="BodyText"/>
      </w:pPr>
      <w:r>
        <w:t xml:space="preserve">В ходе подготовки данного доклада мной были приобретены знания о понятии процесса, видах процесса и его состояниях в операционных системах.</w:t>
      </w:r>
    </w:p>
    <w:bookmarkEnd w:id="46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p>
      <w:pPr>
        <w:numPr>
          <w:ilvl w:val="0"/>
          <w:numId w:val="1005"/>
        </w:numPr>
        <w:pStyle w:val="Bibliography"/>
      </w:pPr>
      <w:r>
        <w:t xml:space="preserve">Операционные системы: взаимодействие процессов / Н.В.Вдовикина, И.В.Машечкин, А.Н.Терехин, А.Н.Томилин - Издательский отдел факультета ВМиК МГУ 2008, - 215 c.</w:t>
      </w:r>
    </w:p>
    <w:p>
      <w:pPr>
        <w:numPr>
          <w:ilvl w:val="0"/>
          <w:numId w:val="1005"/>
        </w:numPr>
        <w:pStyle w:val="Bibliography"/>
      </w:pPr>
      <w:r>
        <w:t xml:space="preserve">Введение в администрирование UNIX / Алексей Федосеев -</w:t>
      </w:r>
      <w:r>
        <w:t xml:space="preserve"> </w:t>
      </w:r>
      <w:hyperlink r:id="rId47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Процессы / Документация IBM -</w:t>
      </w:r>
      <w:r>
        <w:t xml:space="preserve"> </w:t>
      </w:r>
      <w:hyperlink r:id="rId48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Процесс (информатика) / Википедия -</w:t>
      </w:r>
      <w:r>
        <w:t xml:space="preserve"> </w:t>
      </w:r>
      <w:hyperlink r:id="rId49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Понятие ПРОЦЕСС -</w:t>
      </w:r>
      <w:r>
        <w:t xml:space="preserve"> </w:t>
      </w:r>
      <w:hyperlink r:id="rId50">
        <w:r>
          <w:rPr>
            <w:rStyle w:val="Hyperlink"/>
          </w:rPr>
          <w:t xml:space="preserve">Электронный ресурс</w:t>
        </w:r>
      </w:hyperlink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hyperlink" Id="rId47" Target="http://heap.altlinux.org/modules/unix_base_admin.dralex/" TargetMode="External" /><Relationship Type="http://schemas.openxmlformats.org/officeDocument/2006/relationships/hyperlink" Id="rId50" Target="http://komputercnulja.ru/operacionnye-sistemy/ponjatie-process" TargetMode="External" /><Relationship Type="http://schemas.openxmlformats.org/officeDocument/2006/relationships/hyperlink" Id="rId49" Target="https://ru.wikipedia.org/wiki/%D0%9F%D1%80%D0%BE%D1%86%D0%B5%D1%81%D1%81_%28%D0%B8%D0%BD%D1%84%D0%BE%D1%80%D0%BC%D0%B0%D1%82%D0%B8%D0%BA%D0%B0%29#%D0%9F%D1%80%D0%B5%D0%B4%D1%81%D1%82%D0%B0%D0%B2%D0%BB%D0%B5%D0%BD%D0%B8%D0%B5_%D0%BF%D1%80%D0%BE%D1%86%D0%B5%D1%81%D1%81%D0%B0_%D0%B2_%D0%BF%D0%B0%D0%BC%D1%8F%D1%82%D0%B8" TargetMode="External" /><Relationship Type="http://schemas.openxmlformats.org/officeDocument/2006/relationships/hyperlink" Id="rId48" Target="https://www.ibm.com/docs/ru/aix/7.1?topic=processes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heap.altlinux.org/modules/unix_base_admin.dralex/" TargetMode="External" /><Relationship Type="http://schemas.openxmlformats.org/officeDocument/2006/relationships/hyperlink" Id="rId50" Target="http://komputercnulja.ru/operacionnye-sistemy/ponjatie-process" TargetMode="External" /><Relationship Type="http://schemas.openxmlformats.org/officeDocument/2006/relationships/hyperlink" Id="rId49" Target="https://ru.wikipedia.org/wiki/%D0%9F%D1%80%D0%BE%D1%86%D0%B5%D1%81%D1%81_%28%D0%B8%D0%BD%D1%84%D0%BE%D1%80%D0%BC%D0%B0%D1%82%D0%B8%D0%BA%D0%B0%29#%D0%9F%D1%80%D0%B5%D0%B4%D1%81%D1%82%D0%B0%D0%B2%D0%BB%D0%B5%D0%BD%D0%B8%D0%B5_%D0%BF%D1%80%D0%BE%D1%86%D0%B5%D1%81%D1%81%D0%B0_%D0%B2_%D0%BF%D0%B0%D0%BC%D1%8F%D1%82%D0%B8" TargetMode="External" /><Relationship Type="http://schemas.openxmlformats.org/officeDocument/2006/relationships/hyperlink" Id="rId48" Target="https://www.ibm.com/docs/ru/aix/7.1?topic=processes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доклад по теме &lt;&lt;Понятие процесса, виды процессов и его состояния в операционных системах&gt;&gt;</dc:title>
  <dc:creator>Мурашов Иван Вячеславович</dc:creator>
  <dc:language>ru-RU</dc:language>
  <cp:keywords/>
  <dcterms:created xsi:type="dcterms:W3CDTF">2024-03-07T15:39:13Z</dcterms:created>
  <dcterms:modified xsi:type="dcterms:W3CDTF">2024-03-07T15:39:13Z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