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Мурашов Иван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и настройка системы</w:t>
      </w:r>
    </w:p>
    <w:p>
      <w:pPr>
        <w:pStyle w:val="Compact"/>
        <w:numPr>
          <w:ilvl w:val="0"/>
          <w:numId w:val="1001"/>
        </w:numPr>
      </w:pPr>
      <w:r>
        <w:t xml:space="preserve">Получить следующую информацию:</w:t>
      </w:r>
    </w:p>
    <w:p>
      <w:pPr>
        <w:pStyle w:val="Compact"/>
        <w:numPr>
          <w:ilvl w:val="1"/>
          <w:numId w:val="1002"/>
        </w:numPr>
      </w:pPr>
      <w:r>
        <w:t xml:space="preserve">Версия ядра Linux (Linux version).</w:t>
      </w:r>
    </w:p>
    <w:p>
      <w:pPr>
        <w:pStyle w:val="Compact"/>
        <w:numPr>
          <w:ilvl w:val="1"/>
          <w:numId w:val="1002"/>
        </w:numPr>
      </w:pPr>
      <w:r>
        <w:t xml:space="preserve">Частота процессора (Detected Mhz processor).</w:t>
      </w:r>
    </w:p>
    <w:p>
      <w:pPr>
        <w:pStyle w:val="Compact"/>
        <w:numPr>
          <w:ilvl w:val="1"/>
          <w:numId w:val="1002"/>
        </w:numPr>
      </w:pPr>
      <w:r>
        <w:t xml:space="preserve">Модель процессора (CPU0).</w:t>
      </w:r>
    </w:p>
    <w:p>
      <w:pPr>
        <w:pStyle w:val="Compact"/>
        <w:numPr>
          <w:ilvl w:val="1"/>
          <w:numId w:val="1002"/>
        </w:numPr>
      </w:pPr>
      <w:r>
        <w:t xml:space="preserve">Объем доступной оперативной памяти (Memory available).</w:t>
      </w:r>
    </w:p>
    <w:p>
      <w:pPr>
        <w:pStyle w:val="Compact"/>
        <w:numPr>
          <w:ilvl w:val="1"/>
          <w:numId w:val="1002"/>
        </w:numPr>
      </w:pPr>
      <w:r>
        <w:t xml:space="preserve">Тип обнаруженного гипервизора (Hypervisor detected).</w:t>
      </w:r>
    </w:p>
    <w:p>
      <w:pPr>
        <w:pStyle w:val="Compact"/>
        <w:numPr>
          <w:ilvl w:val="1"/>
          <w:numId w:val="1002"/>
        </w:numPr>
      </w:pPr>
      <w:r>
        <w:t xml:space="preserve">Тип файловой системы корневого раздела.</w:t>
      </w:r>
    </w:p>
    <w:p>
      <w:pPr>
        <w:pStyle w:val="Compact"/>
        <w:numPr>
          <w:ilvl w:val="1"/>
          <w:numId w:val="1002"/>
        </w:numPr>
      </w:pPr>
      <w:r>
        <w:t xml:space="preserve">Последовательность монтирования файловых систем.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новую виртуальную машину в Oracle VMBox (рис. 1).</w:t>
      </w:r>
    </w:p>
    <w:bookmarkStart w:id="25" w:name="fig:001"/>
    <w:p>
      <w:pPr>
        <w:pStyle w:val="CaptionedFigure"/>
      </w:pPr>
      <w:r>
        <w:drawing>
          <wp:inline>
            <wp:extent cx="3733800" cy="1980112"/>
            <wp:effectExtent b="0" l="0" r="0" t="0"/>
            <wp:docPr descr="Рис. 1: 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виртуальной машины</w:t>
      </w:r>
    </w:p>
    <w:bookmarkEnd w:id="25"/>
    <w:p>
      <w:pPr>
        <w:pStyle w:val="BodyText"/>
      </w:pPr>
      <w:r>
        <w:t xml:space="preserve">Выставляю размер основной памяти 5120 Мб и 5 ядер процессора (рис. 2).</w:t>
      </w:r>
    </w:p>
    <w:bookmarkStart w:id="29" w:name="fig:002"/>
    <w:p>
      <w:pPr>
        <w:pStyle w:val="CaptionedFigure"/>
      </w:pPr>
      <w:r>
        <w:drawing>
          <wp:inline>
            <wp:extent cx="3733800" cy="2016341"/>
            <wp:effectExtent b="0" l="0" r="0" t="0"/>
            <wp:docPr descr="Рис. 2: Создание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6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виртуальной машины</w:t>
      </w:r>
    </w:p>
    <w:bookmarkEnd w:id="29"/>
    <w:p>
      <w:pPr>
        <w:pStyle w:val="BodyText"/>
      </w:pPr>
      <w:r>
        <w:t xml:space="preserve">Устанавливаю ползователя и пароль (рис. 3).</w:t>
      </w:r>
    </w:p>
    <w:bookmarkStart w:id="33" w:name="fig:003"/>
    <w:p>
      <w:pPr>
        <w:pStyle w:val="CaptionedFigure"/>
      </w:pPr>
      <w:r>
        <w:drawing>
          <wp:inline>
            <wp:extent cx="3733800" cy="2008802"/>
            <wp:effectExtent b="0" l="0" r="0" t="0"/>
            <wp:docPr descr="Рис. 3: Создание виртуальной машин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8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виртуальной машины</w:t>
      </w:r>
    </w:p>
    <w:bookmarkEnd w:id="33"/>
    <w:p>
      <w:pPr>
        <w:pStyle w:val="BodyText"/>
      </w:pPr>
      <w:r>
        <w:t xml:space="preserve">Выделяю 40 Гб на диск (рис. 4).</w:t>
      </w:r>
    </w:p>
    <w:bookmarkStart w:id="37" w:name="fig:004"/>
    <w:p>
      <w:pPr>
        <w:pStyle w:val="CaptionedFigure"/>
      </w:pPr>
      <w:r>
        <w:drawing>
          <wp:inline>
            <wp:extent cx="3733800" cy="1989575"/>
            <wp:effectExtent b="0" l="0" r="0" t="0"/>
            <wp:docPr descr="Рис. 4: Создание виртуальной машин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виртуальной машины</w:t>
      </w:r>
    </w:p>
    <w:bookmarkEnd w:id="37"/>
    <w:p>
      <w:pPr>
        <w:pStyle w:val="BodyText"/>
      </w:pPr>
      <w:r>
        <w:t xml:space="preserve">Просматриваю корректность данных (рис. 5).</w:t>
      </w:r>
    </w:p>
    <w:bookmarkStart w:id="41" w:name="fig:005"/>
    <w:p>
      <w:pPr>
        <w:pStyle w:val="CaptionedFigure"/>
      </w:pPr>
      <w:r>
        <w:drawing>
          <wp:inline>
            <wp:extent cx="3733800" cy="1967511"/>
            <wp:effectExtent b="0" l="0" r="0" t="0"/>
            <wp:docPr descr="Рис. 5: Создание виртуальной машины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7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виртуальной машины</w:t>
      </w:r>
    </w:p>
    <w:bookmarkEnd w:id="41"/>
    <w:p>
      <w:pPr>
        <w:pStyle w:val="BodyText"/>
      </w:pPr>
      <w:r>
        <w:t xml:space="preserve">Выставляю 40 Мб на видеопамять (рис. 6).</w:t>
      </w:r>
    </w:p>
    <w:bookmarkStart w:id="45" w:name="fig:006"/>
    <w:p>
      <w:pPr>
        <w:pStyle w:val="CaptionedFigure"/>
      </w:pPr>
      <w:r>
        <w:drawing>
          <wp:inline>
            <wp:extent cx="3733800" cy="2172223"/>
            <wp:effectExtent b="0" l="0" r="0" t="0"/>
            <wp:docPr descr="Рис. 6: Создание виртуальной машины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2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виртуальной машины</w:t>
      </w:r>
    </w:p>
    <w:bookmarkEnd w:id="45"/>
    <w:p>
      <w:pPr>
        <w:pStyle w:val="BodyText"/>
      </w:pPr>
      <w:r>
        <w:t xml:space="preserve">Выбираю язык установки (рис. 7).</w:t>
      </w:r>
    </w:p>
    <w:bookmarkStart w:id="49" w:name="fig:007"/>
    <w:p>
      <w:pPr>
        <w:pStyle w:val="CaptionedFigure"/>
      </w:pPr>
      <w:r>
        <w:drawing>
          <wp:inline>
            <wp:extent cx="3733800" cy="2580196"/>
            <wp:effectExtent b="0" l="0" r="0" t="0"/>
            <wp:docPr descr="Рис. 7: Установка виртуальной машины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виртуальной машины</w:t>
      </w:r>
    </w:p>
    <w:bookmarkEnd w:id="49"/>
    <w:p>
      <w:pPr>
        <w:pStyle w:val="BodyText"/>
      </w:pPr>
      <w:r>
        <w:t xml:space="preserve">Выставляю правильные настройки: добавляю русскую раскладку, часовой пояс Москва, пароль для user и root, выбираю созданный ранее виртуальный диск, отключаю KDUMP, устанавливаю имя локальной сети (рис. 8).</w:t>
      </w:r>
    </w:p>
    <w:bookmarkStart w:id="53" w:name="fig:008"/>
    <w:p>
      <w:pPr>
        <w:pStyle w:val="CaptionedFigure"/>
      </w:pPr>
      <w:r>
        <w:drawing>
          <wp:inline>
            <wp:extent cx="3733800" cy="2306944"/>
            <wp:effectExtent b="0" l="0" r="0" t="0"/>
            <wp:docPr descr="Рис. 8: Установка виртуальной машины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виртуальной машины</w:t>
      </w:r>
    </w:p>
    <w:bookmarkEnd w:id="53"/>
    <w:p>
      <w:pPr>
        <w:pStyle w:val="BodyText"/>
      </w:pPr>
      <w:r>
        <w:t xml:space="preserve">Подключаю образ гостевой ОС (рис. 9).</w:t>
      </w:r>
    </w:p>
    <w:bookmarkStart w:id="57" w:name="fig:009"/>
    <w:p>
      <w:pPr>
        <w:pStyle w:val="CaptionedFigure"/>
      </w:pPr>
      <w:r>
        <w:drawing>
          <wp:inline>
            <wp:extent cx="3733800" cy="2319039"/>
            <wp:effectExtent b="0" l="0" r="0" t="0"/>
            <wp:docPr descr="Рис. 9: Установка виртуальной машины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9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виртуальной машины</w:t>
      </w:r>
    </w:p>
    <w:bookmarkEnd w:id="57"/>
    <w:p>
      <w:pPr>
        <w:pStyle w:val="BodyText"/>
      </w:pPr>
      <w:r>
        <w:t xml:space="preserve">Проверяю, что имя хоста было установлено корректно (рис. 10).</w:t>
      </w:r>
    </w:p>
    <w:bookmarkStart w:id="61" w:name="fig:010"/>
    <w:p>
      <w:pPr>
        <w:pStyle w:val="CaptionedFigure"/>
      </w:pPr>
      <w:r>
        <w:drawing>
          <wp:inline>
            <wp:extent cx="3733800" cy="2234491"/>
            <wp:effectExtent b="0" l="0" r="0" t="0"/>
            <wp:docPr descr="Рис. 10: Установка виртуальной машины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4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виртуальной машины</w:t>
      </w:r>
    </w:p>
    <w:bookmarkEnd w:id="61"/>
    <w:bookmarkEnd w:id="62"/>
    <w:bookmarkStart w:id="71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окне терминала проверяем последовательность загрузки системы, выполнив команду dmesg | less.</w:t>
      </w:r>
    </w:p>
    <w:p>
      <w:pPr>
        <w:pStyle w:val="BodyText"/>
      </w:pPr>
      <w:r>
        <w:t xml:space="preserve">Используем поиск с помощью grep:</w:t>
      </w:r>
      <w:r>
        <w:t xml:space="preserve"> </w:t>
      </w:r>
      <w:r>
        <w:t xml:space="preserve">dmesg | grep -i</w:t>
      </w:r>
      <w:r>
        <w:t xml:space="preserve"> </w:t>
      </w:r>
      <w:r>
        <w:t xml:space="preserve">“то, что ищем”</w:t>
      </w:r>
      <w:r>
        <w:t xml:space="preserve"> </w:t>
      </w:r>
      <w:r>
        <w:t xml:space="preserve">Получаем следующую информацию (рис. 11), (рис. 12)</w:t>
      </w:r>
    </w:p>
    <w:p>
      <w:pPr>
        <w:pStyle w:val="Compact"/>
        <w:numPr>
          <w:ilvl w:val="0"/>
          <w:numId w:val="1003"/>
        </w:numPr>
      </w:pPr>
      <w:r>
        <w:t xml:space="preserve">Версия ядра Linux (Linux version).</w:t>
      </w:r>
    </w:p>
    <w:p>
      <w:pPr>
        <w:pStyle w:val="Compact"/>
        <w:numPr>
          <w:ilvl w:val="0"/>
          <w:numId w:val="1003"/>
        </w:numPr>
      </w:pPr>
      <w:r>
        <w:t xml:space="preserve">Частота процессора (Detected Mhz processor).</w:t>
      </w:r>
    </w:p>
    <w:p>
      <w:pPr>
        <w:pStyle w:val="Compact"/>
        <w:numPr>
          <w:ilvl w:val="0"/>
          <w:numId w:val="1003"/>
        </w:numPr>
      </w:pPr>
      <w:r>
        <w:t xml:space="preserve">Модель процессора (CPU0).</w:t>
      </w:r>
    </w:p>
    <w:p>
      <w:pPr>
        <w:pStyle w:val="Compact"/>
        <w:numPr>
          <w:ilvl w:val="0"/>
          <w:numId w:val="1003"/>
        </w:numPr>
      </w:pPr>
      <w:r>
        <w:t xml:space="preserve">Объем доступной оперативной памяти (Memory available).</w:t>
      </w:r>
    </w:p>
    <w:p>
      <w:pPr>
        <w:pStyle w:val="Compact"/>
        <w:numPr>
          <w:ilvl w:val="0"/>
          <w:numId w:val="1003"/>
        </w:numPr>
      </w:pPr>
      <w:r>
        <w:t xml:space="preserve">Тип обнаруженного гипервизора (Hypervisor detected).</w:t>
      </w:r>
    </w:p>
    <w:p>
      <w:pPr>
        <w:pStyle w:val="Compact"/>
        <w:numPr>
          <w:ilvl w:val="0"/>
          <w:numId w:val="1003"/>
        </w:numPr>
      </w:pPr>
      <w:r>
        <w:t xml:space="preserve">Тип файловой системы корневого раздела.</w:t>
      </w:r>
    </w:p>
    <w:bookmarkStart w:id="66" w:name="fig:011"/>
    <w:p>
      <w:pPr>
        <w:pStyle w:val="CaptionedFigure"/>
      </w:pPr>
      <w:r>
        <w:drawing>
          <wp:inline>
            <wp:extent cx="3733800" cy="2109641"/>
            <wp:effectExtent b="0" l="0" r="0" t="0"/>
            <wp:docPr descr="Рис. 11: Вывод информации о системе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9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Вывод информации о системе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2060231"/>
            <wp:effectExtent b="0" l="0" r="0" t="0"/>
            <wp:docPr descr="Рис. 12: Вывод информации о системе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Вывод информации о системе</w:t>
      </w:r>
    </w:p>
    <w:bookmarkEnd w:id="70"/>
    <w:bookmarkEnd w:id="71"/>
    <w:bookmarkStart w:id="7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4"/>
        </w:numPr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Совокупность данных о пользователе, необходимая для его опознавания (аутентификации) и предоставления доступа к его личным данным и настройкам.</w:t>
      </w:r>
      <w:r>
        <w:t xml:space="preserve"> </w:t>
      </w:r>
      <w:r>
        <w:t xml:space="preserve">Учётная запись, как правило, содержит сведения, необходимые для опознания пользователя при подключении к системе, сведения для авторизации и учёта. Это идентификатор пользователя (login) и его пароль. Пароль или его аналог, как правило, хранится в зашифрованном или хэшированном виде для обеспечения его безопасности.</w:t>
      </w:r>
    </w:p>
    <w:p>
      <w:pPr>
        <w:pStyle w:val="Compact"/>
        <w:numPr>
          <w:ilvl w:val="0"/>
          <w:numId w:val="1005"/>
        </w:numPr>
      </w:pPr>
      <w:r>
        <w:t xml:space="preserve">Укажите команды терминала и приведите примеры:</w:t>
      </w:r>
    </w:p>
    <w:p>
      <w:pPr>
        <w:pStyle w:val="Compact"/>
        <w:numPr>
          <w:ilvl w:val="0"/>
          <w:numId w:val="1006"/>
        </w:numPr>
      </w:pPr>
      <w:r>
        <w:t xml:space="preserve">для получения справки по команде: команда</w:t>
      </w:r>
      <w:r>
        <w:t xml:space="preserve"> </w:t>
      </w:r>
      <w:r>
        <w:rPr>
          <w:rStyle w:val="VerbatimChar"/>
        </w:rPr>
        <w:t xml:space="preserve">man</w:t>
      </w:r>
      <w:r>
        <w:t xml:space="preserve">;</w:t>
      </w:r>
    </w:p>
    <w:p>
      <w:pPr>
        <w:pStyle w:val="Compact"/>
        <w:numPr>
          <w:ilvl w:val="0"/>
          <w:numId w:val="1006"/>
        </w:numPr>
      </w:pPr>
      <w:r>
        <w:t xml:space="preserve">для перемещения по файловой системе: команда</w:t>
      </w:r>
      <w:r>
        <w:t xml:space="preserve"> </w:t>
      </w:r>
      <w:r>
        <w:rPr>
          <w:rStyle w:val="VerbatimChar"/>
        </w:rPr>
        <w:t xml:space="preserve">cd</w:t>
      </w:r>
      <w:r>
        <w:t xml:space="preserve"> </w:t>
      </w:r>
      <w:r>
        <w:t xml:space="preserve">;</w:t>
      </w:r>
    </w:p>
    <w:p>
      <w:pPr>
        <w:pStyle w:val="Compact"/>
        <w:numPr>
          <w:ilvl w:val="0"/>
          <w:numId w:val="1006"/>
        </w:numPr>
      </w:pPr>
      <w:r>
        <w:t xml:space="preserve">для просмотра содержимого каталога: команда</w:t>
      </w:r>
      <w:r>
        <w:t xml:space="preserve"> </w:t>
      </w:r>
      <w:r>
        <w:rPr>
          <w:rStyle w:val="VerbatimChar"/>
        </w:rPr>
        <w:t xml:space="preserve">ls</w:t>
      </w:r>
      <w:r>
        <w:t xml:space="preserve">;</w:t>
      </w:r>
    </w:p>
    <w:p>
      <w:pPr>
        <w:pStyle w:val="Compact"/>
        <w:numPr>
          <w:ilvl w:val="0"/>
          <w:numId w:val="1006"/>
        </w:numPr>
      </w:pPr>
      <w:r>
        <w:t xml:space="preserve">для определения объёма каталога: команда</w:t>
      </w:r>
      <w:r>
        <w:t xml:space="preserve"> </w:t>
      </w:r>
      <w:r>
        <w:rPr>
          <w:rStyle w:val="VerbatimChar"/>
        </w:rPr>
        <w:t xml:space="preserve">du</w:t>
      </w:r>
      <w:r>
        <w:t xml:space="preserve">;</w:t>
      </w:r>
    </w:p>
    <w:p>
      <w:pPr>
        <w:pStyle w:val="Compact"/>
        <w:numPr>
          <w:ilvl w:val="0"/>
          <w:numId w:val="1006"/>
        </w:numPr>
      </w:pPr>
      <w:r>
        <w:t xml:space="preserve">для создания / удаления каталогов / файлов: команда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/ команда</w:t>
      </w:r>
      <w:r>
        <w:t xml:space="preserve"> </w:t>
      </w:r>
      <w:r>
        <w:rPr>
          <w:rStyle w:val="VerbatimChar"/>
        </w:rPr>
        <w:t xml:space="preserve">rm -r</w:t>
      </w:r>
      <w:r>
        <w:t xml:space="preserve">/ команда</w:t>
      </w:r>
      <w:r>
        <w:t xml:space="preserve"> </w:t>
      </w:r>
      <w:r>
        <w:rPr>
          <w:rStyle w:val="VerbatimChar"/>
        </w:rPr>
        <w:t xml:space="preserve">rm</w:t>
      </w:r>
      <w:r>
        <w:t xml:space="preserve">;</w:t>
      </w:r>
    </w:p>
    <w:p>
      <w:pPr>
        <w:pStyle w:val="Compact"/>
        <w:numPr>
          <w:ilvl w:val="0"/>
          <w:numId w:val="1006"/>
        </w:numPr>
      </w:pPr>
      <w:r>
        <w:t xml:space="preserve">для задания определённых прав на файл / каталог: команда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;</w:t>
      </w:r>
    </w:p>
    <w:p>
      <w:pPr>
        <w:pStyle w:val="Compact"/>
        <w:numPr>
          <w:ilvl w:val="0"/>
          <w:numId w:val="1006"/>
        </w:numPr>
      </w:pPr>
      <w:r>
        <w:t xml:space="preserve">для просмотра истории команд: команда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.</w:t>
      </w:r>
    </w:p>
    <w:p>
      <w:pPr>
        <w:pStyle w:val="Compact"/>
        <w:numPr>
          <w:ilvl w:val="0"/>
          <w:numId w:val="1007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это метод управления файлами и папками на пользовательских устройствах хранения, таких как жёсткие диски, флеш-накопители и другие носители данных.</w:t>
      </w:r>
    </w:p>
    <w:p>
      <w:pPr>
        <w:numPr>
          <w:ilvl w:val="0"/>
          <w:numId w:val="1008"/>
        </w:numPr>
      </w:pPr>
      <w:r>
        <w:t xml:space="preserve">FAT – одна из самых старых файловых систем, разработанная для использования в операционных системах MS-DOS и Windows.</w:t>
      </w:r>
    </w:p>
    <w:p>
      <w:pPr>
        <w:numPr>
          <w:ilvl w:val="0"/>
          <w:numId w:val="1008"/>
        </w:numPr>
      </w:pPr>
      <w:r>
        <w:t xml:space="preserve">NTFS – файловая система, разработанная компанией Microsoft и используемая в операционных системах Windows NT и последующих версиях Windows.</w:t>
      </w:r>
    </w:p>
    <w:p>
      <w:pPr>
        <w:numPr>
          <w:ilvl w:val="0"/>
          <w:numId w:val="1008"/>
        </w:numPr>
      </w:pPr>
      <w:r>
        <w:t xml:space="preserve">ext4 – файловая система, используемая в операционных системах Linux.</w:t>
      </w:r>
    </w:p>
    <w:p>
      <w:pPr>
        <w:pStyle w:val="Compact"/>
        <w:numPr>
          <w:ilvl w:val="0"/>
          <w:numId w:val="1009"/>
        </w:numPr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df (аббревиатура от disk free) — утилита в UNIX и UNIX-подобных системах.</w:t>
      </w:r>
    </w:p>
    <w:p>
      <w:pPr>
        <w:pStyle w:val="BodyText"/>
      </w:pPr>
      <w:r>
        <w:t xml:space="preserve">Она показывает список всех файловых систем по именам устройств, сообщает их размер, занятое и свободное пространство и точки монтирования.</w:t>
      </w:r>
    </w:p>
    <w:p>
      <w:pPr>
        <w:pStyle w:val="BodyText"/>
      </w:pPr>
      <w:r>
        <w:t xml:space="preserve">Утилиту df можно использовать для получения информации о том, к какой файловой системе относится какой-либо каталог.</w:t>
      </w:r>
    </w:p>
    <w:p>
      <w:pPr>
        <w:pStyle w:val="Compact"/>
        <w:numPr>
          <w:ilvl w:val="0"/>
          <w:numId w:val="1010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Чтобы удалить зависший процесс в Linux, можно использовать следующие команды:</w:t>
      </w:r>
    </w:p>
    <w:p>
      <w:pPr>
        <w:pStyle w:val="BodyText"/>
      </w:pPr>
      <w:r>
        <w:t xml:space="preserve">Команда kill принимает в качестве параметра PID процесса и отправляет сигнал процессу. По умолчанию посылается сигнал SIGTERM.</w:t>
      </w:r>
    </w:p>
    <w:p>
      <w:pPr>
        <w:pStyle w:val="BodyText"/>
      </w:pPr>
      <w:r>
        <w:t xml:space="preserve">Команда killall предназначена для «убийства» всех процессов, имеющих одно и то же имя.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приобрёл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Мурашов Иван Вячеславович</dc:creator>
  <dc:language>ru-RU</dc:language>
  <cp:keywords/>
  <dcterms:created xsi:type="dcterms:W3CDTF">2025-02-22T20:40:01Z</dcterms:created>
  <dcterms:modified xsi:type="dcterms:W3CDTF">2025-02-22T20:40:01Z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