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Сетевые технологии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 данной работы — установка и настройка GNS3 и сопутствующего программного обеспечения.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GNS3-all-in-one, GNS3 VM, проверить корректность запуска.</w:t>
      </w:r>
    </w:p>
    <w:p>
      <w:pPr>
        <w:pStyle w:val="Compact"/>
        <w:numPr>
          <w:ilvl w:val="0"/>
          <w:numId w:val="1001"/>
        </w:numPr>
      </w:pPr>
      <w:r>
        <w:t xml:space="preserve">Импортировать в GNS3 образ маршрутизатора FRR.</w:t>
      </w:r>
    </w:p>
    <w:p>
      <w:pPr>
        <w:pStyle w:val="Compact"/>
        <w:numPr>
          <w:ilvl w:val="0"/>
          <w:numId w:val="1001"/>
        </w:numPr>
      </w:pPr>
      <w:r>
        <w:t xml:space="preserve">Импортировать в GNS3 образ маршрутизатора VyOS.</w:t>
      </w:r>
    </w:p>
    <w:bookmarkEnd w:id="21"/>
    <w:bookmarkStart w:id="95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0" w:name="установка-gns3-all-in-one"/>
    <w:p>
      <w:pPr>
        <w:pStyle w:val="Heading2"/>
      </w:pPr>
      <w:r>
        <w:t xml:space="preserve">3.1 Установка GNS3-all-in-one</w:t>
      </w:r>
    </w:p>
    <w:p>
      <w:pPr>
        <w:pStyle w:val="FirstParagraph"/>
      </w:pPr>
      <w:r>
        <w:t xml:space="preserve">Устанавливаю GNS3 с помощью команды</w:t>
      </w:r>
      <w:r>
        <w:t xml:space="preserve"> </w:t>
      </w:r>
      <w:r>
        <w:rPr>
          <w:rStyle w:val="VerbatimChar"/>
        </w:rPr>
        <w:t xml:space="preserve">choco install gns3 -y</w:t>
      </w:r>
      <w:r>
        <w:t xml:space="preserve"> </w:t>
      </w:r>
      <w:r>
        <w:t xml:space="preserve">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3733800" cy="1766768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66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Установка ПО</w:t>
            </w:r>
          </w:p>
          <w:bookmarkEnd w:id="25"/>
        </w:tc>
      </w:tr>
    </w:tbl>
    <w:p>
      <w:pPr>
        <w:pStyle w:val="BodyText"/>
      </w:pPr>
      <w:r>
        <w:t xml:space="preserve">После запуска графического окна по установке следую указаниям, нажимая Next , принимая соглашение по лицензии, выбирая отображение названия каталога в стартовом меню (можно оставить выдаваемое по умолчанию).</w:t>
      </w:r>
      <w:r>
        <w:t xml:space="preserve"> </w:t>
      </w:r>
      <w:r>
        <w:t xml:space="preserve">В процессе установки при выборе комплектации отмечаю MSVC Runtime (отмечено по умолчанию), GNS3-Desktop, GNS3-VM, Tools. Затем указываю расположение устанавливаемого пакета (можно оставить выдаваемое по умолчанию). В следующем окне отмечаю тот тип виртуальной машины, через которую в дальнейшем вы будете работать с GNS3. Указываю VirtualBox, затем нажимаю Install.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3733800" cy="292669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Установка ПО</w:t>
            </w:r>
          </w:p>
          <w:bookmarkEnd w:id="29"/>
        </w:tc>
      </w:tr>
    </w:tbl>
    <w:bookmarkEnd w:id="30"/>
    <w:bookmarkStart w:id="47" w:name="установка-gns3-vm-для-virtualbox"/>
    <w:p>
      <w:pPr>
        <w:pStyle w:val="Heading2"/>
      </w:pPr>
      <w:r>
        <w:t xml:space="preserve">3.2 Установка GNS3 VM для VirtualBox</w:t>
      </w:r>
    </w:p>
    <w:p>
      <w:pPr>
        <w:pStyle w:val="FirstParagraph"/>
      </w:pPr>
      <w:r>
        <w:t xml:space="preserve">Загружаю версию виртуальной машины GNS3 VM для VirtualBox, распаковываю архив, перехожу в VirtualBox и делаю импорт конфигурации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222528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25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Импорт конфигурации VirtualBox</w:t>
            </w:r>
          </w:p>
          <w:bookmarkEnd w:id="34"/>
        </w:tc>
      </w:tr>
    </w:tbl>
    <w:p>
      <w:pPr>
        <w:pStyle w:val="BodyText"/>
      </w:pPr>
      <w:r>
        <w:t xml:space="preserve">В следующем окне в параметрах импорта выбераю в политике MAC-адреса «Сгенерировать</w:t>
      </w:r>
      <w:r>
        <w:t xml:space="preserve"> </w:t>
      </w:r>
      <w:r>
        <w:t xml:space="preserve">новые MAC-адреса всех сетевых адаптеров». Нажимаю Импорт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3733800" cy="2532117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32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Импорт конфигурации VirtualBox</w:t>
            </w:r>
          </w:p>
          <w:bookmarkEnd w:id="38"/>
        </w:tc>
      </w:tr>
    </w:tbl>
    <w:p>
      <w:pPr>
        <w:pStyle w:val="BodyText"/>
      </w:pPr>
      <w:r>
        <w:t xml:space="preserve">Уточняю параметры настройки виртуальной машины GNS3 VM в VirtualBox. Выставляю свои параметры кол-ва ядер процессора, видеопамяти и оперативки. Настраиваю вложенную виртуализацию в VirtualBox. Для этого в терминале основной ОС выполняю команду</w:t>
      </w:r>
      <w:r>
        <w:t xml:space="preserve"> </w:t>
      </w:r>
      <w:r>
        <w:rPr>
          <w:rStyle w:val="VerbatimChar"/>
        </w:rPr>
        <w:t xml:space="preserve">vboxmanage modifyvm "GNS3 VM" --nested-hw-virt on</w:t>
      </w:r>
      <w:r>
        <w:t xml:space="preserve"> </w:t>
      </w:r>
      <w:r>
        <w:t xml:space="preserve">и затем отмечаю опцию «Включить Nested VT-x/AMD-V»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3733800" cy="209225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92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Настройка виртуальной машины VirtualBox</w:t>
            </w:r>
          </w:p>
          <w:bookmarkEnd w:id="42"/>
        </w:tc>
      </w:tr>
    </w:tbl>
    <w:p>
      <w:pPr>
        <w:pStyle w:val="BodyText"/>
      </w:pPr>
      <w:r>
        <w:t xml:space="preserve">Настраиваю сетевой адаптер. Перехожу к опции «Сеть» и во вкладке «Адаптер 1» тип подключения должен быть установлен как «Виртуальный адаптер». В этом режиме адаптер хоста использует специальное устройство VirtualBox Host-Only Ethernet Adapter, создается подсеть</w:t>
      </w:r>
      <w:r>
        <w:t xml:space="preserve"> </w:t>
      </w:r>
      <w:r>
        <w:t xml:space="preserve">и назначаются IP-адреса сетевым картам гостевых операционных систем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3733800" cy="1954363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54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Настройка виртуальной машины VirtualBox</w:t>
            </w:r>
          </w:p>
          <w:bookmarkEnd w:id="46"/>
        </w:tc>
      </w:tr>
    </w:tbl>
    <w:bookmarkEnd w:id="47"/>
    <w:bookmarkStart w:id="64" w:name="запуск-экземпляра-gns3-в-virtualbox"/>
    <w:p>
      <w:pPr>
        <w:pStyle w:val="Heading2"/>
      </w:pPr>
      <w:r>
        <w:t xml:space="preserve">3.3 Запуск экземпляра GNS3 в VirtualBox</w:t>
      </w:r>
    </w:p>
    <w:p>
      <w:pPr>
        <w:pStyle w:val="FirstParagraph"/>
      </w:pPr>
      <w:r>
        <w:t xml:space="preserve">Запускаю GNS3 VM в VirtualBox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007"/>
          <w:p>
            <w:pPr>
              <w:pStyle w:val="Compact"/>
              <w:jc w:val="center"/>
            </w:pPr>
            <w:r>
              <w:drawing>
                <wp:inline>
                  <wp:extent cx="3733800" cy="2546703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/7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4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GNS3 VM в VirtualBox</w:t>
            </w:r>
          </w:p>
          <w:bookmarkEnd w:id="51"/>
        </w:tc>
      </w:tr>
    </w:tbl>
    <w:p>
      <w:pPr>
        <w:pStyle w:val="BodyText"/>
      </w:pPr>
      <w:r>
        <w:t xml:space="preserve">Затем в основной ОС запускаю приложение gns3. При первом запуске приложения gns3 запускается мастер настройки, в котором следует выбрать первый способ работы с gns3 — «Run appliance in a virtual machine» (т.е. запуск устройства на виртуальной машине)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8"/>
          <w:p>
            <w:pPr>
              <w:pStyle w:val="Compact"/>
              <w:jc w:val="center"/>
            </w:pPr>
            <w:r>
              <w:drawing>
                <wp:inline>
                  <wp:extent cx="3733800" cy="2902417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02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GNS3 GUI</w:t>
            </w:r>
          </w:p>
          <w:bookmarkEnd w:id="55"/>
        </w:tc>
      </w:tr>
    </w:tbl>
    <w:p>
      <w:pPr>
        <w:pStyle w:val="BodyText"/>
      </w:pPr>
      <w:r>
        <w:t xml:space="preserve">В следующем окне указываются настройки локального сервера. Путь к серверу и порт оставляю без изменений. Выбаю IP-адрес привязки хоста, находящегося в подсети VirtualBox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009"/>
          <w:p>
            <w:pPr>
              <w:pStyle w:val="Compact"/>
              <w:jc w:val="center"/>
            </w:pPr>
            <w:r>
              <w:drawing>
                <wp:inline>
                  <wp:extent cx="3733800" cy="295405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Настройка локального сервера GNS3 GUI</w:t>
            </w:r>
          </w:p>
          <w:bookmarkEnd w:id="59"/>
        </w:tc>
      </w:tr>
    </w:tbl>
    <w:p>
      <w:pPr>
        <w:pStyle w:val="BodyText"/>
      </w:pPr>
      <w:r>
        <w:t xml:space="preserve">После успешного подсоединения появляется окно с итоговыми настройками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010"/>
          <w:p>
            <w:pPr>
              <w:pStyle w:val="Compact"/>
              <w:jc w:val="center"/>
            </w:pPr>
            <w:r>
              <w:drawing>
                <wp:inline>
                  <wp:extent cx="3733800" cy="2943378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43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GNS3 GUI</w:t>
            </w:r>
          </w:p>
          <w:bookmarkEnd w:id="63"/>
        </w:tc>
      </w:tr>
    </w:tbl>
    <w:bookmarkEnd w:id="64"/>
    <w:bookmarkStart w:id="81" w:name="добавление-образа-маршрутизатора-frr"/>
    <w:p>
      <w:pPr>
        <w:pStyle w:val="Heading2"/>
      </w:pPr>
      <w:r>
        <w:t xml:space="preserve">3.4 Добавление образа маршрутизатора FRR</w:t>
      </w:r>
    </w:p>
    <w:p>
      <w:pPr>
        <w:pStyle w:val="FirstParagraph"/>
      </w:pPr>
      <w:r>
        <w:t xml:space="preserve">Предположим, что требуется добавить образ маршрутизатора (FRRouting). В рабочем пространстве GNS3 на левой боковой панели выбераю просмотр маршрутизаторов (Browse Routers), затем нажимаю на + New template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011"/>
          <w:p>
            <w:pPr>
              <w:pStyle w:val="Compact"/>
              <w:jc w:val="center"/>
            </w:pPr>
            <w:r>
              <w:drawing>
                <wp:inline>
                  <wp:extent cx="3733800" cy="1408427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08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Добавление образа маршрутизатора FRR</w:t>
            </w:r>
          </w:p>
          <w:bookmarkEnd w:id="68"/>
        </w:tc>
      </w:tr>
    </w:tbl>
    <w:p>
      <w:pPr>
        <w:pStyle w:val="BodyText"/>
      </w:pPr>
      <w:r>
        <w:t xml:space="preserve">В открывшемся окне указываю рекомендуемое верхнее значение, а именно, устанавливать образ с GNS3-сервера, затем Routers и образ FRR. В следующем окне предлагается перечень файлов для скачивания и последующей установки. Выбираю наиболее актуальную версию и нажимаю Download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012"/>
          <w:p>
            <w:pPr>
              <w:pStyle w:val="Compact"/>
              <w:jc w:val="center"/>
            </w:pPr>
            <w:r>
              <w:drawing>
                <wp:inline>
                  <wp:extent cx="3733800" cy="2378415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78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Добавление образа маршрутизатора FRR</w:t>
            </w:r>
          </w:p>
          <w:bookmarkEnd w:id="72"/>
        </w:tc>
      </w:tr>
    </w:tbl>
    <w:p>
      <w:pPr>
        <w:pStyle w:val="BodyText"/>
      </w:pPr>
      <w:r>
        <w:t xml:space="preserve">После окончания скачивания можно импортировать образ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6" w:name="fig-013"/>
          <w:p>
            <w:pPr>
              <w:pStyle w:val="Compact"/>
              <w:jc w:val="center"/>
            </w:pPr>
            <w:r>
              <w:drawing>
                <wp:inline>
                  <wp:extent cx="3733800" cy="2364219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64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Добавление образа маршрутизатора FRR</w:t>
            </w:r>
          </w:p>
          <w:bookmarkEnd w:id="76"/>
        </w:tc>
      </w:tr>
    </w:tbl>
    <w:p>
      <w:pPr>
        <w:pStyle w:val="BodyText"/>
      </w:pPr>
      <w:r>
        <w:t xml:space="preserve">В рабочем пространстве на левой панели в списке маршрутизаторов появится образ устройства FRR. Далее необходимо настроить образ маршрутизатора. Правой кнопкой мыши щёлкаю на образе устройства, в меню выбираю Configure template. В открывшемся окне необходимо во вкладке «General settings» в поле «On close» выбрать Send the shutdown signal (ACPI) . Во вкладке «HDD» необходимо поставить галочку «Automatically create a config disk on HDD»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014"/>
          <w:p>
            <w:pPr>
              <w:pStyle w:val="Compact"/>
              <w:jc w:val="center"/>
            </w:pPr>
            <w:r>
              <w:drawing>
                <wp:inline>
                  <wp:extent cx="3733800" cy="4033268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033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Настройка образа маршрутизатора FRR</w:t>
            </w:r>
          </w:p>
          <w:bookmarkEnd w:id="80"/>
        </w:tc>
      </w:tr>
    </w:tbl>
    <w:bookmarkEnd w:id="81"/>
    <w:bookmarkStart w:id="94" w:name="добавление-образа-маршрутизатора-vyos"/>
    <w:p>
      <w:pPr>
        <w:pStyle w:val="Heading2"/>
      </w:pPr>
      <w:r>
        <w:t xml:space="preserve">3.5 Добавление образа маршрутизатора VyOS</w:t>
      </w:r>
    </w:p>
    <w:p>
      <w:pPr>
        <w:pStyle w:val="FirstParagraph"/>
      </w:pPr>
      <w:r>
        <w:t xml:space="preserve">Аналогичным образом устанавливаю образ маршрутизатора VyOS 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5" w:name="fig-015"/>
          <w:p>
            <w:pPr>
              <w:pStyle w:val="Compact"/>
              <w:jc w:val="center"/>
            </w:pPr>
            <w:r>
              <w:drawing>
                <wp:inline>
                  <wp:extent cx="3733800" cy="436309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36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Добавление образа маршрутизатора FRR</w:t>
            </w:r>
          </w:p>
          <w:bookmarkEnd w:id="85"/>
        </w:tc>
      </w:tr>
    </w:tbl>
    <w:p>
      <w:pPr>
        <w:pStyle w:val="BodyText"/>
      </w:pPr>
      <w:r>
        <w:t xml:space="preserve">Убеждаюсь в успешности установки (</w:t>
      </w:r>
      <w:hyperlink w:anchor="fig-016">
        <w:r>
          <w:rPr>
            <w:rStyle w:val="Hyperlink"/>
          </w:rPr>
          <w:t xml:space="preserve">рис. 16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9" w:name="fig-016"/>
          <w:p>
            <w:pPr>
              <w:pStyle w:val="Compact"/>
              <w:jc w:val="center"/>
            </w:pPr>
            <w:r>
              <w:drawing>
                <wp:inline>
                  <wp:extent cx="3733800" cy="2356281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56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Добавление образа маршрутизатора FRR</w:t>
            </w:r>
          </w:p>
          <w:bookmarkEnd w:id="89"/>
        </w:tc>
      </w:tr>
    </w:tbl>
    <w:p>
      <w:pPr>
        <w:pStyle w:val="BodyText"/>
      </w:pPr>
      <w:r>
        <w:t xml:space="preserve">Правой кнопкой мыши щёлкаю на образе устройства, в меню выбираю Configure template. В открывшемся окне необходимо во вкладке «General settings» в поле «On close» выбрать Send the shutdown signal (ACPI) . Во вкладке «HDD» необходимо поставить галочку «Automatically create a config disk on HDD» (</w:t>
      </w:r>
      <w:hyperlink w:anchor="fig-017">
        <w:r>
          <w:rPr>
            <w:rStyle w:val="Hyperlink"/>
          </w:rPr>
          <w:t xml:space="preserve">рис. 17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fig-017"/>
          <w:p>
            <w:pPr>
              <w:pStyle w:val="Compact"/>
              <w:jc w:val="center"/>
            </w:pPr>
            <w:r>
              <w:drawing>
                <wp:inline>
                  <wp:extent cx="3733800" cy="4061551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image/17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061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17: Настройка образа маршрутизатора FRR</w:t>
            </w:r>
          </w:p>
          <w:bookmarkEnd w:id="93"/>
        </w:tc>
      </w:tr>
    </w:tbl>
    <w:bookmarkEnd w:id="94"/>
    <w:bookmarkEnd w:id="95"/>
    <w:bookmarkStart w:id="96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данной лабораторной работы я установил и настроил GNS3 и сопутствующее программное обеспечение.</w:t>
      </w:r>
    </w:p>
    <w:bookmarkEnd w:id="9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Мурашов Иван Вячеславович</dc:creator>
  <dc:language>ru-RU</dc:language>
  <cp:keywords/>
  <dcterms:created xsi:type="dcterms:W3CDTF">2025-10-25T13:58:37Z</dcterms:created>
  <dcterms:modified xsi:type="dcterms:W3CDTF">2025-10-25T13:58:37Z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-config">
    <vt:lpwstr>True</vt:lpwstr>
  </property>
  <property fmtid="{D5CDD505-2E9C-101B-9397-08002B2CF9AE}" pid="7" name="bibliography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csl">
    <vt:lpwstr>_resources/csl/gost-r-7-0-5-2008-numeric.csl</vt:lpwstr>
  </property>
  <property fmtid="{D5CDD505-2E9C-101B-9397-08002B2CF9AE}" pid="12" name="documentclass">
    <vt:lpwstr>scrreprt</vt:lpwstr>
  </property>
  <property fmtid="{D5CDD505-2E9C-101B-9397-08002B2CF9AE}" pid="13" name="fontsize">
    <vt:lpwstr>12pt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cense">
    <vt:lpwstr/>
  </property>
  <property fmtid="{D5CDD505-2E9C-101B-9397-08002B2CF9AE}" pid="19" name="linestretch">
    <vt:lpwstr>1.5</vt:lpwstr>
  </property>
  <property fmtid="{D5CDD505-2E9C-101B-9397-08002B2CF9AE}" pid="20" name="lof">
    <vt:lpwstr>True</vt:lpwstr>
  </property>
  <property fmtid="{D5CDD505-2E9C-101B-9397-08002B2CF9AE}" pid="21" name="lot">
    <vt:lpwstr>True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subtitle">
    <vt:lpwstr>Сетевые технологии</vt:lpwstr>
  </property>
  <property fmtid="{D5CDD505-2E9C-101B-9397-08002B2CF9AE}" pid="26" name="toc-title">
    <vt:lpwstr>Содержание</vt:lpwstr>
  </property>
</Properties>
</file>