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76"/>
        </w:rPr>
        <w:t>QDIST</w:t>
      </w:r>
    </w:p>
    <w:p>
      <w:pPr>
        <w:jc w:val="center"/>
      </w:pPr>
      <w:r>
        <w:rPr>
          <w:b/>
          <w:color w:val="2F5473"/>
          <w:sz w:val="36"/>
        </w:rPr>
        <w:t>Nonlinear Distortion / Hard-Clipping Evidence</w:t>
      </w:r>
    </w:p>
    <w:p>
      <w:pPr>
        <w:jc w:val="center"/>
      </w:pPr>
      <w:r>
        <w:rPr>
          <w:b/>
          <w:sz w:val="26"/>
        </w:rPr>
        <w:t>Family Evaluation Workbook v0.3 — Cohort Ready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Freeze state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Reviewed analytical preflight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ACCEPTED: 28 tests; 18/18 blocking checks; Panels A–C complete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Disabled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Standardized cohort implementation</w:t>
            </w:r>
          </w:p>
        </w:tc>
        <w:tc>
          <w:tcPr>
            <w:tcW w:type="dxa" w:w="60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AUTHORIZED: exact frozen v3.1.1 reuse; dry run verified</w:t>
            </w:r>
          </w:p>
        </w:tc>
        <w:tc>
          <w:tcPr>
            <w:tcW w:type="dxa" w:w="187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Disabled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Post-cohort scientific review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local package and audit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authorized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b/>
          <w:color w:val="1F4E79"/>
          <w:sz w:val="22"/>
        </w:rPr>
        <w:t>Core construct</w:t>
      </w:r>
    </w:p>
    <w:p>
      <w:pPr>
        <w:jc w:val="center"/>
      </w:pPr>
      <w:r>
        <w:t>Native-waveform plateau morphology compatible with hard clipping or saturation. The family does not estimate total harmonic distortion, soft clipping, compression/limiting, AGC, codec distortion, perceptual distortion, or the physical stage where clipping occurred.</w:t>
      </w:r>
    </w:p>
    <w:p>
      <w:pPr>
        <w:pStyle w:val="SmallNote"/>
        <w:jc w:val="center"/>
      </w:pPr>
      <w:r>
        <w:rPr>
          <w:b/>
        </w:rPr>
        <w:t>Candidate measurement: qdist-v4.0.0-candidate  |  Immutable numerical baseline: qdist-v3.1.1</w:t>
      </w:r>
    </w:p>
    <w:p>
      <w:r>
        <w:br w:type="page"/>
      </w:r>
    </w:p>
    <w:p>
      <w:pPr>
        <w:pStyle w:val="Heading1"/>
      </w:pPr>
      <w:r>
        <w:t>1. Measurement contract</w:t>
      </w:r>
    </w:p>
    <w:p>
      <w:r>
        <w:t>QDIST operates on the first decoded native-rate stream with channel geometry preserved. It prohibits resampling, channel averaging, amplitude normalization, filtering, denoising, interpolation, DC removal, or re-encoding before measurement. The reviewed v4.0.0 orchestration does not re-extract features; it verifies and standardizes the immutable v3.1.1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Measurement meaning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Provisional role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qdist_hard_clipped_frame_fraction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Fraction of complete native frames intersecting at least one accepted plateau.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Primary prevalence view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qdist_hard_clip_event_rate_per_min</w:t>
            </w:r>
          </w:p>
        </w:tc>
        <w:tc>
          <w:tcPr>
            <w:tcW w:type="dxa" w:w="61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Merged accepted plateau episodes per minute of finite native exposure.</w:t>
            </w:r>
          </w:p>
        </w:tc>
        <w:tc>
          <w:tcPr>
            <w:tcW w:type="dxa" w:w="216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Primary event 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qdist_hard_clipped_sample_fraction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Union of accepted plateau samples across channels divided by finite channel-sample exposure.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Secondary burden view</w:t>
            </w:r>
          </w:p>
        </w:tc>
      </w:tr>
    </w:tbl>
    <w:p>
      <w:pPr>
        <w:pStyle w:val="SmallNote"/>
      </w:pPr>
    </w:p>
    <w:p>
      <w:pPr>
        <w:pStyle w:val="Heading2"/>
      </w:pPr>
      <w:r>
        <w:t>Non-negotiable interpretation rules</w:t>
      </w:r>
    </w:p>
    <w:p>
      <w:pPr>
        <w:pStyle w:val="ListBullet"/>
      </w:pPr>
      <w:r>
        <w:t>The three features are related views of one accepted plateau-and-episode system; they are not independent mechanisms.</w:t>
      </w:r>
    </w:p>
    <w:p>
      <w:pPr>
        <w:pStyle w:val="ListBullet"/>
      </w:pPr>
      <w:r>
        <w:t>A zero is an available valid zero: no plateau passed the frozen detector. It does not prove absence of all nonlinear distortion.</w:t>
      </w:r>
    </w:p>
    <w:p>
      <w:pPr>
        <w:pStyle w:val="ListBullet"/>
      </w:pPr>
      <w:r>
        <w:t>No QDIST scalar or standalone rejection threshold may be constructed.</w:t>
      </w:r>
    </w:p>
    <w:p>
      <w:pPr>
        <w:pStyle w:val="ListBullet"/>
      </w:pPr>
      <w:r>
        <w:t>Native evidence is mandatory because resampling and lossy coding can erase exact plateau morphology.</w:t>
      </w:r>
    </w:p>
    <w:p>
      <w:pPr>
        <w:pStyle w:val="ListBullet"/>
      </w:pPr>
      <w:r>
        <w:t>The detector is intentionally conservative at extremely sparse clipping burdens.</w:t>
      </w:r>
    </w:p>
    <w:p>
      <w:pPr>
        <w:pStyle w:val="Heading2"/>
      </w:pPr>
      <w:r>
        <w:t>Accepted preflight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Package tests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28 passed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Implementation/API compatibility confirmed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Blocking checks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18/18 passed</w:t>
            </w:r>
          </w:p>
        </w:tc>
        <w:tc>
          <w:tcPr>
            <w:tcW w:type="dxa" w:w="69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G1–G6 analytical preflight accepted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Synthetic precision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1.000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Detected samples were exact under controlled hard clipping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Mean synthetic recall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~0.753</w:t>
            </w:r>
          </w:p>
        </w:tc>
        <w:tc>
          <w:tcPr>
            <w:tcW w:type="dxa" w:w="69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Conservative at the smallest clipping burdens; detection-limit qualification retained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Clean and discriminant controls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accepted episodes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Natural extrema, impulses, noise, DC, clean coarse PCM, and smooth tanh saturation were not promoted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Transformations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Native-preserving transforms stable; resampling/Opus/AAC erased evidence</w:t>
            </w:r>
          </w:p>
        </w:tc>
        <w:tc>
          <w:tcPr>
            <w:tcW w:type="dxa" w:w="69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6"/>
              </w:rPr>
              <w:t>Pins the native-waveform input contract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2. G1–G10 governance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evidence / qualification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Construct, input, provenance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PASS / implemented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Exact feature registry, native stream, no prohibited preprocessing, frozen hashes</w:t>
            </w:r>
          </w:p>
        </w:tc>
      </w:tr>
      <w:tr>
        <w:tc>
          <w:tcPr>
            <w:tcW w:type="dxa" w:w="7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G2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Numerical reconstruction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PASS in dry run</w:t>
            </w:r>
          </w:p>
        </w:tc>
        <w:tc>
          <w:tcPr>
            <w:tcW w:type="dxa" w:w="60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519/519 independently reconstructed within 2e-15 CSV roundtrip tolerance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 behavior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PASS with qualification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Native-preserving behavior accepted; resampling/lossy codecs are evidence-erasing</w:t>
            </w:r>
          </w:p>
        </w:tc>
      </w:tr>
      <w:tr>
        <w:tc>
          <w:tcPr>
            <w:tcW w:type="dxa" w:w="7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G4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Controlled construct response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PASS with detection limit</w:t>
            </w:r>
          </w:p>
        </w:tc>
        <w:tc>
          <w:tcPr>
            <w:tcW w:type="dxa" w:w="60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Dose response and exact precision; very sparse clipping may remain undetected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Discriminant specificity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PASS within narrow scope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Clean/quantization/smooth-saturation controls; no broad nonlinear-distortion claim</w:t>
            </w:r>
          </w:p>
        </w:tc>
      </w:tr>
      <w:tr>
        <w:tc>
          <w:tcPr>
            <w:tcW w:type="dxa" w:w="7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G6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Support and robustness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IMPLEMENTED / dry-pass</w:t>
            </w:r>
          </w:p>
        </w:tc>
        <w:tc>
          <w:tcPr>
            <w:tcW w:type="dxa" w:w="60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Margins, merge gaps, deletion influence, Poisson intervals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Empirical plausibility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IMPLEMENTED / dry-pass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519 available; 513 valid zeros; 6 positives; no prevalence tuning</w:t>
            </w:r>
          </w:p>
        </w:tc>
      </w:tr>
      <w:tr>
        <w:tc>
          <w:tcPr>
            <w:tcW w:type="dxa" w:w="7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G8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Reliability and redundancy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QUALIFIED</w:t>
            </w:r>
          </w:p>
        </w:tc>
        <w:tc>
          <w:tcPr>
            <w:tcW w:type="dxa" w:w="60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Occurrence repeatability characterized; positive-part magnitude not estimable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Event verification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IMPLEMENTED / dry-pass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60 label-blind items, five views each, prespecified adjudication fractions</w:t>
            </w:r>
          </w:p>
        </w:tc>
      </w:tr>
      <w:tr>
        <w:tc>
          <w:tcPr>
            <w:tcW w:type="dxa" w:w="7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G10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Final decisions and freeze</w:t>
            </w:r>
          </w:p>
        </w:tc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PENDING</w:t>
            </w:r>
          </w:p>
        </w:tc>
        <w:tc>
          <w:tcPr>
            <w:tcW w:type="dxa" w:w="60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Candidate package only; no publication or immutable freeze</w:t>
            </w:r>
          </w:p>
        </w:tc>
      </w:tr>
    </w:tbl>
    <w:p>
      <w:pPr>
        <w:pStyle w:val="SmallNote"/>
      </w:pPr>
    </w:p>
    <w:p>
      <w:pPr>
        <w:pStyle w:val="Heading2"/>
      </w:pPr>
      <w:r>
        <w:t>Dry-run cohort fingerprint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value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Recordings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Participants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224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Candidate plateaus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861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Accepted plateaus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30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Merged episodes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Positive recordings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Positive participants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Valid-zero recordings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513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Event-review items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Figure bundles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23</w:t>
            </w:r>
          </w:p>
        </w:tc>
      </w:tr>
    </w:tbl>
    <w:p>
      <w:pPr>
        <w:pStyle w:val="SmallNote"/>
      </w:pPr>
    </w:p>
    <w:p>
      <w:pPr>
        <w:pStyle w:val="SmallNote"/>
      </w:pPr>
      <w:r>
        <w:t>Only the strong_recording_edge magnitude path occurred among accepted cohort plateaus. The low-level repeated-edge pathway remains construct-tested but empirically unrepresented; this is recorded as a qualification rather than falsely forcing both pathways into the cohort.</w:t>
      </w:r>
    </w:p>
    <w:p>
      <w:r>
        <w:br w:type="page"/>
      </w:r>
    </w:p>
    <w:p>
      <w:pPr>
        <w:pStyle w:val="Heading1"/>
      </w:pPr>
      <w:r>
        <w:t>3. Standardized A–J figure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Panel</w:t>
            </w:r>
          </w:p>
        </w:tc>
        <w:tc>
          <w:tcPr>
            <w:tcW w:type="dxa" w:w="223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70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Construct response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Hard-clipping dose, sample/frame/event response, truth precision and recall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Complete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B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Discriminant specificity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Natural extrema, impulses, quantization, smooth-saturation scope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Complete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Transformation contract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Polarity, shift, attenuation, lossless PCM, resampling, Opus/AAC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Complete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D1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Availability and exposure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Finite native exposure, support tiers, statuses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Occurrence and sparsity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Valid-zero mass, positive recordings, accepted plateaus, episodes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D3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Native geometry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Sample rate, channels, sample format, bit depth/codec/vintage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Detector parameters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Amplitude floor, plateau, edge, terminality and morphology sensitivity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E2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Episode grouping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10/20/30/50-ms merge gaps and rate/occurrence stability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Sparse burden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Deletion influence and exact Poisson uncertainty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F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Empirical distributions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Zero masses and positive-part feature distributions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Signal examples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Eight deterministic waveform/PCM/histogram/spectrogram/audio examples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H1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Repeated recordings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Occurrence agreement; positive-part non-estimability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Related-view redundancy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All-recording and positive-only Spearman structure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H3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Weighting and clustering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Recording versus participant prevalence and participant counts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Event verification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Accepted, rejected and valid-zero adjudication results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Applicable / implemented</w:t>
            </w:r>
          </w:p>
        </w:tc>
      </w:tr>
      <w:tr>
        <w:tc>
          <w:tcPr>
            <w:tcW w:type="dxa" w:w="64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J</w:t>
            </w:r>
          </w:p>
        </w:tc>
        <w:tc>
          <w:tcPr>
            <w:tcW w:type="dxa" w:w="223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ML handoff</w:t>
            </w:r>
          </w:p>
        </w:tc>
        <w:tc>
          <w:tcPr>
            <w:tcW w:type="dxa" w:w="7056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Support-aware non-imputed feature/status contract</w:t>
            </w:r>
          </w:p>
        </w:tc>
        <w:tc>
          <w:tcPr>
            <w:tcW w:type="dxa" w:w="17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</w:tr>
    </w:tbl>
    <w:p>
      <w:pPr>
        <w:pStyle w:val="SmallNote"/>
      </w:pPr>
    </w:p>
    <w:p>
      <w:pPr>
        <w:pStyle w:val="SmallNote"/>
      </w:pPr>
      <w:r>
        <w:t>Every applicable panel/example must contain 300-dpi PNG, editable SVG, PDF, source-data CSV, scientific caption, and provenance JSON. Each of the 60 event-review items additionally preserves the immutable v3.1.1 PNG, linked WAV excerpt, standardized five-view source CSV, caption, and provenance record.</w:t>
      </w:r>
    </w:p>
    <w:p>
      <w:r>
        <w:br w:type="page"/>
      </w:r>
    </w:p>
    <w:p>
      <w:pPr>
        <w:pStyle w:val="Heading1"/>
      </w:pPr>
      <w:r>
        <w:t>4. Prespecified cohort evidence and decision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Dry-run result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 consequence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Numerical equivalence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Maximum absolute reconstruction difference &lt;=1.33e-15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Supports exact practical equivalence to frozen v3.1.1; no feature recomputation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Prevalence</w:t>
            </w:r>
          </w:p>
        </w:tc>
        <w:tc>
          <w:tcPr>
            <w:tcW w:type="dxa" w:w="43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6/519 positive recordings (1.156%); 5/224 ever-positive participants (2.232%)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Treat zero mass as valid detector output; do not tune thresholds to prevalence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Merge-gap stability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Occurrence identical at 10/20/30/50 ms; 10 ms changed event counts in 2/519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Event-rate view remains viable but merge rule is part of feature identity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Event adjudication</w:t>
            </w:r>
          </w:p>
        </w:tc>
        <w:tc>
          <w:tcPr>
            <w:tcW w:type="dxa" w:w="43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Accepted 30/30 positive; rejected adjudicable 1/7; valid zero 0/10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Meets prespecified G9 fractions; 13 rejected candidates remain ambiguous and excluded from denominator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Repeated occurrence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158 first-pair participants; overall agreement 0.981; positive agreement 0.400; kappa 0.391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overall agreement is driven by sparsity; do not overstate positive persistence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Positive-part reliability</w:t>
            </w:r>
          </w:p>
        </w:tc>
        <w:tc>
          <w:tcPr>
            <w:tcW w:type="dxa" w:w="43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Only one pair positive at both visits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5"/>
              </w:rPr>
              <w:t>Spearman/ICC not estimable and must remain N/A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Related-view redundancy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All-recording rho approximately 1 because 513 common zeros; positive-only rho 0.657–0.943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as related views; no scalar and no independence claim</w:t>
            </w:r>
          </w:p>
        </w:tc>
      </w:tr>
    </w:tbl>
    <w:p>
      <w:pPr>
        <w:pStyle w:val="SmallNote"/>
      </w:pPr>
    </w:p>
    <w:p>
      <w:pPr>
        <w:pStyle w:val="Heading2"/>
      </w:pPr>
      <w:r>
        <w:t>G9 prespecified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Stratum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Dry-run evidence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plateau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Positive fraction &gt;=0.90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1.000 (30/30)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Rejected candidate</w:t>
            </w:r>
          </w:p>
        </w:tc>
        <w:tc>
          <w:tcPr>
            <w:tcW w:type="dxa" w:w="432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Adjudicable positive fraction &lt;=0.20</w:t>
            </w:r>
          </w:p>
        </w:tc>
        <w:tc>
          <w:tcPr>
            <w:tcW w:type="dxa" w:w="30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0.142857 (1/7); 13 ambiguous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 zero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Positive fraction =0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0.000 (0/10)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5. Local execution and review boundary</w:t>
      </w:r>
    </w:p>
    <w:p>
      <w:pPr>
        <w:pStyle w:val="Heading2"/>
      </w:pPr>
      <w:r>
        <w:t>Notebook controls</w:t>
      </w:r>
    </w:p>
    <w:p>
      <w:r>
        <w:rPr>
          <w:rFonts w:ascii="Consolas" w:hAnsi="Consolas"/>
          <w:sz w:val="17"/>
        </w:rPr>
        <w:t>RUN_PACKAGE_TESTS = True</w:t>
        <w:br/>
        <w:t>RUN_COHORT_STANDARDIZATION = True</w:t>
        <w:br/>
        <w:t>BUILD_EVENT_REVIEW = True</w:t>
        <w:br/>
        <w:t>REBUILD_EVENT_REVIEW = False</w:t>
        <w:br/>
        <w:t>RECOMPUTE_FEATURE_EXTRACTION = False</w:t>
        <w:br/>
        <w:t>PUBLISH_AND_FREEZE = False</w:t>
        <w:br/>
        <w:t>SCIENTIFIC_REVIEW_DECISION = "PENDING"</w:t>
      </w:r>
    </w:p>
    <w:p>
      <w:pPr>
        <w:pStyle w:val="Heading2"/>
      </w:pPr>
      <w:r>
        <w:t>Expected completion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Package tests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43 passed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Notebook execution</w:t>
            </w:r>
          </w:p>
        </w:tc>
        <w:tc>
          <w:tcPr>
            <w:tcW w:type="dxa" w:w="69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7/7 code cells; 0 saved errors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Cohort evidence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checks true; 519 recordings; 224 participants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Event verification</w:t>
            </w:r>
          </w:p>
        </w:tc>
        <w:tc>
          <w:tcPr>
            <w:tcW w:type="dxa" w:w="69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60 items; five linked views each; 0 generation errors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Figures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23 bundles: 15 main plus 8 Panel G examples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Numerical equivalence</w:t>
            </w:r>
          </w:p>
        </w:tc>
        <w:tc>
          <w:tcPr>
            <w:tcW w:type="dxa" w:w="69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True; feature_values_recomputed = false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scientific_review_decision = PENDING; freeze_allowed = false</w:t>
            </w:r>
          </w:p>
        </w:tc>
      </w:tr>
    </w:tbl>
    <w:p>
      <w:pPr>
        <w:pStyle w:val="SmallNote"/>
      </w:pPr>
    </w:p>
    <w:p>
      <w:pPr>
        <w:pStyle w:val="Heading2"/>
      </w:pPr>
      <w:r>
        <w:t>Do not do at this stage</w:t>
      </w:r>
    </w:p>
    <w:p>
      <w:pPr>
        <w:pStyle w:val="ListBullet"/>
      </w:pPr>
      <w:r>
        <w:t>Do not rerun raw media extraction or change any v3.1.1 threshold.</w:t>
      </w:r>
    </w:p>
    <w:p>
      <w:pPr>
        <w:pStyle w:val="ListBullet"/>
      </w:pPr>
      <w:r>
        <w:t>Do not reinterpret QDIST as complete nonlinear-distortion measurement.</w:t>
      </w:r>
    </w:p>
    <w:p>
      <w:pPr>
        <w:pStyle w:val="ListBullet"/>
      </w:pPr>
      <w:r>
        <w:t>Do not impute missing values, although the current cohort is fully available.</w:t>
      </w:r>
    </w:p>
    <w:p>
      <w:pPr>
        <w:pStyle w:val="ListBullet"/>
      </w:pPr>
      <w:r>
        <w:t>Do not combine the three outputs into a family scalar.</w:t>
      </w:r>
    </w:p>
    <w:p>
      <w:pPr>
        <w:pStyle w:val="ListBullet"/>
      </w:pPr>
      <w:r>
        <w:t>Do not publish or freeze before the packaged cohort run is independently reviewed.</w:t>
      </w:r>
    </w:p>
    <w:p>
      <w:pPr>
        <w:pStyle w:val="Heading2"/>
      </w:pPr>
      <w:r>
        <w:t>Post-run review will decide</w:t>
      </w:r>
    </w:p>
    <w:p>
      <w:r>
        <w:t>The post-cohort scientific audit will determine the final role of frame prevalence, event rate, and sample burden; adjudicate the merge-gap and sparsity qualifications; inspect all figures and event examples; complete G10; and only then prepare separate numerical and figure-package freezes.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QDIST v4.0.0 Cohort-Ready Workbook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7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