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2"/>
        </w:rPr>
        <w:t>REMOTE SPEECH QC</w:t>
      </w:r>
    </w:p>
    <w:p>
      <w:pPr>
        <w:pStyle w:val="Title"/>
        <w:jc w:val="center"/>
      </w:pPr>
      <w:r>
        <w:t>QADD Family Evaluation Workbook</w:t>
      </w:r>
    </w:p>
    <w:p>
      <w:pPr>
        <w:jc w:val="center"/>
      </w:pPr>
      <w:r>
        <w:rPr>
          <w:b/>
          <w:sz w:val="26"/>
        </w:rPr>
        <w:t>Additive interference | qadd-v4.2.0</w:t>
      </w:r>
    </w:p>
    <w:p>
      <w:pPr>
        <w:jc w:val="center"/>
      </w:pPr>
      <w:r>
        <w:rPr>
          <w:i/>
          <w:sz w:val="20"/>
        </w:rPr>
        <w:t>Completed analytical-validation review, final feature decisions, and standardized figure package</w:t>
      </w:r>
    </w:p>
    <w:p>
      <w:pPr>
        <w:jc w:val="center"/>
      </w:pPr>
      <w:r>
        <w:rPr>
          <w:b/>
          <w:color w:val="2E7D32"/>
        </w:rPr>
        <w:t xml:space="preserve">  PASS  </w:t>
      </w:r>
      <w:r>
        <w:rPr>
          <w:b/>
          <w:color w:val="B26A00"/>
        </w:rPr>
        <w:t xml:space="preserve">  CONDITIONAL  </w:t>
      </w:r>
      <w:r>
        <w:rPr>
          <w:b/>
          <w:color w:val="455A64"/>
        </w:rPr>
        <w:t xml:space="preserve">  N/A  </w:t>
      </w:r>
      <w:r>
        <w:rPr>
          <w:b/>
          <w:color w:val="1565C0"/>
        </w:rPr>
        <w:t xml:space="preserve">  READY FOR FREEZE  </w:t>
      </w:r>
    </w:p>
    <w:p>
      <w:pPr>
        <w:pStyle w:val="Heading1"/>
      </w:pPr>
      <w:r>
        <w:t>1. Family identity and execution control</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168"/>
            <w:shd w:fill="1F4E78"/>
            <w:vAlign w:val="center"/>
            <w:tcMar>
              <w:top w:w="70" w:type="dxa"/>
              <w:start w:w="70" w:type="dxa"/>
              <w:bottom w:w="70" w:type="dxa"/>
              <w:end w:w="70" w:type="dxa"/>
            </w:tcMar>
          </w:tcPr>
          <w:p>
            <w:pPr>
              <w:jc w:val="center"/>
            </w:pPr>
            <w:r>
              <w:rPr>
                <w:b/>
                <w:color w:val="FFFFFF"/>
                <w:sz w:val="17"/>
              </w:rPr>
              <w:t>Field</w:t>
            </w:r>
          </w:p>
        </w:tc>
        <w:tc>
          <w:tcPr>
            <w:tcW w:type="dxa" w:w="8352"/>
            <w:shd w:fill="1F4E78"/>
            <w:vAlign w:val="center"/>
            <w:tcMar>
              <w:top w:w="70" w:type="dxa"/>
              <w:start w:w="70" w:type="dxa"/>
              <w:bottom w:w="70" w:type="dxa"/>
              <w:end w:w="70" w:type="dxa"/>
            </w:tcMar>
          </w:tcPr>
          <w:p>
            <w:pPr>
              <w:jc w:val="center"/>
            </w:pPr>
            <w:r>
              <w:rPr>
                <w:b/>
                <w:color w:val="FFFFFF"/>
                <w:sz w:val="17"/>
              </w:rPr>
              <w:t>Final value</w:t>
            </w:r>
          </w:p>
        </w:tc>
      </w:tr>
      <w:tr>
        <w:tc>
          <w:tcPr>
            <w:tcW w:type="dxa" w:w="3168"/>
            <w:vAlign w:val="top"/>
            <w:tcMar>
              <w:top w:w="60" w:type="dxa"/>
              <w:start w:w="60" w:type="dxa"/>
              <w:bottom w:w="60" w:type="dxa"/>
              <w:end w:w="60" w:type="dxa"/>
            </w:tcMar>
          </w:tcPr>
          <w:p>
            <w:r>
              <w:rPr>
                <w:sz w:val="16"/>
              </w:rPr>
              <w:t>Family</w:t>
            </w:r>
          </w:p>
        </w:tc>
        <w:tc>
          <w:tcPr>
            <w:tcW w:type="dxa" w:w="8352"/>
            <w:vAlign w:val="top"/>
            <w:tcMar>
              <w:top w:w="60" w:type="dxa"/>
              <w:start w:w="60" w:type="dxa"/>
              <w:bottom w:w="60" w:type="dxa"/>
              <w:end w:w="60" w:type="dxa"/>
            </w:tcMar>
          </w:tcPr>
          <w:p>
            <w:r>
              <w:rPr>
                <w:sz w:val="16"/>
              </w:rPr>
              <w:t>QADD — Additive interference</w:t>
            </w:r>
          </w:p>
        </w:tc>
      </w:tr>
      <w:tr>
        <w:tc>
          <w:tcPr>
            <w:tcW w:type="dxa" w:w="3168"/>
            <w:vAlign w:val="top"/>
            <w:tcMar>
              <w:top w:w="60" w:type="dxa"/>
              <w:start w:w="60" w:type="dxa"/>
              <w:bottom w:w="60" w:type="dxa"/>
              <w:end w:w="60" w:type="dxa"/>
            </w:tcMar>
            <w:shd w:fill="F3F6F8"/>
          </w:tcPr>
          <w:p>
            <w:r>
              <w:rPr>
                <w:sz w:val="16"/>
              </w:rPr>
              <w:t>Reviewed measurement version</w:t>
            </w:r>
          </w:p>
        </w:tc>
        <w:tc>
          <w:tcPr>
            <w:tcW w:type="dxa" w:w="8352"/>
            <w:vAlign w:val="top"/>
            <w:tcMar>
              <w:top w:w="60" w:type="dxa"/>
              <w:start w:w="60" w:type="dxa"/>
              <w:bottom w:w="60" w:type="dxa"/>
              <w:end w:w="60" w:type="dxa"/>
            </w:tcMar>
            <w:shd w:fill="F3F6F8"/>
          </w:tcPr>
          <w:p>
            <w:r>
              <w:rPr>
                <w:sz w:val="16"/>
              </w:rPr>
              <w:t>qadd-v4.2.0</w:t>
            </w:r>
          </w:p>
        </w:tc>
      </w:tr>
      <w:tr>
        <w:tc>
          <w:tcPr>
            <w:tcW w:type="dxa" w:w="3168"/>
            <w:vAlign w:val="top"/>
            <w:tcMar>
              <w:top w:w="60" w:type="dxa"/>
              <w:start w:w="60" w:type="dxa"/>
              <w:bottom w:w="60" w:type="dxa"/>
              <w:end w:w="60" w:type="dxa"/>
            </w:tcMar>
          </w:tcPr>
          <w:p>
            <w:r>
              <w:rPr>
                <w:sz w:val="16"/>
              </w:rPr>
              <w:t>Source candidate</w:t>
            </w:r>
          </w:p>
        </w:tc>
        <w:tc>
          <w:tcPr>
            <w:tcW w:type="dxa" w:w="8352"/>
            <w:vAlign w:val="top"/>
            <w:tcMar>
              <w:top w:w="60" w:type="dxa"/>
              <w:start w:w="60" w:type="dxa"/>
              <w:bottom w:w="60" w:type="dxa"/>
              <w:end w:w="60" w:type="dxa"/>
            </w:tcMar>
          </w:tcPr>
          <w:p>
            <w:r>
              <w:rPr>
                <w:sz w:val="16"/>
              </w:rPr>
              <w:t>qadd-v4.2.0-candidate</w:t>
            </w:r>
          </w:p>
        </w:tc>
      </w:tr>
      <w:tr>
        <w:tc>
          <w:tcPr>
            <w:tcW w:type="dxa" w:w="3168"/>
            <w:vAlign w:val="top"/>
            <w:tcMar>
              <w:top w:w="60" w:type="dxa"/>
              <w:start w:w="60" w:type="dxa"/>
              <w:bottom w:w="60" w:type="dxa"/>
              <w:end w:w="60" w:type="dxa"/>
            </w:tcMar>
            <w:shd w:fill="F3F6F8"/>
          </w:tcPr>
          <w:p>
            <w:r>
              <w:rPr>
                <w:sz w:val="16"/>
              </w:rPr>
              <w:t>Cohort</w:t>
            </w:r>
          </w:p>
        </w:tc>
        <w:tc>
          <w:tcPr>
            <w:tcW w:type="dxa" w:w="8352"/>
            <w:vAlign w:val="top"/>
            <w:tcMar>
              <w:top w:w="60" w:type="dxa"/>
              <w:start w:w="60" w:type="dxa"/>
              <w:bottom w:w="60" w:type="dxa"/>
              <w:end w:w="60" w:type="dxa"/>
            </w:tcMar>
            <w:shd w:fill="F3F6F8"/>
          </w:tcPr>
          <w:p>
            <w:r>
              <w:rPr>
                <w:sz w:val="16"/>
              </w:rPr>
              <w:t>519 recordings; 224 participants</w:t>
            </w:r>
          </w:p>
        </w:tc>
      </w:tr>
      <w:tr>
        <w:tc>
          <w:tcPr>
            <w:tcW w:type="dxa" w:w="3168"/>
            <w:vAlign w:val="top"/>
            <w:tcMar>
              <w:top w:w="60" w:type="dxa"/>
              <w:start w:w="60" w:type="dxa"/>
              <w:bottom w:w="60" w:type="dxa"/>
              <w:end w:w="60" w:type="dxa"/>
            </w:tcMar>
          </w:tcPr>
          <w:p>
            <w:r>
              <w:rPr>
                <w:sz w:val="16"/>
              </w:rPr>
              <w:t>Input views</w:t>
            </w:r>
          </w:p>
        </w:tc>
        <w:tc>
          <w:tcPr>
            <w:tcW w:type="dxa" w:w="8352"/>
            <w:vAlign w:val="top"/>
            <w:tcMar>
              <w:top w:w="60" w:type="dxa"/>
              <w:start w:w="60" w:type="dxa"/>
              <w:bottom w:w="60" w:type="dxa"/>
              <w:end w:w="60" w:type="dxa"/>
            </w:tcMar>
          </w:tcPr>
          <w:p>
            <w:r>
              <w:rPr>
                <w:sz w:val="16"/>
              </w:rPr>
              <w:t>primary_speech / primary; strict_speech / primary; strict_internal_nonspeech / primary</w:t>
            </w:r>
          </w:p>
        </w:tc>
      </w:tr>
      <w:tr>
        <w:tc>
          <w:tcPr>
            <w:tcW w:type="dxa" w:w="3168"/>
            <w:vAlign w:val="top"/>
            <w:tcMar>
              <w:top w:w="60" w:type="dxa"/>
              <w:start w:w="60" w:type="dxa"/>
              <w:bottom w:w="60" w:type="dxa"/>
              <w:end w:w="60" w:type="dxa"/>
            </w:tcMar>
            <w:shd w:fill="F3F6F8"/>
          </w:tcPr>
          <w:p>
            <w:r>
              <w:rPr>
                <w:sz w:val="16"/>
              </w:rPr>
              <w:t>Waveform</w:t>
            </w:r>
          </w:p>
        </w:tc>
        <w:tc>
          <w:tcPr>
            <w:tcW w:type="dxa" w:w="8352"/>
            <w:vAlign w:val="top"/>
            <w:tcMar>
              <w:top w:w="60" w:type="dxa"/>
              <w:start w:w="60" w:type="dxa"/>
              <w:bottom w:w="60" w:type="dxa"/>
              <w:end w:w="60" w:type="dxa"/>
            </w:tcMar>
            <w:shd w:fill="F3F6F8"/>
          </w:tcPr>
          <w:p>
            <w:r>
              <w:rPr>
                <w:sz w:val="16"/>
              </w:rPr>
              <w:t>Mono, DC-removed, deterministic 16-kHz analysis view; no amplitude normalization</w:t>
            </w:r>
          </w:p>
        </w:tc>
      </w:tr>
      <w:tr>
        <w:tc>
          <w:tcPr>
            <w:tcW w:type="dxa" w:w="3168"/>
            <w:vAlign w:val="top"/>
            <w:tcMar>
              <w:top w:w="60" w:type="dxa"/>
              <w:start w:w="60" w:type="dxa"/>
              <w:bottom w:w="60" w:type="dxa"/>
              <w:end w:w="60" w:type="dxa"/>
            </w:tcMar>
          </w:tcPr>
          <w:p>
            <w:r>
              <w:rPr>
                <w:sz w:val="16"/>
              </w:rPr>
              <w:t>Retained features</w:t>
            </w:r>
          </w:p>
        </w:tc>
        <w:tc>
          <w:tcPr>
            <w:tcW w:type="dxa" w:w="8352"/>
            <w:vAlign w:val="top"/>
            <w:tcMar>
              <w:top w:w="60" w:type="dxa"/>
              <w:start w:w="60" w:type="dxa"/>
              <w:bottom w:w="60" w:type="dxa"/>
              <w:end w:w="60" w:type="dxa"/>
            </w:tcMar>
          </w:tcPr>
          <w:p>
            <w:r>
              <w:rPr>
                <w:sz w:val="16"/>
              </w:rPr>
              <w:t>5</w:t>
            </w:r>
          </w:p>
        </w:tc>
      </w:tr>
      <w:tr>
        <w:tc>
          <w:tcPr>
            <w:tcW w:type="dxa" w:w="3168"/>
            <w:vAlign w:val="top"/>
            <w:tcMar>
              <w:top w:w="60" w:type="dxa"/>
              <w:start w:w="60" w:type="dxa"/>
              <w:bottom w:w="60" w:type="dxa"/>
              <w:end w:w="60" w:type="dxa"/>
            </w:tcMar>
            <w:shd w:fill="F3F6F8"/>
          </w:tcPr>
          <w:p>
            <w:r>
              <w:rPr>
                <w:sz w:val="16"/>
              </w:rPr>
              <w:t>Family scalar</w:t>
            </w:r>
          </w:p>
        </w:tc>
        <w:tc>
          <w:tcPr>
            <w:tcW w:type="dxa" w:w="8352"/>
            <w:vAlign w:val="top"/>
            <w:tcMar>
              <w:top w:w="60" w:type="dxa"/>
              <w:start w:w="60" w:type="dxa"/>
              <w:bottom w:w="60" w:type="dxa"/>
              <w:end w:w="60" w:type="dxa"/>
            </w:tcMar>
            <w:shd w:fill="F3F6F8"/>
          </w:tcPr>
          <w:p>
            <w:r>
              <w:rPr>
                <w:sz w:val="16"/>
              </w:rPr>
              <w:t>Prohibited; not constructed</w:t>
            </w:r>
          </w:p>
        </w:tc>
      </w:tr>
      <w:tr>
        <w:tc>
          <w:tcPr>
            <w:tcW w:type="dxa" w:w="3168"/>
            <w:vAlign w:val="top"/>
            <w:tcMar>
              <w:top w:w="60" w:type="dxa"/>
              <w:start w:w="60" w:type="dxa"/>
              <w:bottom w:w="60" w:type="dxa"/>
              <w:end w:w="60" w:type="dxa"/>
            </w:tcMar>
          </w:tcPr>
          <w:p>
            <w:r>
              <w:rPr>
                <w:sz w:val="16"/>
              </w:rPr>
              <w:t>Standalone reject threshold</w:t>
            </w:r>
          </w:p>
        </w:tc>
        <w:tc>
          <w:tcPr>
            <w:tcW w:type="dxa" w:w="8352"/>
            <w:vAlign w:val="top"/>
            <w:tcMar>
              <w:top w:w="60" w:type="dxa"/>
              <w:start w:w="60" w:type="dxa"/>
              <w:bottom w:w="60" w:type="dxa"/>
              <w:end w:w="60" w:type="dxa"/>
            </w:tcMar>
          </w:tcPr>
          <w:p>
            <w:r>
              <w:rPr>
                <w:sz w:val="16"/>
              </w:rPr>
              <w:t>Not calibrated; prohibited</w:t>
            </w:r>
          </w:p>
        </w:tc>
      </w:tr>
      <w:tr>
        <w:tc>
          <w:tcPr>
            <w:tcW w:type="dxa" w:w="3168"/>
            <w:vAlign w:val="top"/>
            <w:tcMar>
              <w:top w:w="60" w:type="dxa"/>
              <w:start w:w="60" w:type="dxa"/>
              <w:bottom w:w="60" w:type="dxa"/>
              <w:end w:w="60" w:type="dxa"/>
            </w:tcMar>
            <w:shd w:fill="F3F6F8"/>
          </w:tcPr>
          <w:p>
            <w:r>
              <w:rPr>
                <w:sz w:val="16"/>
              </w:rPr>
              <w:t>Scientific decision</w:t>
            </w:r>
          </w:p>
        </w:tc>
        <w:tc>
          <w:tcPr>
            <w:tcW w:type="dxa" w:w="8352"/>
            <w:vAlign w:val="top"/>
            <w:tcMar>
              <w:top w:w="60" w:type="dxa"/>
              <w:start w:w="60" w:type="dxa"/>
              <w:bottom w:w="60" w:type="dxa"/>
              <w:end w:w="60" w:type="dxa"/>
            </w:tcMar>
            <w:shd w:fill="F3F6F8"/>
          </w:tcPr>
          <w:p>
            <w:r>
              <w:rPr>
                <w:sz w:val="16"/>
              </w:rPr>
              <w:t>ACCEPT_QADD_V420 recommended</w:t>
            </w:r>
          </w:p>
        </w:tc>
      </w:tr>
      <w:tr>
        <w:tc>
          <w:tcPr>
            <w:tcW w:type="dxa" w:w="3168"/>
            <w:vAlign w:val="top"/>
            <w:tcMar>
              <w:top w:w="60" w:type="dxa"/>
              <w:start w:w="60" w:type="dxa"/>
              <w:bottom w:w="60" w:type="dxa"/>
              <w:end w:w="60" w:type="dxa"/>
            </w:tcMar>
          </w:tcPr>
          <w:p>
            <w:r>
              <w:rPr>
                <w:sz w:val="16"/>
              </w:rPr>
              <w:t>Current execution state</w:t>
            </w:r>
          </w:p>
        </w:tc>
        <w:tc>
          <w:tcPr>
            <w:tcW w:type="dxa" w:w="8352"/>
            <w:vAlign w:val="top"/>
            <w:tcMar>
              <w:top w:w="60" w:type="dxa"/>
              <w:start w:w="60" w:type="dxa"/>
              <w:bottom w:w="60" w:type="dxa"/>
              <w:end w:w="60" w:type="dxa"/>
            </w:tcMar>
          </w:tcPr>
          <w:p>
            <w:r>
              <w:rPr>
                <w:sz w:val="16"/>
              </w:rPr>
              <w:t>Cohort evidence complete; finalization and atomic freeze pending</w:t>
            </w:r>
          </w:p>
        </w:tc>
      </w:tr>
      <w:tr>
        <w:tc>
          <w:tcPr>
            <w:tcW w:type="dxa" w:w="3168"/>
            <w:vAlign w:val="top"/>
            <w:tcMar>
              <w:top w:w="60" w:type="dxa"/>
              <w:start w:w="60" w:type="dxa"/>
              <w:bottom w:w="60" w:type="dxa"/>
              <w:end w:w="60" w:type="dxa"/>
            </w:tcMar>
            <w:shd w:fill="F3F6F8"/>
          </w:tcPr>
          <w:p>
            <w:r>
              <w:rPr>
                <w:sz w:val="16"/>
              </w:rPr>
              <w:t>Event adjudication</w:t>
            </w:r>
          </w:p>
        </w:tc>
        <w:tc>
          <w:tcPr>
            <w:tcW w:type="dxa" w:w="8352"/>
            <w:vAlign w:val="top"/>
            <w:tcMar>
              <w:top w:w="60" w:type="dxa"/>
              <w:start w:w="60" w:type="dxa"/>
              <w:bottom w:w="60" w:type="dxa"/>
              <w:end w:w="60" w:type="dxa"/>
            </w:tcMar>
            <w:shd w:fill="F3F6F8"/>
          </w:tcPr>
          <w:p>
            <w:r>
              <w:rPr>
                <w:sz w:val="16"/>
              </w:rPr>
              <w:t>N/A — no retained event detector</w:t>
            </w:r>
          </w:p>
        </w:tc>
      </w:tr>
    </w:tbl>
    <w:p>
      <w:pPr>
        <w:pStyle w:val="Heading1"/>
      </w:pPr>
      <w:r>
        <w:t>2. Executive scientific contract</w:t>
      </w:r>
    </w:p>
    <w:p>
      <w:r>
        <w:rPr>
          <w:b/>
        </w:rPr>
        <w:t xml:space="preserve">Measurement question. </w:t>
      </w:r>
      <w:r>
        <w:t>How much non-speech energy was recorded, how variable was it, and did it exhibit interpretable broadband, tonal, or 50/60-Hz harmonic structure?</w:t>
      </w:r>
    </w:p>
    <w:p>
      <w:r>
        <w:rPr>
          <w:b/>
        </w:rPr>
        <w:t xml:space="preserve">Permitted claim. </w:t>
      </w:r>
      <w:r>
        <w:t>QADD measures observable pause-region energy and selected spectral structure in the analysis waveform. It does not uniquely identify the physical source, estimate calibrated SPL, or provide physical SNR.</w:t>
      </w:r>
    </w:p>
    <w:p>
      <w:r>
        <w:rPr>
          <w:b/>
        </w:rPr>
        <w:t xml:space="preserve">Primary limitation. </w:t>
      </w:r>
      <w:r>
        <w:t>Pause-region dBFS is inseparable from device gain, microphone self-noise, room energy, breathing, residual speech, and competing speech in a single no-reference recording.</w:t>
      </w:r>
    </w:p>
    <w:p>
      <w:r>
        <w:rPr>
          <w:b/>
        </w:rPr>
        <w:t xml:space="preserve">Operational rule. </w:t>
      </w:r>
      <w:r>
        <w:t>All unavailable or floor-censored measurements remain missing with explicit status and support; no feature is converted to zero.</w:t>
      </w:r>
    </w:p>
    <w:p>
      <w:pPr>
        <w:pStyle w:val="Heading1"/>
      </w:pPr>
      <w:r>
        <w:t>3. Ten-domain validation dashboard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504"/>
            <w:shd w:fill="1F4E78"/>
            <w:vAlign w:val="center"/>
            <w:tcMar>
              <w:top w:w="70" w:type="dxa"/>
              <w:start w:w="70" w:type="dxa"/>
              <w:bottom w:w="70" w:type="dxa"/>
              <w:end w:w="70" w:type="dxa"/>
            </w:tcMar>
          </w:tcPr>
          <w:p>
            <w:pPr>
              <w:jc w:val="center"/>
            </w:pPr>
            <w:r>
              <w:rPr>
                <w:b/>
                <w:color w:val="FFFFFF"/>
                <w:sz w:val="17"/>
              </w:rPr>
              <w:t>#</w:t>
            </w:r>
          </w:p>
        </w:tc>
        <w:tc>
          <w:tcPr>
            <w:tcW w:type="dxa" w:w="2160"/>
            <w:shd w:fill="1F4E78"/>
            <w:vAlign w:val="center"/>
            <w:tcMar>
              <w:top w:w="70" w:type="dxa"/>
              <w:start w:w="70" w:type="dxa"/>
              <w:bottom w:w="70" w:type="dxa"/>
              <w:end w:w="70" w:type="dxa"/>
            </w:tcMar>
          </w:tcPr>
          <w:p>
            <w:pPr>
              <w:jc w:val="center"/>
            </w:pPr>
            <w:r>
              <w:rPr>
                <w:b/>
                <w:color w:val="FFFFFF"/>
                <w:sz w:val="17"/>
              </w:rPr>
              <w:t>Domain</w:t>
            </w:r>
          </w:p>
        </w:tc>
        <w:tc>
          <w:tcPr>
            <w:tcW w:type="dxa" w:w="1152"/>
            <w:shd w:fill="1F4E78"/>
            <w:vAlign w:val="center"/>
            <w:tcMar>
              <w:top w:w="70" w:type="dxa"/>
              <w:start w:w="70" w:type="dxa"/>
              <w:bottom w:w="70" w:type="dxa"/>
              <w:end w:w="70" w:type="dxa"/>
            </w:tcMar>
          </w:tcPr>
          <w:p>
            <w:pPr>
              <w:jc w:val="center"/>
            </w:pPr>
            <w:r>
              <w:rPr>
                <w:b/>
                <w:color w:val="FFFFFF"/>
                <w:sz w:val="17"/>
              </w:rPr>
              <w:t>Status</w:t>
            </w:r>
          </w:p>
        </w:tc>
        <w:tc>
          <w:tcPr>
            <w:tcW w:type="dxa" w:w="7704"/>
            <w:shd w:fill="1F4E78"/>
            <w:vAlign w:val="center"/>
            <w:tcMar>
              <w:top w:w="70" w:type="dxa"/>
              <w:start w:w="70" w:type="dxa"/>
              <w:bottom w:w="70" w:type="dxa"/>
              <w:end w:w="70" w:type="dxa"/>
            </w:tcMar>
          </w:tcPr>
          <w:p>
            <w:pPr>
              <w:jc w:val="center"/>
            </w:pPr>
            <w:r>
              <w:rPr>
                <w:b/>
                <w:color w:val="FFFFFF"/>
                <w:sz w:val="17"/>
              </w:rPr>
              <w:t>Scientific conclusion</w:t>
            </w:r>
          </w:p>
        </w:tc>
      </w:tr>
      <w:tr>
        <w:tc>
          <w:tcPr>
            <w:tcW w:type="dxa" w:w="504"/>
            <w:vAlign w:val="top"/>
            <w:tcMar>
              <w:top w:w="60" w:type="dxa"/>
              <w:start w:w="60" w:type="dxa"/>
              <w:bottom w:w="60" w:type="dxa"/>
              <w:end w:w="60" w:type="dxa"/>
            </w:tcMar>
          </w:tcPr>
          <w:p>
            <w:r>
              <w:rPr>
                <w:sz w:val="16"/>
              </w:rPr>
              <w:t>1</w:t>
            </w:r>
          </w:p>
        </w:tc>
        <w:tc>
          <w:tcPr>
            <w:tcW w:type="dxa" w:w="2160"/>
            <w:vAlign w:val="top"/>
            <w:tcMar>
              <w:top w:w="60" w:type="dxa"/>
              <w:start w:w="60" w:type="dxa"/>
              <w:bottom w:w="60" w:type="dxa"/>
              <w:end w:w="60" w:type="dxa"/>
            </w:tcMar>
          </w:tcPr>
          <w:p>
            <w:r>
              <w:rPr>
                <w:sz w:val="16"/>
              </w:rPr>
              <w:t>Construct validity</w:t>
            </w:r>
          </w:p>
        </w:tc>
        <w:tc>
          <w:tcPr>
            <w:tcW w:type="dxa" w:w="1152"/>
            <w:vAlign w:val="top"/>
            <w:tcMar>
              <w:top w:w="60" w:type="dxa"/>
              <w:start w:w="60" w:type="dxa"/>
              <w:bottom w:w="60" w:type="dxa"/>
              <w:end w:w="60" w:type="dxa"/>
            </w:tcMar>
          </w:tcPr>
          <w:p>
            <w:r>
              <w:rPr>
                <w:sz w:val="16"/>
              </w:rPr>
              <w:t>PASS</w:t>
            </w:r>
          </w:p>
        </w:tc>
        <w:tc>
          <w:tcPr>
            <w:tcW w:type="dxa" w:w="7704"/>
            <w:vAlign w:val="top"/>
            <w:tcMar>
              <w:top w:w="60" w:type="dxa"/>
              <w:start w:w="60" w:type="dxa"/>
              <w:bottom w:w="60" w:type="dxa"/>
              <w:end w:w="60" w:type="dxa"/>
            </w:tcMar>
          </w:tcPr>
          <w:p>
            <w:r>
              <w:rPr>
                <w:sz w:val="16"/>
              </w:rPr>
              <w:t>The observables match additive-energy manifestations when claims are limited to recorded pause energy and spectral structure.</w:t>
            </w:r>
          </w:p>
        </w:tc>
      </w:tr>
      <w:tr>
        <w:tc>
          <w:tcPr>
            <w:tcW w:type="dxa" w:w="504"/>
            <w:vAlign w:val="top"/>
            <w:tcMar>
              <w:top w:w="60" w:type="dxa"/>
              <w:start w:w="60" w:type="dxa"/>
              <w:bottom w:w="60" w:type="dxa"/>
              <w:end w:w="60" w:type="dxa"/>
            </w:tcMar>
            <w:shd w:fill="F3F6F8"/>
          </w:tcPr>
          <w:p>
            <w:r>
              <w:rPr>
                <w:sz w:val="16"/>
              </w:rPr>
              <w:t>2</w:t>
            </w:r>
          </w:p>
        </w:tc>
        <w:tc>
          <w:tcPr>
            <w:tcW w:type="dxa" w:w="2160"/>
            <w:vAlign w:val="top"/>
            <w:tcMar>
              <w:top w:w="60" w:type="dxa"/>
              <w:start w:w="60" w:type="dxa"/>
              <w:bottom w:w="60" w:type="dxa"/>
              <w:end w:w="60" w:type="dxa"/>
            </w:tcMar>
            <w:shd w:fill="F3F6F8"/>
          </w:tcPr>
          <w:p>
            <w:r>
              <w:rPr>
                <w:sz w:val="16"/>
              </w:rPr>
              <w:t>Estimator validity</w:t>
            </w:r>
          </w:p>
        </w:tc>
        <w:tc>
          <w:tcPr>
            <w:tcW w:type="dxa" w:w="1152"/>
            <w:vAlign w:val="top"/>
            <w:tcMar>
              <w:top w:w="60" w:type="dxa"/>
              <w:start w:w="60" w:type="dxa"/>
              <w:bottom w:w="60" w:type="dxa"/>
              <w:end w:w="60" w:type="dxa"/>
            </w:tcMar>
            <w:shd w:fill="F3F6F8"/>
          </w:tcPr>
          <w:p>
            <w:r>
              <w:rPr>
                <w:sz w:val="16"/>
              </w:rPr>
              <w:t>PASS</w:t>
            </w:r>
          </w:p>
        </w:tc>
        <w:tc>
          <w:tcPr>
            <w:tcW w:type="dxa" w:w="7704"/>
            <w:vAlign w:val="top"/>
            <w:tcMar>
              <w:top w:w="60" w:type="dxa"/>
              <w:start w:w="60" w:type="dxa"/>
              <w:bottom w:w="60" w:type="dxa"/>
              <w:end w:w="60" w:type="dxa"/>
            </w:tcMar>
            <w:shd w:fill="F3F6F8"/>
          </w:tcPr>
          <w:p>
            <w:r>
              <w:rPr>
                <w:sz w:val="16"/>
              </w:rPr>
              <w:t>Median AC-RMS dBFS, IQR, level contrast, spectral flatness, and harmonic-comb prominence measure their stated observables.</w:t>
            </w:r>
          </w:p>
        </w:tc>
      </w:tr>
      <w:tr>
        <w:tc>
          <w:tcPr>
            <w:tcW w:type="dxa" w:w="504"/>
            <w:vAlign w:val="top"/>
            <w:tcMar>
              <w:top w:w="60" w:type="dxa"/>
              <w:start w:w="60" w:type="dxa"/>
              <w:bottom w:w="60" w:type="dxa"/>
              <w:end w:w="60" w:type="dxa"/>
            </w:tcMar>
          </w:tcPr>
          <w:p>
            <w:r>
              <w:rPr>
                <w:sz w:val="16"/>
              </w:rPr>
              <w:t>3</w:t>
            </w:r>
          </w:p>
        </w:tc>
        <w:tc>
          <w:tcPr>
            <w:tcW w:type="dxa" w:w="2160"/>
            <w:vAlign w:val="top"/>
            <w:tcMar>
              <w:top w:w="60" w:type="dxa"/>
              <w:start w:w="60" w:type="dxa"/>
              <w:bottom w:w="60" w:type="dxa"/>
              <w:end w:w="60" w:type="dxa"/>
            </w:tcMar>
          </w:tcPr>
          <w:p>
            <w:r>
              <w:rPr>
                <w:sz w:val="16"/>
              </w:rPr>
              <w:t>Implementation validity</w:t>
            </w:r>
          </w:p>
        </w:tc>
        <w:tc>
          <w:tcPr>
            <w:tcW w:type="dxa" w:w="1152"/>
            <w:vAlign w:val="top"/>
            <w:tcMar>
              <w:top w:w="60" w:type="dxa"/>
              <w:start w:w="60" w:type="dxa"/>
              <w:bottom w:w="60" w:type="dxa"/>
              <w:end w:w="60" w:type="dxa"/>
            </w:tcMar>
          </w:tcPr>
          <w:p>
            <w:r>
              <w:rPr>
                <w:sz w:val="16"/>
              </w:rPr>
              <w:t>PASS</w:t>
            </w:r>
          </w:p>
        </w:tc>
        <w:tc>
          <w:tcPr>
            <w:tcW w:type="dxa" w:w="7704"/>
            <w:vAlign w:val="top"/>
            <w:tcMar>
              <w:top w:w="60" w:type="dxa"/>
              <w:start w:w="60" w:type="dxa"/>
              <w:bottom w:w="60" w:type="dxa"/>
              <w:end w:w="60" w:type="dxa"/>
            </w:tcMar>
          </w:tcPr>
          <w:p>
            <w:r>
              <w:rPr>
                <w:sz w:val="16"/>
              </w:rPr>
              <w:t>Canonical intervals, no duplicate speech erosion, winner-consistent hum support, media hashes, and ledger reconstruction pass.</w:t>
            </w:r>
          </w:p>
        </w:tc>
      </w:tr>
      <w:tr>
        <w:tc>
          <w:tcPr>
            <w:tcW w:type="dxa" w:w="504"/>
            <w:vAlign w:val="top"/>
            <w:tcMar>
              <w:top w:w="60" w:type="dxa"/>
              <w:start w:w="60" w:type="dxa"/>
              <w:bottom w:w="60" w:type="dxa"/>
              <w:end w:w="60" w:type="dxa"/>
            </w:tcMar>
            <w:shd w:fill="F3F6F8"/>
          </w:tcPr>
          <w:p>
            <w:r>
              <w:rPr>
                <w:sz w:val="16"/>
              </w:rPr>
              <w:t>4</w:t>
            </w:r>
          </w:p>
        </w:tc>
        <w:tc>
          <w:tcPr>
            <w:tcW w:type="dxa" w:w="2160"/>
            <w:vAlign w:val="top"/>
            <w:tcMar>
              <w:top w:w="60" w:type="dxa"/>
              <w:start w:w="60" w:type="dxa"/>
              <w:bottom w:w="60" w:type="dxa"/>
              <w:end w:w="60" w:type="dxa"/>
            </w:tcMar>
            <w:shd w:fill="F3F6F8"/>
          </w:tcPr>
          <w:p>
            <w:r>
              <w:rPr>
                <w:sz w:val="16"/>
              </w:rPr>
              <w:t>Transformation behavior</w:t>
            </w:r>
          </w:p>
        </w:tc>
        <w:tc>
          <w:tcPr>
            <w:tcW w:type="dxa" w:w="1152"/>
            <w:vAlign w:val="top"/>
            <w:tcMar>
              <w:top w:w="60" w:type="dxa"/>
              <w:start w:w="60" w:type="dxa"/>
              <w:bottom w:w="60" w:type="dxa"/>
              <w:end w:w="60" w:type="dxa"/>
            </w:tcMar>
            <w:shd w:fill="F3F6F8"/>
          </w:tcPr>
          <w:p>
            <w:r>
              <w:rPr>
                <w:sz w:val="16"/>
              </w:rPr>
              <w:t>PASS</w:t>
            </w:r>
          </w:p>
        </w:tc>
        <w:tc>
          <w:tcPr>
            <w:tcW w:type="dxa" w:w="7704"/>
            <w:vAlign w:val="top"/>
            <w:tcMar>
              <w:top w:w="60" w:type="dxa"/>
              <w:start w:w="60" w:type="dxa"/>
              <w:bottom w:w="60" w:type="dxa"/>
              <w:end w:w="60" w:type="dxa"/>
            </w:tcMar>
            <w:shd w:fill="F3F6F8"/>
          </w:tcPr>
          <w:p>
            <w:r>
              <w:rPr>
                <w:sz w:val="16"/>
              </w:rPr>
              <w:t>Gain equivariance/invariance, polarity, DC, time shift, resampling, and codec behavior match the contracts.</w:t>
            </w:r>
          </w:p>
        </w:tc>
      </w:tr>
      <w:tr>
        <w:tc>
          <w:tcPr>
            <w:tcW w:type="dxa" w:w="504"/>
            <w:vAlign w:val="top"/>
            <w:tcMar>
              <w:top w:w="60" w:type="dxa"/>
              <w:start w:w="60" w:type="dxa"/>
              <w:bottom w:w="60" w:type="dxa"/>
              <w:end w:w="60" w:type="dxa"/>
            </w:tcMar>
          </w:tcPr>
          <w:p>
            <w:r>
              <w:rPr>
                <w:sz w:val="16"/>
              </w:rPr>
              <w:t>5</w:t>
            </w:r>
          </w:p>
        </w:tc>
        <w:tc>
          <w:tcPr>
            <w:tcW w:type="dxa" w:w="2160"/>
            <w:vAlign w:val="top"/>
            <w:tcMar>
              <w:top w:w="60" w:type="dxa"/>
              <w:start w:w="60" w:type="dxa"/>
              <w:bottom w:w="60" w:type="dxa"/>
              <w:end w:w="60" w:type="dxa"/>
            </w:tcMar>
          </w:tcPr>
          <w:p>
            <w:r>
              <w:rPr>
                <w:sz w:val="16"/>
              </w:rPr>
              <w:t>Dose response</w:t>
            </w:r>
          </w:p>
        </w:tc>
        <w:tc>
          <w:tcPr>
            <w:tcW w:type="dxa" w:w="1152"/>
            <w:vAlign w:val="top"/>
            <w:tcMar>
              <w:top w:w="60" w:type="dxa"/>
              <w:start w:w="60" w:type="dxa"/>
              <w:bottom w:w="60" w:type="dxa"/>
              <w:end w:w="60" w:type="dxa"/>
            </w:tcMar>
          </w:tcPr>
          <w:p>
            <w:r>
              <w:rPr>
                <w:sz w:val="16"/>
              </w:rPr>
              <w:t>PASS</w:t>
            </w:r>
          </w:p>
        </w:tc>
        <w:tc>
          <w:tcPr>
            <w:tcW w:type="dxa" w:w="7704"/>
            <w:vAlign w:val="top"/>
            <w:tcMar>
              <w:top w:w="60" w:type="dxa"/>
              <w:start w:w="60" w:type="dxa"/>
              <w:bottom w:w="60" w:type="dxa"/>
              <w:end w:w="60" w:type="dxa"/>
            </w:tcMar>
          </w:tcPr>
          <w:p>
            <w:r>
              <w:rPr>
                <w:sz w:val="16"/>
              </w:rPr>
              <w:t>Noise, speech/pause factorial, amplitude modulation, spectral type, and hum-comb doses produce the expected responses.</w:t>
            </w:r>
          </w:p>
        </w:tc>
      </w:tr>
      <w:tr>
        <w:tc>
          <w:tcPr>
            <w:tcW w:type="dxa" w:w="504"/>
            <w:vAlign w:val="top"/>
            <w:tcMar>
              <w:top w:w="60" w:type="dxa"/>
              <w:start w:w="60" w:type="dxa"/>
              <w:bottom w:w="60" w:type="dxa"/>
              <w:end w:w="60" w:type="dxa"/>
            </w:tcMar>
            <w:shd w:fill="F3F6F8"/>
          </w:tcPr>
          <w:p>
            <w:r>
              <w:rPr>
                <w:sz w:val="16"/>
              </w:rPr>
              <w:t>6</w:t>
            </w:r>
          </w:p>
        </w:tc>
        <w:tc>
          <w:tcPr>
            <w:tcW w:type="dxa" w:w="2160"/>
            <w:vAlign w:val="top"/>
            <w:tcMar>
              <w:top w:w="60" w:type="dxa"/>
              <w:start w:w="60" w:type="dxa"/>
              <w:bottom w:w="60" w:type="dxa"/>
              <w:end w:w="60" w:type="dxa"/>
            </w:tcMar>
            <w:shd w:fill="F3F6F8"/>
          </w:tcPr>
          <w:p>
            <w:r>
              <w:rPr>
                <w:sz w:val="16"/>
              </w:rPr>
              <w:t>Discriminant validity</w:t>
            </w:r>
          </w:p>
        </w:tc>
        <w:tc>
          <w:tcPr>
            <w:tcW w:type="dxa" w:w="1152"/>
            <w:vAlign w:val="top"/>
            <w:tcMar>
              <w:top w:w="60" w:type="dxa"/>
              <w:start w:w="60" w:type="dxa"/>
              <w:bottom w:w="60" w:type="dxa"/>
              <w:end w:w="60" w:type="dxa"/>
            </w:tcMar>
            <w:shd w:fill="F3F6F8"/>
          </w:tcPr>
          <w:p>
            <w:r>
              <w:rPr>
                <w:sz w:val="16"/>
              </w:rPr>
              <w:t>CONDITIONAL</w:t>
            </w:r>
          </w:p>
        </w:tc>
        <w:tc>
          <w:tcPr>
            <w:tcW w:type="dxa" w:w="7704"/>
            <w:vAlign w:val="top"/>
            <w:tcMar>
              <w:top w:w="60" w:type="dxa"/>
              <w:start w:w="60" w:type="dxa"/>
              <w:bottom w:w="60" w:type="dxa"/>
              <w:end w:w="60" w:type="dxa"/>
            </w:tcMar>
            <w:shd w:fill="F3F6F8"/>
          </w:tcPr>
          <w:p>
            <w:r>
              <w:rPr>
                <w:sz w:val="16"/>
              </w:rPr>
              <w:t>Competing-speech identity is unresolved and exact low-F0 periodic sources can mimic 50/60-Hz comb structure.</w:t>
            </w:r>
          </w:p>
        </w:tc>
      </w:tr>
      <w:tr>
        <w:tc>
          <w:tcPr>
            <w:tcW w:type="dxa" w:w="504"/>
            <w:vAlign w:val="top"/>
            <w:tcMar>
              <w:top w:w="60" w:type="dxa"/>
              <w:start w:w="60" w:type="dxa"/>
              <w:bottom w:w="60" w:type="dxa"/>
              <w:end w:w="60" w:type="dxa"/>
            </w:tcMar>
          </w:tcPr>
          <w:p>
            <w:r>
              <w:rPr>
                <w:sz w:val="16"/>
              </w:rPr>
              <w:t>7</w:t>
            </w:r>
          </w:p>
        </w:tc>
        <w:tc>
          <w:tcPr>
            <w:tcW w:type="dxa" w:w="2160"/>
            <w:vAlign w:val="top"/>
            <w:tcMar>
              <w:top w:w="60" w:type="dxa"/>
              <w:start w:w="60" w:type="dxa"/>
              <w:bottom w:w="60" w:type="dxa"/>
              <w:end w:w="60" w:type="dxa"/>
            </w:tcMar>
          </w:tcPr>
          <w:p>
            <w:r>
              <w:rPr>
                <w:sz w:val="16"/>
              </w:rPr>
              <w:t>Support and uncertainty</w:t>
            </w:r>
          </w:p>
        </w:tc>
        <w:tc>
          <w:tcPr>
            <w:tcW w:type="dxa" w:w="1152"/>
            <w:vAlign w:val="top"/>
            <w:tcMar>
              <w:top w:w="60" w:type="dxa"/>
              <w:start w:w="60" w:type="dxa"/>
              <w:bottom w:w="60" w:type="dxa"/>
              <w:end w:w="60" w:type="dxa"/>
            </w:tcMar>
          </w:tcPr>
          <w:p>
            <w:r>
              <w:rPr>
                <w:sz w:val="16"/>
              </w:rPr>
              <w:t>PASS</w:t>
            </w:r>
          </w:p>
        </w:tc>
        <w:tc>
          <w:tcPr>
            <w:tcW w:type="dxa" w:w="7704"/>
            <w:vAlign w:val="top"/>
            <w:tcMar>
              <w:top w:w="60" w:type="dxa"/>
              <w:start w:w="60" w:type="dxa"/>
              <w:bottom w:w="60" w:type="dxa"/>
              <w:end w:w="60" w:type="dxa"/>
            </w:tcMar>
          </w:tcPr>
          <w:p>
            <w:r>
              <w:rPr>
                <w:sz w:val="16"/>
              </w:rPr>
              <w:t>Availability, floor censoring, window counts, support tiers, count-matched hum calibration, and missingness are explicit.</w:t>
            </w:r>
          </w:p>
        </w:tc>
      </w:tr>
      <w:tr>
        <w:tc>
          <w:tcPr>
            <w:tcW w:type="dxa" w:w="504"/>
            <w:vAlign w:val="top"/>
            <w:tcMar>
              <w:top w:w="60" w:type="dxa"/>
              <w:start w:w="60" w:type="dxa"/>
              <w:bottom w:w="60" w:type="dxa"/>
              <w:end w:w="60" w:type="dxa"/>
            </w:tcMar>
            <w:shd w:fill="F3F6F8"/>
          </w:tcPr>
          <w:p>
            <w:r>
              <w:rPr>
                <w:sz w:val="16"/>
              </w:rPr>
              <w:t>8</w:t>
            </w:r>
          </w:p>
        </w:tc>
        <w:tc>
          <w:tcPr>
            <w:tcW w:type="dxa" w:w="2160"/>
            <w:vAlign w:val="top"/>
            <w:tcMar>
              <w:top w:w="60" w:type="dxa"/>
              <w:start w:w="60" w:type="dxa"/>
              <w:bottom w:w="60" w:type="dxa"/>
              <w:end w:w="60" w:type="dxa"/>
            </w:tcMar>
            <w:shd w:fill="F3F6F8"/>
          </w:tcPr>
          <w:p>
            <w:r>
              <w:rPr>
                <w:sz w:val="16"/>
              </w:rPr>
              <w:t>Reliability and robustness</w:t>
            </w:r>
          </w:p>
        </w:tc>
        <w:tc>
          <w:tcPr>
            <w:tcW w:type="dxa" w:w="1152"/>
            <w:vAlign w:val="top"/>
            <w:tcMar>
              <w:top w:w="60" w:type="dxa"/>
              <w:start w:w="60" w:type="dxa"/>
              <w:bottom w:w="60" w:type="dxa"/>
              <w:end w:w="60" w:type="dxa"/>
            </w:tcMar>
            <w:shd w:fill="F3F6F8"/>
          </w:tcPr>
          <w:p>
            <w:r>
              <w:rPr>
                <w:sz w:val="16"/>
              </w:rPr>
              <w:t>CONDITIONAL</w:t>
            </w:r>
          </w:p>
        </w:tc>
        <w:tc>
          <w:tcPr>
            <w:tcW w:type="dxa" w:w="7704"/>
            <w:vAlign w:val="top"/>
            <w:tcMar>
              <w:top w:w="60" w:type="dxa"/>
              <w:start w:w="60" w:type="dxa"/>
              <w:bottom w:w="60" w:type="dxa"/>
              <w:end w:w="60" w:type="dxa"/>
            </w:tcMar>
            <w:shd w:fill="F3F6F8"/>
          </w:tcPr>
          <w:p>
            <w:r>
              <w:rPr>
                <w:sz w:val="16"/>
              </w:rPr>
              <w:t>Most features are stable when supported; pause IQR and hum are more support-sensitive, and hum can be intermittent.</w:t>
            </w:r>
          </w:p>
        </w:tc>
      </w:tr>
      <w:tr>
        <w:tc>
          <w:tcPr>
            <w:tcW w:type="dxa" w:w="504"/>
            <w:vAlign w:val="top"/>
            <w:tcMar>
              <w:top w:w="60" w:type="dxa"/>
              <w:start w:w="60" w:type="dxa"/>
              <w:bottom w:w="60" w:type="dxa"/>
              <w:end w:w="60" w:type="dxa"/>
            </w:tcMar>
          </w:tcPr>
          <w:p>
            <w:r>
              <w:rPr>
                <w:sz w:val="16"/>
              </w:rPr>
              <w:t>9</w:t>
            </w:r>
          </w:p>
        </w:tc>
        <w:tc>
          <w:tcPr>
            <w:tcW w:type="dxa" w:w="2160"/>
            <w:vAlign w:val="top"/>
            <w:tcMar>
              <w:top w:w="60" w:type="dxa"/>
              <w:start w:w="60" w:type="dxa"/>
              <w:bottom w:w="60" w:type="dxa"/>
              <w:end w:w="60" w:type="dxa"/>
            </w:tcMar>
          </w:tcPr>
          <w:p>
            <w:r>
              <w:rPr>
                <w:sz w:val="16"/>
              </w:rPr>
              <w:t>Interpretability</w:t>
            </w:r>
          </w:p>
        </w:tc>
        <w:tc>
          <w:tcPr>
            <w:tcW w:type="dxa" w:w="1152"/>
            <w:vAlign w:val="top"/>
            <w:tcMar>
              <w:top w:w="60" w:type="dxa"/>
              <w:start w:w="60" w:type="dxa"/>
              <w:bottom w:w="60" w:type="dxa"/>
              <w:end w:w="60" w:type="dxa"/>
            </w:tcMar>
          </w:tcPr>
          <w:p>
            <w:r>
              <w:rPr>
                <w:sz w:val="16"/>
              </w:rPr>
              <w:t>PASS</w:t>
            </w:r>
          </w:p>
        </w:tc>
        <w:tc>
          <w:tcPr>
            <w:tcW w:type="dxa" w:w="7704"/>
            <w:vAlign w:val="top"/>
            <w:tcMar>
              <w:top w:w="60" w:type="dxa"/>
              <w:start w:w="60" w:type="dxa"/>
              <w:bottom w:w="60" w:type="dxa"/>
              <w:end w:w="60" w:type="dxa"/>
            </w:tcMar>
          </w:tcPr>
          <w:p>
            <w:r>
              <w:rPr>
                <w:sz w:val="16"/>
              </w:rPr>
              <w:t>Units, orientation, nonordinal features, quality-direction limits, and failure modes are explicitly documented.</w:t>
            </w:r>
          </w:p>
        </w:tc>
      </w:tr>
      <w:tr>
        <w:tc>
          <w:tcPr>
            <w:tcW w:type="dxa" w:w="504"/>
            <w:vAlign w:val="top"/>
            <w:tcMar>
              <w:top w:w="60" w:type="dxa"/>
              <w:start w:w="60" w:type="dxa"/>
              <w:bottom w:w="60" w:type="dxa"/>
              <w:end w:w="60" w:type="dxa"/>
            </w:tcMar>
            <w:shd w:fill="F3F6F8"/>
          </w:tcPr>
          <w:p>
            <w:r>
              <w:rPr>
                <w:sz w:val="16"/>
              </w:rPr>
              <w:t>10</w:t>
            </w:r>
          </w:p>
        </w:tc>
        <w:tc>
          <w:tcPr>
            <w:tcW w:type="dxa" w:w="2160"/>
            <w:vAlign w:val="top"/>
            <w:tcMar>
              <w:top w:w="60" w:type="dxa"/>
              <w:start w:w="60" w:type="dxa"/>
              <w:bottom w:w="60" w:type="dxa"/>
              <w:end w:w="60" w:type="dxa"/>
            </w:tcMar>
            <w:shd w:fill="F3F6F8"/>
          </w:tcPr>
          <w:p>
            <w:r>
              <w:rPr>
                <w:sz w:val="16"/>
              </w:rPr>
              <w:t>Scientific scope</w:t>
            </w:r>
          </w:p>
        </w:tc>
        <w:tc>
          <w:tcPr>
            <w:tcW w:type="dxa" w:w="1152"/>
            <w:vAlign w:val="top"/>
            <w:tcMar>
              <w:top w:w="60" w:type="dxa"/>
              <w:start w:w="60" w:type="dxa"/>
              <w:bottom w:w="60" w:type="dxa"/>
              <w:end w:w="60" w:type="dxa"/>
            </w:tcMar>
            <w:shd w:fill="F3F6F8"/>
          </w:tcPr>
          <w:p>
            <w:r>
              <w:rPr>
                <w:sz w:val="16"/>
              </w:rPr>
              <w:t>PASS</w:t>
            </w:r>
          </w:p>
        </w:tc>
        <w:tc>
          <w:tcPr>
            <w:tcW w:type="dxa" w:w="7704"/>
            <w:vAlign w:val="top"/>
            <w:tcMar>
              <w:top w:w="60" w:type="dxa"/>
              <w:start w:w="60" w:type="dxa"/>
              <w:bottom w:w="60" w:type="dxa"/>
              <w:end w:w="60" w:type="dxa"/>
            </w:tcMar>
            <w:shd w:fill="F3F6F8"/>
          </w:tcPr>
          <w:p>
            <w:r>
              <w:rPr>
                <w:sz w:val="16"/>
              </w:rPr>
              <w:t>Each feature is labeled as established primitive plus study-specific aggregation or targeted proxy; no scalar or gate is authorized.</w:t>
            </w:r>
          </w:p>
        </w:tc>
      </w:tr>
    </w:tbl>
    <w:p>
      <w:pPr>
        <w:pStyle w:val="Heading1"/>
      </w:pPr>
      <w:r>
        <w:t>4. Feature inventory and final roles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2160"/>
            <w:shd w:fill="1F4E78"/>
            <w:vAlign w:val="center"/>
            <w:tcMar>
              <w:top w:w="70" w:type="dxa"/>
              <w:start w:w="70" w:type="dxa"/>
              <w:bottom w:w="70" w:type="dxa"/>
              <w:end w:w="70" w:type="dxa"/>
            </w:tcMar>
          </w:tcPr>
          <w:p>
            <w:pPr>
              <w:jc w:val="center"/>
            </w:pPr>
            <w:r>
              <w:rPr>
                <w:b/>
                <w:color w:val="FFFFFF"/>
                <w:sz w:val="17"/>
              </w:rPr>
              <w:t>Feature</w:t>
            </w:r>
          </w:p>
        </w:tc>
        <w:tc>
          <w:tcPr>
            <w:tcW w:type="dxa" w:w="3024"/>
            <w:shd w:fill="1F4E78"/>
            <w:vAlign w:val="center"/>
            <w:tcMar>
              <w:top w:w="70" w:type="dxa"/>
              <w:start w:w="70" w:type="dxa"/>
              <w:bottom w:w="70" w:type="dxa"/>
              <w:end w:w="70" w:type="dxa"/>
            </w:tcMar>
          </w:tcPr>
          <w:p>
            <w:pPr>
              <w:jc w:val="center"/>
            </w:pPr>
            <w:r>
              <w:rPr>
                <w:b/>
                <w:color w:val="FFFFFF"/>
                <w:sz w:val="17"/>
              </w:rPr>
              <w:t>Variable</w:t>
            </w:r>
          </w:p>
        </w:tc>
        <w:tc>
          <w:tcPr>
            <w:tcW w:type="dxa" w:w="2160"/>
            <w:shd w:fill="1F4E78"/>
            <w:vAlign w:val="center"/>
            <w:tcMar>
              <w:top w:w="70" w:type="dxa"/>
              <w:start w:w="70" w:type="dxa"/>
              <w:bottom w:w="70" w:type="dxa"/>
              <w:end w:w="70" w:type="dxa"/>
            </w:tcMar>
          </w:tcPr>
          <w:p>
            <w:pPr>
              <w:jc w:val="center"/>
            </w:pPr>
            <w:r>
              <w:rPr>
                <w:b/>
                <w:color w:val="FFFFFF"/>
                <w:sz w:val="17"/>
              </w:rPr>
              <w:t>Final role</w:t>
            </w:r>
          </w:p>
        </w:tc>
        <w:tc>
          <w:tcPr>
            <w:tcW w:type="dxa" w:w="648"/>
            <w:shd w:fill="1F4E78"/>
            <w:vAlign w:val="center"/>
            <w:tcMar>
              <w:top w:w="70" w:type="dxa"/>
              <w:start w:w="70" w:type="dxa"/>
              <w:bottom w:w="70" w:type="dxa"/>
              <w:end w:w="70" w:type="dxa"/>
            </w:tcMar>
          </w:tcPr>
          <w:p>
            <w:pPr>
              <w:jc w:val="center"/>
            </w:pPr>
            <w:r>
              <w:rPr>
                <w:b/>
                <w:color w:val="FFFFFF"/>
                <w:sz w:val="17"/>
              </w:rPr>
              <w:t>Unit</w:t>
            </w:r>
          </w:p>
        </w:tc>
        <w:tc>
          <w:tcPr>
            <w:tcW w:type="dxa" w:w="864"/>
            <w:shd w:fill="1F4E78"/>
            <w:vAlign w:val="center"/>
            <w:tcMar>
              <w:top w:w="70" w:type="dxa"/>
              <w:start w:w="70" w:type="dxa"/>
              <w:bottom w:w="70" w:type="dxa"/>
              <w:end w:w="70" w:type="dxa"/>
            </w:tcMar>
          </w:tcPr>
          <w:p>
            <w:pPr>
              <w:jc w:val="center"/>
            </w:pPr>
            <w:r>
              <w:rPr>
                <w:b/>
                <w:color w:val="FFFFFF"/>
                <w:sz w:val="17"/>
              </w:rPr>
              <w:t>Available</w:t>
            </w:r>
          </w:p>
        </w:tc>
        <w:tc>
          <w:tcPr>
            <w:tcW w:type="dxa" w:w="2376"/>
            <w:shd w:fill="1F4E78"/>
            <w:vAlign w:val="center"/>
            <w:tcMar>
              <w:top w:w="70" w:type="dxa"/>
              <w:start w:w="70" w:type="dxa"/>
              <w:bottom w:w="70" w:type="dxa"/>
              <w:end w:w="70" w:type="dxa"/>
            </w:tcMar>
          </w:tcPr>
          <w:p>
            <w:pPr>
              <w:jc w:val="center"/>
            </w:pPr>
            <w:r>
              <w:rPr>
                <w:b/>
                <w:color w:val="FFFFFF"/>
                <w:sz w:val="17"/>
              </w:rPr>
              <w:t>Decision</w:t>
            </w:r>
          </w:p>
        </w:tc>
      </w:tr>
      <w:tr>
        <w:tc>
          <w:tcPr>
            <w:tcW w:type="dxa" w:w="2160"/>
            <w:vAlign w:val="top"/>
            <w:tcMar>
              <w:top w:w="60" w:type="dxa"/>
              <w:start w:w="60" w:type="dxa"/>
              <w:bottom w:w="60" w:type="dxa"/>
              <w:end w:w="60" w:type="dxa"/>
            </w:tcMar>
          </w:tcPr>
          <w:p>
            <w:r>
              <w:rPr>
                <w:sz w:val="16"/>
              </w:rPr>
              <w:t>Guarded-pause AC level</w:t>
            </w:r>
          </w:p>
        </w:tc>
        <w:tc>
          <w:tcPr>
            <w:tcW w:type="dxa" w:w="3024"/>
            <w:vAlign w:val="top"/>
            <w:tcMar>
              <w:top w:w="60" w:type="dxa"/>
              <w:start w:w="60" w:type="dxa"/>
              <w:bottom w:w="60" w:type="dxa"/>
              <w:end w:w="60" w:type="dxa"/>
            </w:tcMar>
          </w:tcPr>
          <w:p>
            <w:r>
              <w:rPr>
                <w:sz w:val="16"/>
              </w:rPr>
              <w:t>qadd_pause_ac_level_dbfs_median</w:t>
            </w:r>
          </w:p>
        </w:tc>
        <w:tc>
          <w:tcPr>
            <w:tcW w:type="dxa" w:w="2160"/>
            <w:vAlign w:val="top"/>
            <w:tcMar>
              <w:top w:w="60" w:type="dxa"/>
              <w:start w:w="60" w:type="dxa"/>
              <w:bottom w:w="60" w:type="dxa"/>
              <w:end w:w="60" w:type="dxa"/>
            </w:tcMar>
          </w:tcPr>
          <w:p>
            <w:r>
              <w:rPr>
                <w:sz w:val="16"/>
              </w:rPr>
              <w:t>Primary contextual</w:t>
            </w:r>
          </w:p>
        </w:tc>
        <w:tc>
          <w:tcPr>
            <w:tcW w:type="dxa" w:w="648"/>
            <w:vAlign w:val="top"/>
            <w:tcMar>
              <w:top w:w="60" w:type="dxa"/>
              <w:start w:w="60" w:type="dxa"/>
              <w:bottom w:w="60" w:type="dxa"/>
              <w:end w:w="60" w:type="dxa"/>
            </w:tcMar>
          </w:tcPr>
          <w:p>
            <w:r>
              <w:rPr>
                <w:sz w:val="16"/>
              </w:rPr>
              <w:t>dBFS</w:t>
            </w:r>
          </w:p>
        </w:tc>
        <w:tc>
          <w:tcPr>
            <w:tcW w:type="dxa" w:w="864"/>
            <w:vAlign w:val="top"/>
            <w:tcMar>
              <w:top w:w="60" w:type="dxa"/>
              <w:start w:w="60" w:type="dxa"/>
              <w:bottom w:w="60" w:type="dxa"/>
              <w:end w:w="60" w:type="dxa"/>
            </w:tcMar>
          </w:tcPr>
          <w:p>
            <w:r>
              <w:rPr>
                <w:sz w:val="16"/>
              </w:rPr>
              <w:t>89.0%</w:t>
            </w:r>
          </w:p>
        </w:tc>
        <w:tc>
          <w:tcPr>
            <w:tcW w:type="dxa" w:w="2376"/>
            <w:vAlign w:val="top"/>
            <w:tcMar>
              <w:top w:w="60" w:type="dxa"/>
              <w:start w:w="60" w:type="dxa"/>
              <w:bottom w:w="60" w:type="dxa"/>
              <w:end w:w="60" w:type="dxa"/>
            </w:tcMar>
          </w:tcPr>
          <w:p>
            <w:r>
              <w:rPr>
                <w:sz w:val="16"/>
              </w:rPr>
              <w:t>RETAIN_PRIMARY_CONTEXTUAL</w:t>
            </w:r>
          </w:p>
        </w:tc>
      </w:tr>
      <w:tr>
        <w:tc>
          <w:tcPr>
            <w:tcW w:type="dxa" w:w="2160"/>
            <w:vAlign w:val="top"/>
            <w:tcMar>
              <w:top w:w="60" w:type="dxa"/>
              <w:start w:w="60" w:type="dxa"/>
              <w:bottom w:w="60" w:type="dxa"/>
              <w:end w:w="60" w:type="dxa"/>
            </w:tcMar>
            <w:shd w:fill="F3F6F8"/>
          </w:tcPr>
          <w:p>
            <w:r>
              <w:rPr>
                <w:sz w:val="16"/>
              </w:rPr>
              <w:t>Guarded-pause level IQR</w:t>
            </w:r>
          </w:p>
        </w:tc>
        <w:tc>
          <w:tcPr>
            <w:tcW w:type="dxa" w:w="3024"/>
            <w:vAlign w:val="top"/>
            <w:tcMar>
              <w:top w:w="60" w:type="dxa"/>
              <w:start w:w="60" w:type="dxa"/>
              <w:bottom w:w="60" w:type="dxa"/>
              <w:end w:w="60" w:type="dxa"/>
            </w:tcMar>
            <w:shd w:fill="F3F6F8"/>
          </w:tcPr>
          <w:p>
            <w:r>
              <w:rPr>
                <w:sz w:val="16"/>
              </w:rPr>
              <w:t>qadd_pause_level_iqr_db</w:t>
            </w:r>
          </w:p>
        </w:tc>
        <w:tc>
          <w:tcPr>
            <w:tcW w:type="dxa" w:w="2160"/>
            <w:vAlign w:val="top"/>
            <w:tcMar>
              <w:top w:w="60" w:type="dxa"/>
              <w:start w:w="60" w:type="dxa"/>
              <w:bottom w:w="60" w:type="dxa"/>
              <w:end w:w="60" w:type="dxa"/>
            </w:tcMar>
            <w:shd w:fill="F3F6F8"/>
          </w:tcPr>
          <w:p>
            <w:r>
              <w:rPr>
                <w:sz w:val="16"/>
              </w:rPr>
              <w:t>Secondary conditional</w:t>
            </w:r>
          </w:p>
        </w:tc>
        <w:tc>
          <w:tcPr>
            <w:tcW w:type="dxa" w:w="648"/>
            <w:vAlign w:val="top"/>
            <w:tcMar>
              <w:top w:w="60" w:type="dxa"/>
              <w:start w:w="60" w:type="dxa"/>
              <w:bottom w:w="60" w:type="dxa"/>
              <w:end w:w="60" w:type="dxa"/>
            </w:tcMar>
            <w:shd w:fill="F3F6F8"/>
          </w:tcPr>
          <w:p>
            <w:r>
              <w:rPr>
                <w:sz w:val="16"/>
              </w:rPr>
              <w:t>dB</w:t>
            </w:r>
          </w:p>
        </w:tc>
        <w:tc>
          <w:tcPr>
            <w:tcW w:type="dxa" w:w="864"/>
            <w:vAlign w:val="top"/>
            <w:tcMar>
              <w:top w:w="60" w:type="dxa"/>
              <w:start w:w="60" w:type="dxa"/>
              <w:bottom w:w="60" w:type="dxa"/>
              <w:end w:w="60" w:type="dxa"/>
            </w:tcMar>
            <w:shd w:fill="F3F6F8"/>
          </w:tcPr>
          <w:p>
            <w:r>
              <w:rPr>
                <w:sz w:val="16"/>
              </w:rPr>
              <w:t>84.8%</w:t>
            </w:r>
          </w:p>
        </w:tc>
        <w:tc>
          <w:tcPr>
            <w:tcW w:type="dxa" w:w="2376"/>
            <w:vAlign w:val="top"/>
            <w:tcMar>
              <w:top w:w="60" w:type="dxa"/>
              <w:start w:w="60" w:type="dxa"/>
              <w:bottom w:w="60" w:type="dxa"/>
              <w:end w:w="60" w:type="dxa"/>
            </w:tcMar>
            <w:shd w:fill="F3F6F8"/>
          </w:tcPr>
          <w:p>
            <w:r>
              <w:rPr>
                <w:sz w:val="16"/>
              </w:rPr>
              <w:t>RETAIN_SECONDARY_CONDITIONAL</w:t>
            </w:r>
          </w:p>
        </w:tc>
      </w:tr>
      <w:tr>
        <w:tc>
          <w:tcPr>
            <w:tcW w:type="dxa" w:w="2160"/>
            <w:vAlign w:val="top"/>
            <w:tcMar>
              <w:top w:w="60" w:type="dxa"/>
              <w:start w:w="60" w:type="dxa"/>
              <w:bottom w:w="60" w:type="dxa"/>
              <w:end w:w="60" w:type="dxa"/>
            </w:tcMar>
          </w:tcPr>
          <w:p>
            <w:r>
              <w:rPr>
                <w:sz w:val="16"/>
              </w:rPr>
              <w:t>Speech–pause level contrast</w:t>
            </w:r>
          </w:p>
        </w:tc>
        <w:tc>
          <w:tcPr>
            <w:tcW w:type="dxa" w:w="3024"/>
            <w:vAlign w:val="top"/>
            <w:tcMar>
              <w:top w:w="60" w:type="dxa"/>
              <w:start w:w="60" w:type="dxa"/>
              <w:bottom w:w="60" w:type="dxa"/>
              <w:end w:w="60" w:type="dxa"/>
            </w:tcMar>
          </w:tcPr>
          <w:p>
            <w:r>
              <w:rPr>
                <w:sz w:val="16"/>
              </w:rPr>
              <w:t>qadd_speech_pause_level_contrast_db</w:t>
            </w:r>
          </w:p>
        </w:tc>
        <w:tc>
          <w:tcPr>
            <w:tcW w:type="dxa" w:w="2160"/>
            <w:vAlign w:val="top"/>
            <w:tcMar>
              <w:top w:w="60" w:type="dxa"/>
              <w:start w:w="60" w:type="dxa"/>
              <w:bottom w:w="60" w:type="dxa"/>
              <w:end w:w="60" w:type="dxa"/>
            </w:tcMar>
          </w:tcPr>
          <w:p>
            <w:r>
              <w:rPr>
                <w:sz w:val="16"/>
              </w:rPr>
              <w:t>Secondary mixed, non-independent</w:t>
            </w:r>
          </w:p>
        </w:tc>
        <w:tc>
          <w:tcPr>
            <w:tcW w:type="dxa" w:w="648"/>
            <w:vAlign w:val="top"/>
            <w:tcMar>
              <w:top w:w="60" w:type="dxa"/>
              <w:start w:w="60" w:type="dxa"/>
              <w:bottom w:w="60" w:type="dxa"/>
              <w:end w:w="60" w:type="dxa"/>
            </w:tcMar>
          </w:tcPr>
          <w:p>
            <w:r>
              <w:rPr>
                <w:sz w:val="16"/>
              </w:rPr>
              <w:t>dB</w:t>
            </w:r>
          </w:p>
        </w:tc>
        <w:tc>
          <w:tcPr>
            <w:tcW w:type="dxa" w:w="864"/>
            <w:vAlign w:val="top"/>
            <w:tcMar>
              <w:top w:w="60" w:type="dxa"/>
              <w:start w:w="60" w:type="dxa"/>
              <w:bottom w:w="60" w:type="dxa"/>
              <w:end w:w="60" w:type="dxa"/>
            </w:tcMar>
          </w:tcPr>
          <w:p>
            <w:r>
              <w:rPr>
                <w:sz w:val="16"/>
              </w:rPr>
              <w:t>89.0%</w:t>
            </w:r>
          </w:p>
        </w:tc>
        <w:tc>
          <w:tcPr>
            <w:tcW w:type="dxa" w:w="2376"/>
            <w:vAlign w:val="top"/>
            <w:tcMar>
              <w:top w:w="60" w:type="dxa"/>
              <w:start w:w="60" w:type="dxa"/>
              <w:bottom w:w="60" w:type="dxa"/>
              <w:end w:w="60" w:type="dxa"/>
            </w:tcMar>
          </w:tcPr>
          <w:p>
            <w:r>
              <w:rPr>
                <w:sz w:val="16"/>
              </w:rPr>
              <w:t>RETAIN_SECONDARY_MIXED_NONINDEPENDENT</w:t>
            </w:r>
          </w:p>
        </w:tc>
      </w:tr>
      <w:tr>
        <w:tc>
          <w:tcPr>
            <w:tcW w:type="dxa" w:w="2160"/>
            <w:vAlign w:val="top"/>
            <w:tcMar>
              <w:top w:w="60" w:type="dxa"/>
              <w:start w:w="60" w:type="dxa"/>
              <w:bottom w:w="60" w:type="dxa"/>
              <w:end w:w="60" w:type="dxa"/>
            </w:tcMar>
            <w:shd w:fill="F3F6F8"/>
          </w:tcPr>
          <w:p>
            <w:r>
              <w:rPr>
                <w:sz w:val="16"/>
              </w:rPr>
              <w:t>Guarded-pause spectral flatness</w:t>
            </w:r>
          </w:p>
        </w:tc>
        <w:tc>
          <w:tcPr>
            <w:tcW w:type="dxa" w:w="3024"/>
            <w:vAlign w:val="top"/>
            <w:tcMar>
              <w:top w:w="60" w:type="dxa"/>
              <w:start w:w="60" w:type="dxa"/>
              <w:bottom w:w="60" w:type="dxa"/>
              <w:end w:w="60" w:type="dxa"/>
            </w:tcMar>
            <w:shd w:fill="F3F6F8"/>
          </w:tcPr>
          <w:p>
            <w:r>
              <w:rPr>
                <w:sz w:val="16"/>
              </w:rPr>
              <w:t>qadd_pause_spectral_flatness</w:t>
            </w:r>
          </w:p>
        </w:tc>
        <w:tc>
          <w:tcPr>
            <w:tcW w:type="dxa" w:w="2160"/>
            <w:vAlign w:val="top"/>
            <w:tcMar>
              <w:top w:w="60" w:type="dxa"/>
              <w:start w:w="60" w:type="dxa"/>
              <w:bottom w:w="60" w:type="dxa"/>
              <w:end w:w="60" w:type="dxa"/>
            </w:tcMar>
            <w:shd w:fill="F3F6F8"/>
          </w:tcPr>
          <w:p>
            <w:r>
              <w:rPr>
                <w:sz w:val="16"/>
              </w:rPr>
              <w:t>Secondary nonordinal descriptor</w:t>
            </w:r>
          </w:p>
        </w:tc>
        <w:tc>
          <w:tcPr>
            <w:tcW w:type="dxa" w:w="648"/>
            <w:vAlign w:val="top"/>
            <w:tcMar>
              <w:top w:w="60" w:type="dxa"/>
              <w:start w:w="60" w:type="dxa"/>
              <w:bottom w:w="60" w:type="dxa"/>
              <w:end w:w="60" w:type="dxa"/>
            </w:tcMar>
            <w:shd w:fill="F3F6F8"/>
          </w:tcPr>
          <w:p>
            <w:r>
              <w:rPr>
                <w:sz w:val="16"/>
              </w:rPr>
              <w:t>ratio</w:t>
            </w:r>
          </w:p>
        </w:tc>
        <w:tc>
          <w:tcPr>
            <w:tcW w:type="dxa" w:w="864"/>
            <w:vAlign w:val="top"/>
            <w:tcMar>
              <w:top w:w="60" w:type="dxa"/>
              <w:start w:w="60" w:type="dxa"/>
              <w:bottom w:w="60" w:type="dxa"/>
              <w:end w:w="60" w:type="dxa"/>
            </w:tcMar>
            <w:shd w:fill="F3F6F8"/>
          </w:tcPr>
          <w:p>
            <w:r>
              <w:rPr>
                <w:sz w:val="16"/>
              </w:rPr>
              <w:t>71.5%</w:t>
            </w:r>
          </w:p>
        </w:tc>
        <w:tc>
          <w:tcPr>
            <w:tcW w:type="dxa" w:w="2376"/>
            <w:vAlign w:val="top"/>
            <w:tcMar>
              <w:top w:w="60" w:type="dxa"/>
              <w:start w:w="60" w:type="dxa"/>
              <w:bottom w:w="60" w:type="dxa"/>
              <w:end w:w="60" w:type="dxa"/>
            </w:tcMar>
            <w:shd w:fill="F3F6F8"/>
          </w:tcPr>
          <w:p>
            <w:r>
              <w:rPr>
                <w:sz w:val="16"/>
              </w:rPr>
              <w:t>RETAIN_SECONDARY_NONORDINAL</w:t>
            </w:r>
          </w:p>
        </w:tc>
      </w:tr>
      <w:tr>
        <w:tc>
          <w:tcPr>
            <w:tcW w:type="dxa" w:w="2160"/>
            <w:vAlign w:val="top"/>
            <w:tcMar>
              <w:top w:w="60" w:type="dxa"/>
              <w:start w:w="60" w:type="dxa"/>
              <w:bottom w:w="60" w:type="dxa"/>
              <w:end w:w="60" w:type="dxa"/>
            </w:tcMar>
          </w:tcPr>
          <w:p>
            <w:r>
              <w:rPr>
                <w:sz w:val="16"/>
              </w:rPr>
              <w:t>50/60-Hz hum-like comb prominence</w:t>
            </w:r>
          </w:p>
        </w:tc>
        <w:tc>
          <w:tcPr>
            <w:tcW w:type="dxa" w:w="3024"/>
            <w:vAlign w:val="top"/>
            <w:tcMar>
              <w:top w:w="60" w:type="dxa"/>
              <w:start w:w="60" w:type="dxa"/>
              <w:bottom w:w="60" w:type="dxa"/>
              <w:end w:w="60" w:type="dxa"/>
            </w:tcMar>
          </w:tcPr>
          <w:p>
            <w:r>
              <w:rPr>
                <w:sz w:val="16"/>
              </w:rPr>
              <w:t>qadd_mains_hum_comb_score_db</w:t>
            </w:r>
          </w:p>
        </w:tc>
        <w:tc>
          <w:tcPr>
            <w:tcW w:type="dxa" w:w="2160"/>
            <w:vAlign w:val="top"/>
            <w:tcMar>
              <w:top w:w="60" w:type="dxa"/>
              <w:start w:w="60" w:type="dxa"/>
              <w:bottom w:w="60" w:type="dxa"/>
              <w:end w:w="60" w:type="dxa"/>
            </w:tcMar>
          </w:tcPr>
          <w:p>
            <w:r>
              <w:rPr>
                <w:sz w:val="16"/>
              </w:rPr>
              <w:t>Targeted conditional descriptor</w:t>
            </w:r>
          </w:p>
        </w:tc>
        <w:tc>
          <w:tcPr>
            <w:tcW w:type="dxa" w:w="648"/>
            <w:vAlign w:val="top"/>
            <w:tcMar>
              <w:top w:w="60" w:type="dxa"/>
              <w:start w:w="60" w:type="dxa"/>
              <w:bottom w:w="60" w:type="dxa"/>
              <w:end w:w="60" w:type="dxa"/>
            </w:tcMar>
          </w:tcPr>
          <w:p>
            <w:r>
              <w:rPr>
                <w:sz w:val="16"/>
              </w:rPr>
              <w:t>dB</w:t>
            </w:r>
          </w:p>
        </w:tc>
        <w:tc>
          <w:tcPr>
            <w:tcW w:type="dxa" w:w="864"/>
            <w:vAlign w:val="top"/>
            <w:tcMar>
              <w:top w:w="60" w:type="dxa"/>
              <w:start w:w="60" w:type="dxa"/>
              <w:bottom w:w="60" w:type="dxa"/>
              <w:end w:w="60" w:type="dxa"/>
            </w:tcMar>
          </w:tcPr>
          <w:p>
            <w:r>
              <w:rPr>
                <w:sz w:val="16"/>
              </w:rPr>
              <w:t>41.0%</w:t>
            </w:r>
          </w:p>
        </w:tc>
        <w:tc>
          <w:tcPr>
            <w:tcW w:type="dxa" w:w="2376"/>
            <w:vAlign w:val="top"/>
            <w:tcMar>
              <w:top w:w="60" w:type="dxa"/>
              <w:start w:w="60" w:type="dxa"/>
              <w:bottom w:w="60" w:type="dxa"/>
              <w:end w:w="60" w:type="dxa"/>
            </w:tcMar>
          </w:tcPr>
          <w:p>
            <w:r>
              <w:rPr>
                <w:sz w:val="16"/>
              </w:rPr>
              <w:t>RETAIN_TARGETED_CONDITIONAL</w:t>
            </w:r>
          </w:p>
        </w:tc>
      </w:tr>
    </w:tbl>
    <w:p>
      <w:pPr>
        <w:pStyle w:val="Heading1"/>
      </w:pPr>
      <w:r>
        <w:t>5. Empirical cohort summary</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2520"/>
            <w:shd w:fill="1F4E78"/>
            <w:vAlign w:val="center"/>
            <w:tcMar>
              <w:top w:w="70" w:type="dxa"/>
              <w:start w:w="70" w:type="dxa"/>
              <w:bottom w:w="70" w:type="dxa"/>
              <w:end w:w="70" w:type="dxa"/>
            </w:tcMar>
          </w:tcPr>
          <w:p>
            <w:pPr>
              <w:jc w:val="center"/>
            </w:pPr>
            <w:r>
              <w:rPr>
                <w:b/>
                <w:color w:val="FFFFFF"/>
                <w:sz w:val="17"/>
              </w:rPr>
              <w:t>Feature</w:t>
            </w:r>
          </w:p>
        </w:tc>
        <w:tc>
          <w:tcPr>
            <w:tcW w:type="dxa" w:w="1152"/>
            <w:shd w:fill="1F4E78"/>
            <w:vAlign w:val="center"/>
            <w:tcMar>
              <w:top w:w="70" w:type="dxa"/>
              <w:start w:w="70" w:type="dxa"/>
              <w:bottom w:w="70" w:type="dxa"/>
              <w:end w:w="70" w:type="dxa"/>
            </w:tcMar>
          </w:tcPr>
          <w:p>
            <w:pPr>
              <w:jc w:val="center"/>
            </w:pPr>
            <w:r>
              <w:rPr>
                <w:b/>
                <w:color w:val="FFFFFF"/>
                <w:sz w:val="17"/>
              </w:rPr>
              <w:t>Available</w:t>
            </w:r>
          </w:p>
        </w:tc>
        <w:tc>
          <w:tcPr>
            <w:tcW w:type="dxa" w:w="1296"/>
            <w:shd w:fill="1F4E78"/>
            <w:vAlign w:val="center"/>
            <w:tcMar>
              <w:top w:w="70" w:type="dxa"/>
              <w:start w:w="70" w:type="dxa"/>
              <w:bottom w:w="70" w:type="dxa"/>
              <w:end w:w="70" w:type="dxa"/>
            </w:tcMar>
          </w:tcPr>
          <w:p>
            <w:pPr>
              <w:jc w:val="center"/>
            </w:pPr>
            <w:r>
              <w:rPr>
                <w:b/>
                <w:color w:val="FFFFFF"/>
                <w:sz w:val="17"/>
              </w:rPr>
              <w:t>Median</w:t>
            </w:r>
          </w:p>
        </w:tc>
        <w:tc>
          <w:tcPr>
            <w:tcW w:type="dxa" w:w="1296"/>
            <w:shd w:fill="1F4E78"/>
            <w:vAlign w:val="center"/>
            <w:tcMar>
              <w:top w:w="70" w:type="dxa"/>
              <w:start w:w="70" w:type="dxa"/>
              <w:bottom w:w="70" w:type="dxa"/>
              <w:end w:w="70" w:type="dxa"/>
            </w:tcMar>
          </w:tcPr>
          <w:p>
            <w:pPr>
              <w:jc w:val="center"/>
            </w:pPr>
            <w:r>
              <w:rPr>
                <w:b/>
                <w:color w:val="FFFFFF"/>
                <w:sz w:val="17"/>
              </w:rPr>
              <w:t>Cohort IQR</w:t>
            </w:r>
          </w:p>
        </w:tc>
        <w:tc>
          <w:tcPr>
            <w:tcW w:type="dxa" w:w="1584"/>
            <w:shd w:fill="1F4E78"/>
            <w:vAlign w:val="center"/>
            <w:tcMar>
              <w:top w:w="70" w:type="dxa"/>
              <w:start w:w="70" w:type="dxa"/>
              <w:bottom w:w="70" w:type="dxa"/>
              <w:end w:w="70" w:type="dxa"/>
            </w:tcMar>
          </w:tcPr>
          <w:p>
            <w:pPr>
              <w:jc w:val="center"/>
            </w:pPr>
            <w:r>
              <w:rPr>
                <w:b/>
                <w:color w:val="FFFFFF"/>
                <w:sz w:val="17"/>
              </w:rPr>
              <w:t>Repeat Spearman</w:t>
            </w:r>
          </w:p>
        </w:tc>
        <w:tc>
          <w:tcPr>
            <w:tcW w:type="dxa" w:w="1152"/>
            <w:shd w:fill="1F4E78"/>
            <w:vAlign w:val="center"/>
            <w:tcMar>
              <w:top w:w="70" w:type="dxa"/>
              <w:start w:w="70" w:type="dxa"/>
              <w:bottom w:w="70" w:type="dxa"/>
              <w:end w:w="70" w:type="dxa"/>
            </w:tcMar>
          </w:tcPr>
          <w:p>
            <w:pPr>
              <w:jc w:val="center"/>
            </w:pPr>
            <w:r>
              <w:rPr>
                <w:b/>
                <w:color w:val="FFFFFF"/>
                <w:sz w:val="17"/>
              </w:rPr>
              <w:t>ICC(1,1)</w:t>
            </w:r>
          </w:p>
        </w:tc>
      </w:tr>
      <w:tr>
        <w:tc>
          <w:tcPr>
            <w:tcW w:type="dxa" w:w="2520"/>
            <w:vAlign w:val="top"/>
            <w:tcMar>
              <w:top w:w="60" w:type="dxa"/>
              <w:start w:w="60" w:type="dxa"/>
              <w:bottom w:w="60" w:type="dxa"/>
              <w:end w:w="60" w:type="dxa"/>
            </w:tcMar>
          </w:tcPr>
          <w:p>
            <w:r>
              <w:rPr>
                <w:sz w:val="16"/>
              </w:rPr>
              <w:t>Pause AC level</w:t>
            </w:r>
          </w:p>
        </w:tc>
        <w:tc>
          <w:tcPr>
            <w:tcW w:type="dxa" w:w="1152"/>
            <w:vAlign w:val="top"/>
            <w:tcMar>
              <w:top w:w="60" w:type="dxa"/>
              <w:start w:w="60" w:type="dxa"/>
              <w:bottom w:w="60" w:type="dxa"/>
              <w:end w:w="60" w:type="dxa"/>
            </w:tcMar>
          </w:tcPr>
          <w:p>
            <w:r>
              <w:rPr>
                <w:sz w:val="16"/>
              </w:rPr>
              <w:t>462/519</w:t>
            </w:r>
          </w:p>
        </w:tc>
        <w:tc>
          <w:tcPr>
            <w:tcW w:type="dxa" w:w="1296"/>
            <w:vAlign w:val="top"/>
            <w:tcMar>
              <w:top w:w="60" w:type="dxa"/>
              <w:start w:w="60" w:type="dxa"/>
              <w:bottom w:w="60" w:type="dxa"/>
              <w:end w:w="60" w:type="dxa"/>
            </w:tcMar>
          </w:tcPr>
          <w:p>
            <w:r>
              <w:rPr>
                <w:sz w:val="16"/>
              </w:rPr>
              <w:t>−65.50 dBFS</w:t>
            </w:r>
          </w:p>
        </w:tc>
        <w:tc>
          <w:tcPr>
            <w:tcW w:type="dxa" w:w="1296"/>
            <w:vAlign w:val="top"/>
            <w:tcMar>
              <w:top w:w="60" w:type="dxa"/>
              <w:start w:w="60" w:type="dxa"/>
              <w:bottom w:w="60" w:type="dxa"/>
              <w:end w:w="60" w:type="dxa"/>
            </w:tcMar>
          </w:tcPr>
          <w:p>
            <w:r>
              <w:rPr>
                <w:sz w:val="16"/>
              </w:rPr>
              <w:t>15.38 dB</w:t>
            </w:r>
          </w:p>
        </w:tc>
        <w:tc>
          <w:tcPr>
            <w:tcW w:type="dxa" w:w="1584"/>
            <w:vAlign w:val="top"/>
            <w:tcMar>
              <w:top w:w="60" w:type="dxa"/>
              <w:start w:w="60" w:type="dxa"/>
              <w:bottom w:w="60" w:type="dxa"/>
              <w:end w:w="60" w:type="dxa"/>
            </w:tcMar>
          </w:tcPr>
          <w:p>
            <w:r>
              <w:rPr>
                <w:sz w:val="16"/>
              </w:rPr>
              <w:t>0.752</w:t>
            </w:r>
          </w:p>
        </w:tc>
        <w:tc>
          <w:tcPr>
            <w:tcW w:type="dxa" w:w="1152"/>
            <w:vAlign w:val="top"/>
            <w:tcMar>
              <w:top w:w="60" w:type="dxa"/>
              <w:start w:w="60" w:type="dxa"/>
              <w:bottom w:w="60" w:type="dxa"/>
              <w:end w:w="60" w:type="dxa"/>
            </w:tcMar>
          </w:tcPr>
          <w:p>
            <w:r>
              <w:rPr>
                <w:sz w:val="16"/>
              </w:rPr>
              <w:t>0.675</w:t>
            </w:r>
          </w:p>
        </w:tc>
      </w:tr>
      <w:tr>
        <w:tc>
          <w:tcPr>
            <w:tcW w:type="dxa" w:w="2520"/>
            <w:vAlign w:val="top"/>
            <w:tcMar>
              <w:top w:w="60" w:type="dxa"/>
              <w:start w:w="60" w:type="dxa"/>
              <w:bottom w:w="60" w:type="dxa"/>
              <w:end w:w="60" w:type="dxa"/>
            </w:tcMar>
            <w:shd w:fill="F3F6F8"/>
          </w:tcPr>
          <w:p>
            <w:r>
              <w:rPr>
                <w:sz w:val="16"/>
              </w:rPr>
              <w:t>Pause-level IQR</w:t>
            </w:r>
          </w:p>
        </w:tc>
        <w:tc>
          <w:tcPr>
            <w:tcW w:type="dxa" w:w="1152"/>
            <w:vAlign w:val="top"/>
            <w:tcMar>
              <w:top w:w="60" w:type="dxa"/>
              <w:start w:w="60" w:type="dxa"/>
              <w:bottom w:w="60" w:type="dxa"/>
              <w:end w:w="60" w:type="dxa"/>
            </w:tcMar>
            <w:shd w:fill="F3F6F8"/>
          </w:tcPr>
          <w:p>
            <w:r>
              <w:rPr>
                <w:sz w:val="16"/>
              </w:rPr>
              <w:t>440/519</w:t>
            </w:r>
          </w:p>
        </w:tc>
        <w:tc>
          <w:tcPr>
            <w:tcW w:type="dxa" w:w="1296"/>
            <w:vAlign w:val="top"/>
            <w:tcMar>
              <w:top w:w="60" w:type="dxa"/>
              <w:start w:w="60" w:type="dxa"/>
              <w:bottom w:w="60" w:type="dxa"/>
              <w:end w:w="60" w:type="dxa"/>
            </w:tcMar>
            <w:shd w:fill="F3F6F8"/>
          </w:tcPr>
          <w:p>
            <w:r>
              <w:rPr>
                <w:sz w:val="16"/>
              </w:rPr>
              <w:t>5.96 dB</w:t>
            </w:r>
          </w:p>
        </w:tc>
        <w:tc>
          <w:tcPr>
            <w:tcW w:type="dxa" w:w="1296"/>
            <w:vAlign w:val="top"/>
            <w:tcMar>
              <w:top w:w="60" w:type="dxa"/>
              <w:start w:w="60" w:type="dxa"/>
              <w:bottom w:w="60" w:type="dxa"/>
              <w:end w:w="60" w:type="dxa"/>
            </w:tcMar>
            <w:shd w:fill="F3F6F8"/>
          </w:tcPr>
          <w:p>
            <w:r>
              <w:rPr>
                <w:sz w:val="16"/>
              </w:rPr>
              <w:t>8.18 dB</w:t>
            </w:r>
          </w:p>
        </w:tc>
        <w:tc>
          <w:tcPr>
            <w:tcW w:type="dxa" w:w="1584"/>
            <w:vAlign w:val="top"/>
            <w:tcMar>
              <w:top w:w="60" w:type="dxa"/>
              <w:start w:w="60" w:type="dxa"/>
              <w:bottom w:w="60" w:type="dxa"/>
              <w:end w:w="60" w:type="dxa"/>
            </w:tcMar>
            <w:shd w:fill="F3F6F8"/>
          </w:tcPr>
          <w:p>
            <w:r>
              <w:rPr>
                <w:sz w:val="16"/>
              </w:rPr>
              <w:t>0.571</w:t>
            </w:r>
          </w:p>
        </w:tc>
        <w:tc>
          <w:tcPr>
            <w:tcW w:type="dxa" w:w="1152"/>
            <w:vAlign w:val="top"/>
            <w:tcMar>
              <w:top w:w="60" w:type="dxa"/>
              <w:start w:w="60" w:type="dxa"/>
              <w:bottom w:w="60" w:type="dxa"/>
              <w:end w:w="60" w:type="dxa"/>
            </w:tcMar>
            <w:shd w:fill="F3F6F8"/>
          </w:tcPr>
          <w:p>
            <w:r>
              <w:rPr>
                <w:sz w:val="16"/>
              </w:rPr>
              <w:t>0.606</w:t>
            </w:r>
          </w:p>
        </w:tc>
      </w:tr>
      <w:tr>
        <w:tc>
          <w:tcPr>
            <w:tcW w:type="dxa" w:w="2520"/>
            <w:vAlign w:val="top"/>
            <w:tcMar>
              <w:top w:w="60" w:type="dxa"/>
              <w:start w:w="60" w:type="dxa"/>
              <w:bottom w:w="60" w:type="dxa"/>
              <w:end w:w="60" w:type="dxa"/>
            </w:tcMar>
          </w:tcPr>
          <w:p>
            <w:r>
              <w:rPr>
                <w:sz w:val="16"/>
              </w:rPr>
              <w:t>Speech–pause contrast</w:t>
            </w:r>
          </w:p>
        </w:tc>
        <w:tc>
          <w:tcPr>
            <w:tcW w:type="dxa" w:w="1152"/>
            <w:vAlign w:val="top"/>
            <w:tcMar>
              <w:top w:w="60" w:type="dxa"/>
              <w:start w:w="60" w:type="dxa"/>
              <w:bottom w:w="60" w:type="dxa"/>
              <w:end w:w="60" w:type="dxa"/>
            </w:tcMar>
          </w:tcPr>
          <w:p>
            <w:r>
              <w:rPr>
                <w:sz w:val="16"/>
              </w:rPr>
              <w:t>462/519</w:t>
            </w:r>
          </w:p>
        </w:tc>
        <w:tc>
          <w:tcPr>
            <w:tcW w:type="dxa" w:w="1296"/>
            <w:vAlign w:val="top"/>
            <w:tcMar>
              <w:top w:w="60" w:type="dxa"/>
              <w:start w:w="60" w:type="dxa"/>
              <w:bottom w:w="60" w:type="dxa"/>
              <w:end w:w="60" w:type="dxa"/>
            </w:tcMar>
          </w:tcPr>
          <w:p>
            <w:r>
              <w:rPr>
                <w:sz w:val="16"/>
              </w:rPr>
              <w:t>38.25 dB</w:t>
            </w:r>
          </w:p>
        </w:tc>
        <w:tc>
          <w:tcPr>
            <w:tcW w:type="dxa" w:w="1296"/>
            <w:vAlign w:val="top"/>
            <w:tcMar>
              <w:top w:w="60" w:type="dxa"/>
              <w:start w:w="60" w:type="dxa"/>
              <w:bottom w:w="60" w:type="dxa"/>
              <w:end w:w="60" w:type="dxa"/>
            </w:tcMar>
          </w:tcPr>
          <w:p>
            <w:r>
              <w:rPr>
                <w:sz w:val="16"/>
              </w:rPr>
              <w:t>14.25 dB</w:t>
            </w:r>
          </w:p>
        </w:tc>
        <w:tc>
          <w:tcPr>
            <w:tcW w:type="dxa" w:w="1584"/>
            <w:vAlign w:val="top"/>
            <w:tcMar>
              <w:top w:w="60" w:type="dxa"/>
              <w:start w:w="60" w:type="dxa"/>
              <w:bottom w:w="60" w:type="dxa"/>
              <w:end w:w="60" w:type="dxa"/>
            </w:tcMar>
          </w:tcPr>
          <w:p>
            <w:r>
              <w:rPr>
                <w:sz w:val="16"/>
              </w:rPr>
              <w:t>0.714</w:t>
            </w:r>
          </w:p>
        </w:tc>
        <w:tc>
          <w:tcPr>
            <w:tcW w:type="dxa" w:w="1152"/>
            <w:vAlign w:val="top"/>
            <w:tcMar>
              <w:top w:w="60" w:type="dxa"/>
              <w:start w:w="60" w:type="dxa"/>
              <w:bottom w:w="60" w:type="dxa"/>
              <w:end w:w="60" w:type="dxa"/>
            </w:tcMar>
          </w:tcPr>
          <w:p>
            <w:r>
              <w:rPr>
                <w:sz w:val="16"/>
              </w:rPr>
              <w:t>0.657</w:t>
            </w:r>
          </w:p>
        </w:tc>
      </w:tr>
      <w:tr>
        <w:tc>
          <w:tcPr>
            <w:tcW w:type="dxa" w:w="2520"/>
            <w:vAlign w:val="top"/>
            <w:tcMar>
              <w:top w:w="60" w:type="dxa"/>
              <w:start w:w="60" w:type="dxa"/>
              <w:bottom w:w="60" w:type="dxa"/>
              <w:end w:w="60" w:type="dxa"/>
            </w:tcMar>
            <w:shd w:fill="F3F6F8"/>
          </w:tcPr>
          <w:p>
            <w:r>
              <w:rPr>
                <w:sz w:val="16"/>
              </w:rPr>
              <w:t>Spectral flatness</w:t>
            </w:r>
          </w:p>
        </w:tc>
        <w:tc>
          <w:tcPr>
            <w:tcW w:type="dxa" w:w="1152"/>
            <w:vAlign w:val="top"/>
            <w:tcMar>
              <w:top w:w="60" w:type="dxa"/>
              <w:start w:w="60" w:type="dxa"/>
              <w:bottom w:w="60" w:type="dxa"/>
              <w:end w:w="60" w:type="dxa"/>
            </w:tcMar>
            <w:shd w:fill="F3F6F8"/>
          </w:tcPr>
          <w:p>
            <w:r>
              <w:rPr>
                <w:sz w:val="16"/>
              </w:rPr>
              <w:t>371/519</w:t>
            </w:r>
          </w:p>
        </w:tc>
        <w:tc>
          <w:tcPr>
            <w:tcW w:type="dxa" w:w="1296"/>
            <w:vAlign w:val="top"/>
            <w:tcMar>
              <w:top w:w="60" w:type="dxa"/>
              <w:start w:w="60" w:type="dxa"/>
              <w:bottom w:w="60" w:type="dxa"/>
              <w:end w:w="60" w:type="dxa"/>
            </w:tcMar>
            <w:shd w:fill="F3F6F8"/>
          </w:tcPr>
          <w:p>
            <w:r>
              <w:rPr>
                <w:sz w:val="16"/>
              </w:rPr>
              <w:t>0.080</w:t>
            </w:r>
          </w:p>
        </w:tc>
        <w:tc>
          <w:tcPr>
            <w:tcW w:type="dxa" w:w="1296"/>
            <w:vAlign w:val="top"/>
            <w:tcMar>
              <w:top w:w="60" w:type="dxa"/>
              <w:start w:w="60" w:type="dxa"/>
              <w:bottom w:w="60" w:type="dxa"/>
              <w:end w:w="60" w:type="dxa"/>
            </w:tcMar>
            <w:shd w:fill="F3F6F8"/>
          </w:tcPr>
          <w:p>
            <w:r>
              <w:rPr>
                <w:sz w:val="16"/>
              </w:rPr>
              <w:t>0.113</w:t>
            </w:r>
          </w:p>
        </w:tc>
        <w:tc>
          <w:tcPr>
            <w:tcW w:type="dxa" w:w="1584"/>
            <w:vAlign w:val="top"/>
            <w:tcMar>
              <w:top w:w="60" w:type="dxa"/>
              <w:start w:w="60" w:type="dxa"/>
              <w:bottom w:w="60" w:type="dxa"/>
              <w:end w:w="60" w:type="dxa"/>
            </w:tcMar>
            <w:shd w:fill="F3F6F8"/>
          </w:tcPr>
          <w:p>
            <w:r>
              <w:rPr>
                <w:sz w:val="16"/>
              </w:rPr>
              <w:t>0.665</w:t>
            </w:r>
          </w:p>
        </w:tc>
        <w:tc>
          <w:tcPr>
            <w:tcW w:type="dxa" w:w="1152"/>
            <w:vAlign w:val="top"/>
            <w:tcMar>
              <w:top w:w="60" w:type="dxa"/>
              <w:start w:w="60" w:type="dxa"/>
              <w:bottom w:w="60" w:type="dxa"/>
              <w:end w:w="60" w:type="dxa"/>
            </w:tcMar>
            <w:shd w:fill="F3F6F8"/>
          </w:tcPr>
          <w:p>
            <w:r>
              <w:rPr>
                <w:sz w:val="16"/>
              </w:rPr>
              <w:t>0.739</w:t>
            </w:r>
          </w:p>
        </w:tc>
      </w:tr>
      <w:tr>
        <w:tc>
          <w:tcPr>
            <w:tcW w:type="dxa" w:w="2520"/>
            <w:vAlign w:val="top"/>
            <w:tcMar>
              <w:top w:w="60" w:type="dxa"/>
              <w:start w:w="60" w:type="dxa"/>
              <w:bottom w:w="60" w:type="dxa"/>
              <w:end w:w="60" w:type="dxa"/>
            </w:tcMar>
          </w:tcPr>
          <w:p>
            <w:r>
              <w:rPr>
                <w:sz w:val="16"/>
              </w:rPr>
              <w:t>Hum-comb prominence</w:t>
            </w:r>
          </w:p>
        </w:tc>
        <w:tc>
          <w:tcPr>
            <w:tcW w:type="dxa" w:w="1152"/>
            <w:vAlign w:val="top"/>
            <w:tcMar>
              <w:top w:w="60" w:type="dxa"/>
              <w:start w:w="60" w:type="dxa"/>
              <w:bottom w:w="60" w:type="dxa"/>
              <w:end w:w="60" w:type="dxa"/>
            </w:tcMar>
          </w:tcPr>
          <w:p>
            <w:r>
              <w:rPr>
                <w:sz w:val="16"/>
              </w:rPr>
              <w:t>213/519</w:t>
            </w:r>
          </w:p>
        </w:tc>
        <w:tc>
          <w:tcPr>
            <w:tcW w:type="dxa" w:w="1296"/>
            <w:vAlign w:val="top"/>
            <w:tcMar>
              <w:top w:w="60" w:type="dxa"/>
              <w:start w:w="60" w:type="dxa"/>
              <w:bottom w:w="60" w:type="dxa"/>
              <w:end w:w="60" w:type="dxa"/>
            </w:tcMar>
          </w:tcPr>
          <w:p>
            <w:r>
              <w:rPr>
                <w:sz w:val="16"/>
              </w:rPr>
              <w:t>2.82 dB</w:t>
            </w:r>
          </w:p>
        </w:tc>
        <w:tc>
          <w:tcPr>
            <w:tcW w:type="dxa" w:w="1296"/>
            <w:vAlign w:val="top"/>
            <w:tcMar>
              <w:top w:w="60" w:type="dxa"/>
              <w:start w:w="60" w:type="dxa"/>
              <w:bottom w:w="60" w:type="dxa"/>
              <w:end w:w="60" w:type="dxa"/>
            </w:tcMar>
          </w:tcPr>
          <w:p>
            <w:r>
              <w:rPr>
                <w:sz w:val="16"/>
              </w:rPr>
              <w:t>2.90 dB</w:t>
            </w:r>
          </w:p>
        </w:tc>
        <w:tc>
          <w:tcPr>
            <w:tcW w:type="dxa" w:w="1584"/>
            <w:vAlign w:val="top"/>
            <w:tcMar>
              <w:top w:w="60" w:type="dxa"/>
              <w:start w:w="60" w:type="dxa"/>
              <w:bottom w:w="60" w:type="dxa"/>
              <w:end w:w="60" w:type="dxa"/>
            </w:tcMar>
          </w:tcPr>
          <w:p>
            <w:r>
              <w:rPr>
                <w:sz w:val="16"/>
              </w:rPr>
              <w:t>0.212</w:t>
            </w:r>
          </w:p>
        </w:tc>
        <w:tc>
          <w:tcPr>
            <w:tcW w:type="dxa" w:w="1152"/>
            <w:vAlign w:val="top"/>
            <w:tcMar>
              <w:top w:w="60" w:type="dxa"/>
              <w:start w:w="60" w:type="dxa"/>
              <w:bottom w:w="60" w:type="dxa"/>
              <w:end w:w="60" w:type="dxa"/>
            </w:tcMar>
          </w:tcPr>
          <w:p>
            <w:r>
              <w:rPr>
                <w:sz w:val="16"/>
              </w:rPr>
              <w:t>0.363</w:t>
            </w:r>
          </w:p>
        </w:tc>
      </w:tr>
    </w:tbl>
    <w:p>
      <w:r>
        <w:rPr>
          <w:b/>
        </w:rPr>
        <w:t xml:space="preserve">Interpretation note. </w:t>
      </w:r>
      <w:r>
        <w:t>Repeated-recording statistics describe empirical within-subject persistence under real-world repeated recordings, not pure technical test–retest reliability.</w:t>
      </w:r>
    </w:p>
    <w:p>
      <w:pPr>
        <w:pStyle w:val="Heading1"/>
      </w:pPr>
      <w:r>
        <w:t>6. Per-feature evaluation worksheets</w:t>
      </w:r>
    </w:p>
    <w:p>
      <w:pPr>
        <w:pStyle w:val="Heading2"/>
      </w:pPr>
      <w:r>
        <w:t>6.1 Guarded-pause AC level</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1F4E78"/>
            <w:vAlign w:val="center"/>
            <w:tcMar>
              <w:top w:w="70" w:type="dxa"/>
              <w:start w:w="70" w:type="dxa"/>
              <w:bottom w:w="70" w:type="dxa"/>
              <w:end w:w="70" w:type="dxa"/>
            </w:tcMar>
          </w:tcPr>
          <w:p>
            <w:pPr>
              <w:jc w:val="center"/>
            </w:pPr>
            <w:r>
              <w:rPr>
                <w:b/>
                <w:color w:val="FFFFFF"/>
                <w:sz w:val="17"/>
              </w:rPr>
              <w:t>Field</w:t>
            </w:r>
          </w:p>
        </w:tc>
        <w:tc>
          <w:tcPr>
            <w:tcW w:type="dxa" w:w="9072"/>
            <w:shd w:fill="1F4E78"/>
            <w:vAlign w:val="center"/>
            <w:tcMar>
              <w:top w:w="70" w:type="dxa"/>
              <w:start w:w="70" w:type="dxa"/>
              <w:bottom w:w="70" w:type="dxa"/>
              <w:end w:w="70" w:type="dxa"/>
            </w:tcMar>
          </w:tcPr>
          <w:p>
            <w:pPr>
              <w:jc w:val="center"/>
            </w:pPr>
            <w:r>
              <w:rPr>
                <w:b/>
                <w:color w:val="FFFFFF"/>
                <w:sz w:val="17"/>
              </w:rPr>
              <w:t>Conclusion</w:t>
            </w:r>
          </w:p>
        </w:tc>
      </w:tr>
      <w:tr>
        <w:tc>
          <w:tcPr>
            <w:tcW w:type="dxa" w:w="2448"/>
            <w:vAlign w:val="top"/>
            <w:tcMar>
              <w:top w:w="60" w:type="dxa"/>
              <w:start w:w="60" w:type="dxa"/>
              <w:bottom w:w="60" w:type="dxa"/>
              <w:end w:w="60" w:type="dxa"/>
            </w:tcMar>
          </w:tcPr>
          <w:p>
            <w:r>
              <w:rPr>
                <w:sz w:val="16"/>
              </w:rPr>
              <w:t>Estimand</w:t>
            </w:r>
          </w:p>
        </w:tc>
        <w:tc>
          <w:tcPr>
            <w:tcW w:type="dxa" w:w="9072"/>
            <w:vAlign w:val="top"/>
            <w:tcMar>
              <w:top w:w="60" w:type="dxa"/>
              <w:start w:w="60" w:type="dxa"/>
              <w:bottom w:w="60" w:type="dxa"/>
              <w:end w:w="60" w:type="dxa"/>
            </w:tcMar>
          </w:tcPr>
          <w:p>
            <w:r>
              <w:rPr>
                <w:sz w:val="16"/>
              </w:rPr>
              <w:t>Typical non-floor pause-region AC-RMS level in analysis-view dBFS.</w:t>
            </w:r>
          </w:p>
        </w:tc>
      </w:tr>
      <w:tr>
        <w:tc>
          <w:tcPr>
            <w:tcW w:type="dxa" w:w="2448"/>
            <w:vAlign w:val="top"/>
            <w:tcMar>
              <w:top w:w="60" w:type="dxa"/>
              <w:start w:w="60" w:type="dxa"/>
              <w:bottom w:w="60" w:type="dxa"/>
              <w:end w:w="60" w:type="dxa"/>
            </w:tcMar>
            <w:shd w:fill="F3F6F8"/>
          </w:tcPr>
          <w:p>
            <w:r>
              <w:rPr>
                <w:sz w:val="16"/>
              </w:rPr>
              <w:t>Interpretation</w:t>
            </w:r>
          </w:p>
        </w:tc>
        <w:tc>
          <w:tcPr>
            <w:tcW w:type="dxa" w:w="9072"/>
            <w:vAlign w:val="top"/>
            <w:tcMar>
              <w:top w:w="60" w:type="dxa"/>
              <w:start w:w="60" w:type="dxa"/>
              <w:bottom w:w="60" w:type="dxa"/>
              <w:end w:w="60" w:type="dxa"/>
            </w:tcMar>
            <w:shd w:fill="F3F6F8"/>
          </w:tcPr>
          <w:p>
            <w:r>
              <w:rPr>
                <w:sz w:val="16"/>
              </w:rPr>
              <w:t>Higher values mean more recorded pause energy or higher overall gain; this is not dB SPL and not source-resolved noise.</w:t>
            </w:r>
          </w:p>
        </w:tc>
      </w:tr>
      <w:tr>
        <w:tc>
          <w:tcPr>
            <w:tcW w:type="dxa" w:w="2448"/>
            <w:vAlign w:val="top"/>
            <w:tcMar>
              <w:top w:w="60" w:type="dxa"/>
              <w:start w:w="60" w:type="dxa"/>
              <w:bottom w:w="60" w:type="dxa"/>
              <w:end w:w="60" w:type="dxa"/>
            </w:tcMar>
          </w:tcPr>
          <w:p>
            <w:r>
              <w:rPr>
                <w:sz w:val="16"/>
              </w:rPr>
              <w:t>Validation evidence</w:t>
            </w:r>
          </w:p>
        </w:tc>
        <w:tc>
          <w:tcPr>
            <w:tcW w:type="dxa" w:w="9072"/>
            <w:vAlign w:val="top"/>
            <w:tcMar>
              <w:top w:w="60" w:type="dxa"/>
              <w:start w:w="60" w:type="dxa"/>
              <w:bottom w:w="60" w:type="dxa"/>
              <w:end w:w="60" w:type="dxa"/>
            </w:tcMar>
          </w:tcPr>
          <w:p>
            <w:r>
              <w:rPr>
                <w:sz w:val="16"/>
              </w:rPr>
              <w:t>Strong construct and numerical validation; 89.0% availability; strong persistence; robust to deleting one whole pause for most recordings.</w:t>
            </w:r>
          </w:p>
        </w:tc>
      </w:tr>
      <w:tr>
        <w:tc>
          <w:tcPr>
            <w:tcW w:type="dxa" w:w="2448"/>
            <w:vAlign w:val="top"/>
            <w:tcMar>
              <w:top w:w="60" w:type="dxa"/>
              <w:start w:w="60" w:type="dxa"/>
              <w:bottom w:w="60" w:type="dxa"/>
              <w:end w:w="60" w:type="dxa"/>
            </w:tcMar>
            <w:shd w:fill="F3F6F8"/>
          </w:tcPr>
          <w:p>
            <w:r>
              <w:rPr>
                <w:sz w:val="16"/>
              </w:rPr>
              <w:t>Key confounders / failure modes</w:t>
            </w:r>
          </w:p>
        </w:tc>
        <w:tc>
          <w:tcPr>
            <w:tcW w:type="dxa" w:w="9072"/>
            <w:vAlign w:val="top"/>
            <w:tcMar>
              <w:top w:w="60" w:type="dxa"/>
              <w:start w:w="60" w:type="dxa"/>
              <w:bottom w:w="60" w:type="dxa"/>
              <w:end w:w="60" w:type="dxa"/>
            </w:tcMar>
            <w:shd w:fill="F3F6F8"/>
          </w:tcPr>
          <w:p>
            <w:r>
              <w:rPr>
                <w:sz w:val="16"/>
              </w:rPr>
              <w:t>Recording gain, microphone self-noise, room energy, breathing, residual speech, competing speech, codec floor.</w:t>
            </w:r>
          </w:p>
        </w:tc>
      </w:tr>
      <w:tr>
        <w:tc>
          <w:tcPr>
            <w:tcW w:type="dxa" w:w="2448"/>
            <w:vAlign w:val="top"/>
            <w:tcMar>
              <w:top w:w="60" w:type="dxa"/>
              <w:start w:w="60" w:type="dxa"/>
              <w:bottom w:w="60" w:type="dxa"/>
              <w:end w:w="60" w:type="dxa"/>
            </w:tcMar>
          </w:tcPr>
          <w:p>
            <w:r>
              <w:rPr>
                <w:sz w:val="16"/>
              </w:rPr>
              <w:t>Final decision</w:t>
            </w:r>
          </w:p>
        </w:tc>
        <w:tc>
          <w:tcPr>
            <w:tcW w:type="dxa" w:w="9072"/>
            <w:vAlign w:val="top"/>
            <w:tcMar>
              <w:top w:w="60" w:type="dxa"/>
              <w:start w:w="60" w:type="dxa"/>
              <w:bottom w:w="60" w:type="dxa"/>
              <w:end w:w="60" w:type="dxa"/>
            </w:tcMar>
          </w:tcPr>
          <w:p>
            <w:r>
              <w:rPr>
                <w:sz w:val="16"/>
              </w:rPr>
              <w:t>RETAIN_PRIMARY_CONTEXTUAL</w:t>
            </w:r>
          </w:p>
        </w:tc>
      </w:tr>
      <w:tr>
        <w:tc>
          <w:tcPr>
            <w:tcW w:type="dxa" w:w="2448"/>
            <w:vAlign w:val="top"/>
            <w:tcMar>
              <w:top w:w="60" w:type="dxa"/>
              <w:start w:w="60" w:type="dxa"/>
              <w:bottom w:w="60" w:type="dxa"/>
              <w:end w:w="60" w:type="dxa"/>
            </w:tcMar>
            <w:shd w:fill="F3F6F8"/>
          </w:tcPr>
          <w:p>
            <w:r>
              <w:rPr>
                <w:sz w:val="16"/>
              </w:rPr>
              <w:t>Standalone gate</w:t>
            </w:r>
          </w:p>
        </w:tc>
        <w:tc>
          <w:tcPr>
            <w:tcW w:type="dxa" w:w="9072"/>
            <w:vAlign w:val="top"/>
            <w:tcMar>
              <w:top w:w="60" w:type="dxa"/>
              <w:start w:w="60" w:type="dxa"/>
              <w:bottom w:w="60" w:type="dxa"/>
              <w:end w:w="60" w:type="dxa"/>
            </w:tcMar>
            <w:shd w:fill="F3F6F8"/>
          </w:tcPr>
          <w:p>
            <w:r>
              <w:rPr>
                <w:sz w:val="16"/>
              </w:rPr>
              <w:t>No</w:t>
            </w:r>
          </w:p>
        </w:tc>
      </w:tr>
      <w:tr>
        <w:tc>
          <w:tcPr>
            <w:tcW w:type="dxa" w:w="2448"/>
            <w:vAlign w:val="top"/>
            <w:tcMar>
              <w:top w:w="60" w:type="dxa"/>
              <w:start w:w="60" w:type="dxa"/>
              <w:bottom w:w="60" w:type="dxa"/>
              <w:end w:w="60" w:type="dxa"/>
            </w:tcMar>
          </w:tcPr>
          <w:p>
            <w:r>
              <w:rPr>
                <w:sz w:val="16"/>
              </w:rPr>
              <w:t>Composite use</w:t>
            </w:r>
          </w:p>
        </w:tc>
        <w:tc>
          <w:tcPr>
            <w:tcW w:type="dxa" w:w="9072"/>
            <w:vAlign w:val="top"/>
            <w:tcMar>
              <w:top w:w="60" w:type="dxa"/>
              <w:start w:w="60" w:type="dxa"/>
              <w:bottom w:w="60" w:type="dxa"/>
              <w:end w:w="60" w:type="dxa"/>
            </w:tcMar>
          </w:tcPr>
          <w:p>
            <w:r>
              <w:rPr>
                <w:sz w:val="16"/>
              </w:rPr>
              <w:t>Prohibited</w:t>
            </w:r>
          </w:p>
        </w:tc>
      </w:tr>
      <w:tr>
        <w:tc>
          <w:tcPr>
            <w:tcW w:type="dxa" w:w="2448"/>
            <w:vAlign w:val="top"/>
            <w:tcMar>
              <w:top w:w="60" w:type="dxa"/>
              <w:start w:w="60" w:type="dxa"/>
              <w:bottom w:w="60" w:type="dxa"/>
              <w:end w:w="60" w:type="dxa"/>
            </w:tcMar>
            <w:shd w:fill="F3F6F8"/>
          </w:tcPr>
          <w:p>
            <w:r>
              <w:rPr>
                <w:sz w:val="16"/>
              </w:rPr>
              <w:t>Missingness</w:t>
            </w:r>
          </w:p>
        </w:tc>
        <w:tc>
          <w:tcPr>
            <w:tcW w:type="dxa" w:w="9072"/>
            <w:vAlign w:val="top"/>
            <w:tcMar>
              <w:top w:w="60" w:type="dxa"/>
              <w:start w:w="60" w:type="dxa"/>
              <w:bottom w:w="60" w:type="dxa"/>
              <w:end w:w="60" w:type="dxa"/>
            </w:tcMar>
            <w:shd w:fill="F3F6F8"/>
          </w:tcPr>
          <w:p>
            <w:r>
              <w:rPr>
                <w:sz w:val="16"/>
              </w:rPr>
              <w:t>NaN plus explicit status/support; never zero-imputed</w:t>
            </w:r>
          </w:p>
        </w:tc>
      </w:tr>
    </w:tbl>
    <w:p>
      <w:pPr>
        <w:pStyle w:val="Heading2"/>
      </w:pPr>
      <w:r>
        <w:t>6.2 Guarded-pause level IQR</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1F4E78"/>
            <w:vAlign w:val="center"/>
            <w:tcMar>
              <w:top w:w="70" w:type="dxa"/>
              <w:start w:w="70" w:type="dxa"/>
              <w:bottom w:w="70" w:type="dxa"/>
              <w:end w:w="70" w:type="dxa"/>
            </w:tcMar>
          </w:tcPr>
          <w:p>
            <w:pPr>
              <w:jc w:val="center"/>
            </w:pPr>
            <w:r>
              <w:rPr>
                <w:b/>
                <w:color w:val="FFFFFF"/>
                <w:sz w:val="17"/>
              </w:rPr>
              <w:t>Field</w:t>
            </w:r>
          </w:p>
        </w:tc>
        <w:tc>
          <w:tcPr>
            <w:tcW w:type="dxa" w:w="9072"/>
            <w:shd w:fill="1F4E78"/>
            <w:vAlign w:val="center"/>
            <w:tcMar>
              <w:top w:w="70" w:type="dxa"/>
              <w:start w:w="70" w:type="dxa"/>
              <w:bottom w:w="70" w:type="dxa"/>
              <w:end w:w="70" w:type="dxa"/>
            </w:tcMar>
          </w:tcPr>
          <w:p>
            <w:pPr>
              <w:jc w:val="center"/>
            </w:pPr>
            <w:r>
              <w:rPr>
                <w:b/>
                <w:color w:val="FFFFFF"/>
                <w:sz w:val="17"/>
              </w:rPr>
              <w:t>Conclusion</w:t>
            </w:r>
          </w:p>
        </w:tc>
      </w:tr>
      <w:tr>
        <w:tc>
          <w:tcPr>
            <w:tcW w:type="dxa" w:w="2448"/>
            <w:vAlign w:val="top"/>
            <w:tcMar>
              <w:top w:w="60" w:type="dxa"/>
              <w:start w:w="60" w:type="dxa"/>
              <w:bottom w:w="60" w:type="dxa"/>
              <w:end w:w="60" w:type="dxa"/>
            </w:tcMar>
          </w:tcPr>
          <w:p>
            <w:r>
              <w:rPr>
                <w:sz w:val="16"/>
              </w:rPr>
              <w:t>Estimand</w:t>
            </w:r>
          </w:p>
        </w:tc>
        <w:tc>
          <w:tcPr>
            <w:tcW w:type="dxa" w:w="9072"/>
            <w:vAlign w:val="top"/>
            <w:tcMar>
              <w:top w:w="60" w:type="dxa"/>
              <w:start w:w="60" w:type="dxa"/>
              <w:bottom w:w="60" w:type="dxa"/>
              <w:end w:w="60" w:type="dxa"/>
            </w:tcMar>
          </w:tcPr>
          <w:p>
            <w:r>
              <w:rPr>
                <w:sz w:val="16"/>
              </w:rPr>
              <w:t>Within-recording dispersion of eligible pause-frame levels.</w:t>
            </w:r>
          </w:p>
        </w:tc>
      </w:tr>
      <w:tr>
        <w:tc>
          <w:tcPr>
            <w:tcW w:type="dxa" w:w="2448"/>
            <w:vAlign w:val="top"/>
            <w:tcMar>
              <w:top w:w="60" w:type="dxa"/>
              <w:start w:w="60" w:type="dxa"/>
              <w:bottom w:w="60" w:type="dxa"/>
              <w:end w:w="60" w:type="dxa"/>
            </w:tcMar>
            <w:shd w:fill="F3F6F8"/>
          </w:tcPr>
          <w:p>
            <w:r>
              <w:rPr>
                <w:sz w:val="16"/>
              </w:rPr>
              <w:t>Interpretation</w:t>
            </w:r>
          </w:p>
        </w:tc>
        <w:tc>
          <w:tcPr>
            <w:tcW w:type="dxa" w:w="9072"/>
            <w:vAlign w:val="top"/>
            <w:tcMar>
              <w:top w:w="60" w:type="dxa"/>
              <w:start w:w="60" w:type="dxa"/>
              <w:bottom w:w="60" w:type="dxa"/>
              <w:end w:w="60" w:type="dxa"/>
            </w:tcMar>
            <w:shd w:fill="F3F6F8"/>
          </w:tcPr>
          <w:p>
            <w:r>
              <w:rPr>
                <w:sz w:val="16"/>
              </w:rPr>
              <w:t>Higher values mean greater pause-energy nonstationarity; higher is not universally worse.</w:t>
            </w:r>
          </w:p>
        </w:tc>
      </w:tr>
      <w:tr>
        <w:tc>
          <w:tcPr>
            <w:tcW w:type="dxa" w:w="2448"/>
            <w:vAlign w:val="top"/>
            <w:tcMar>
              <w:top w:w="60" w:type="dxa"/>
              <w:start w:w="60" w:type="dxa"/>
              <w:bottom w:w="60" w:type="dxa"/>
              <w:end w:w="60" w:type="dxa"/>
            </w:tcMar>
          </w:tcPr>
          <w:p>
            <w:r>
              <w:rPr>
                <w:sz w:val="16"/>
              </w:rPr>
              <w:t>Validation evidence</w:t>
            </w:r>
          </w:p>
        </w:tc>
        <w:tc>
          <w:tcPr>
            <w:tcW w:type="dxa" w:w="9072"/>
            <w:vAlign w:val="top"/>
            <w:tcMar>
              <w:top w:w="60" w:type="dxa"/>
              <w:start w:w="60" w:type="dxa"/>
              <w:bottom w:w="60" w:type="dxa"/>
              <w:end w:w="60" w:type="dxa"/>
            </w:tcMar>
          </w:tcPr>
          <w:p>
            <w:r>
              <w:rPr>
                <w:sz w:val="16"/>
              </w:rPr>
              <w:t>Monotonic response to amplitude modulation; moderate persistence; explicit minimum support and precision tiers.</w:t>
            </w:r>
          </w:p>
        </w:tc>
      </w:tr>
      <w:tr>
        <w:tc>
          <w:tcPr>
            <w:tcW w:type="dxa" w:w="2448"/>
            <w:vAlign w:val="top"/>
            <w:tcMar>
              <w:top w:w="60" w:type="dxa"/>
              <w:start w:w="60" w:type="dxa"/>
              <w:bottom w:w="60" w:type="dxa"/>
              <w:end w:w="60" w:type="dxa"/>
            </w:tcMar>
            <w:shd w:fill="F3F6F8"/>
          </w:tcPr>
          <w:p>
            <w:r>
              <w:rPr>
                <w:sz w:val="16"/>
              </w:rPr>
              <w:t>Key confounders / failure modes</w:t>
            </w:r>
          </w:p>
        </w:tc>
        <w:tc>
          <w:tcPr>
            <w:tcW w:type="dxa" w:w="9072"/>
            <w:vAlign w:val="top"/>
            <w:tcMar>
              <w:top w:w="60" w:type="dxa"/>
              <w:start w:w="60" w:type="dxa"/>
              <w:bottom w:w="60" w:type="dxa"/>
              <w:end w:w="60" w:type="dxa"/>
            </w:tcMar>
            <w:shd w:fill="F3F6F8"/>
          </w:tcPr>
          <w:p>
            <w:r>
              <w:rPr>
                <w:sz w:val="16"/>
              </w:rPr>
              <w:t>Intermittent noise, breaths, transients, few pauses, guard sensitivity, gain control.</w:t>
            </w:r>
          </w:p>
        </w:tc>
      </w:tr>
      <w:tr>
        <w:tc>
          <w:tcPr>
            <w:tcW w:type="dxa" w:w="2448"/>
            <w:vAlign w:val="top"/>
            <w:tcMar>
              <w:top w:w="60" w:type="dxa"/>
              <w:start w:w="60" w:type="dxa"/>
              <w:bottom w:w="60" w:type="dxa"/>
              <w:end w:w="60" w:type="dxa"/>
            </w:tcMar>
          </w:tcPr>
          <w:p>
            <w:r>
              <w:rPr>
                <w:sz w:val="16"/>
              </w:rPr>
              <w:t>Final decision</w:t>
            </w:r>
          </w:p>
        </w:tc>
        <w:tc>
          <w:tcPr>
            <w:tcW w:type="dxa" w:w="9072"/>
            <w:vAlign w:val="top"/>
            <w:tcMar>
              <w:top w:w="60" w:type="dxa"/>
              <w:start w:w="60" w:type="dxa"/>
              <w:bottom w:w="60" w:type="dxa"/>
              <w:end w:w="60" w:type="dxa"/>
            </w:tcMar>
          </w:tcPr>
          <w:p>
            <w:r>
              <w:rPr>
                <w:sz w:val="16"/>
              </w:rPr>
              <w:t>RETAIN_SECONDARY_CONDITIONAL</w:t>
            </w:r>
          </w:p>
        </w:tc>
      </w:tr>
      <w:tr>
        <w:tc>
          <w:tcPr>
            <w:tcW w:type="dxa" w:w="2448"/>
            <w:vAlign w:val="top"/>
            <w:tcMar>
              <w:top w:w="60" w:type="dxa"/>
              <w:start w:w="60" w:type="dxa"/>
              <w:bottom w:w="60" w:type="dxa"/>
              <w:end w:w="60" w:type="dxa"/>
            </w:tcMar>
            <w:shd w:fill="F3F6F8"/>
          </w:tcPr>
          <w:p>
            <w:r>
              <w:rPr>
                <w:sz w:val="16"/>
              </w:rPr>
              <w:t>Standalone gate</w:t>
            </w:r>
          </w:p>
        </w:tc>
        <w:tc>
          <w:tcPr>
            <w:tcW w:type="dxa" w:w="9072"/>
            <w:vAlign w:val="top"/>
            <w:tcMar>
              <w:top w:w="60" w:type="dxa"/>
              <w:start w:w="60" w:type="dxa"/>
              <w:bottom w:w="60" w:type="dxa"/>
              <w:end w:w="60" w:type="dxa"/>
            </w:tcMar>
            <w:shd w:fill="F3F6F8"/>
          </w:tcPr>
          <w:p>
            <w:r>
              <w:rPr>
                <w:sz w:val="16"/>
              </w:rPr>
              <w:t>No</w:t>
            </w:r>
          </w:p>
        </w:tc>
      </w:tr>
      <w:tr>
        <w:tc>
          <w:tcPr>
            <w:tcW w:type="dxa" w:w="2448"/>
            <w:vAlign w:val="top"/>
            <w:tcMar>
              <w:top w:w="60" w:type="dxa"/>
              <w:start w:w="60" w:type="dxa"/>
              <w:bottom w:w="60" w:type="dxa"/>
              <w:end w:w="60" w:type="dxa"/>
            </w:tcMar>
          </w:tcPr>
          <w:p>
            <w:r>
              <w:rPr>
                <w:sz w:val="16"/>
              </w:rPr>
              <w:t>Composite use</w:t>
            </w:r>
          </w:p>
        </w:tc>
        <w:tc>
          <w:tcPr>
            <w:tcW w:type="dxa" w:w="9072"/>
            <w:vAlign w:val="top"/>
            <w:tcMar>
              <w:top w:w="60" w:type="dxa"/>
              <w:start w:w="60" w:type="dxa"/>
              <w:bottom w:w="60" w:type="dxa"/>
              <w:end w:w="60" w:type="dxa"/>
            </w:tcMar>
          </w:tcPr>
          <w:p>
            <w:r>
              <w:rPr>
                <w:sz w:val="16"/>
              </w:rPr>
              <w:t>Prohibited</w:t>
            </w:r>
          </w:p>
        </w:tc>
      </w:tr>
      <w:tr>
        <w:tc>
          <w:tcPr>
            <w:tcW w:type="dxa" w:w="2448"/>
            <w:vAlign w:val="top"/>
            <w:tcMar>
              <w:top w:w="60" w:type="dxa"/>
              <w:start w:w="60" w:type="dxa"/>
              <w:bottom w:w="60" w:type="dxa"/>
              <w:end w:w="60" w:type="dxa"/>
            </w:tcMar>
            <w:shd w:fill="F3F6F8"/>
          </w:tcPr>
          <w:p>
            <w:r>
              <w:rPr>
                <w:sz w:val="16"/>
              </w:rPr>
              <w:t>Missingness</w:t>
            </w:r>
          </w:p>
        </w:tc>
        <w:tc>
          <w:tcPr>
            <w:tcW w:type="dxa" w:w="9072"/>
            <w:vAlign w:val="top"/>
            <w:tcMar>
              <w:top w:w="60" w:type="dxa"/>
              <w:start w:w="60" w:type="dxa"/>
              <w:bottom w:w="60" w:type="dxa"/>
              <w:end w:w="60" w:type="dxa"/>
            </w:tcMar>
            <w:shd w:fill="F3F6F8"/>
          </w:tcPr>
          <w:p>
            <w:r>
              <w:rPr>
                <w:sz w:val="16"/>
              </w:rPr>
              <w:t>NaN plus explicit status/support; never zero-imputed</w:t>
            </w:r>
          </w:p>
        </w:tc>
      </w:tr>
    </w:tbl>
    <w:p>
      <w:pPr>
        <w:pStyle w:val="Heading2"/>
      </w:pPr>
      <w:r>
        <w:t>6.3 Speech–pause level contrast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1F4E78"/>
            <w:vAlign w:val="center"/>
            <w:tcMar>
              <w:top w:w="70" w:type="dxa"/>
              <w:start w:w="70" w:type="dxa"/>
              <w:bottom w:w="70" w:type="dxa"/>
              <w:end w:w="70" w:type="dxa"/>
            </w:tcMar>
          </w:tcPr>
          <w:p>
            <w:pPr>
              <w:jc w:val="center"/>
            </w:pPr>
            <w:r>
              <w:rPr>
                <w:b/>
                <w:color w:val="FFFFFF"/>
                <w:sz w:val="17"/>
              </w:rPr>
              <w:t>Field</w:t>
            </w:r>
          </w:p>
        </w:tc>
        <w:tc>
          <w:tcPr>
            <w:tcW w:type="dxa" w:w="9072"/>
            <w:shd w:fill="1F4E78"/>
            <w:vAlign w:val="center"/>
            <w:tcMar>
              <w:top w:w="70" w:type="dxa"/>
              <w:start w:w="70" w:type="dxa"/>
              <w:bottom w:w="70" w:type="dxa"/>
              <w:end w:w="70" w:type="dxa"/>
            </w:tcMar>
          </w:tcPr>
          <w:p>
            <w:pPr>
              <w:jc w:val="center"/>
            </w:pPr>
            <w:r>
              <w:rPr>
                <w:b/>
                <w:color w:val="FFFFFF"/>
                <w:sz w:val="17"/>
              </w:rPr>
              <w:t>Conclusion</w:t>
            </w:r>
          </w:p>
        </w:tc>
      </w:tr>
      <w:tr>
        <w:tc>
          <w:tcPr>
            <w:tcW w:type="dxa" w:w="2448"/>
            <w:vAlign w:val="top"/>
            <w:tcMar>
              <w:top w:w="60" w:type="dxa"/>
              <w:start w:w="60" w:type="dxa"/>
              <w:bottom w:w="60" w:type="dxa"/>
              <w:end w:w="60" w:type="dxa"/>
            </w:tcMar>
          </w:tcPr>
          <w:p>
            <w:r>
              <w:rPr>
                <w:sz w:val="16"/>
              </w:rPr>
              <w:t>Estimand</w:t>
            </w:r>
          </w:p>
        </w:tc>
        <w:tc>
          <w:tcPr>
            <w:tcW w:type="dxa" w:w="9072"/>
            <w:vAlign w:val="top"/>
            <w:tcMar>
              <w:top w:w="60" w:type="dxa"/>
              <w:start w:w="60" w:type="dxa"/>
              <w:bottom w:w="60" w:type="dxa"/>
              <w:end w:w="60" w:type="dxa"/>
            </w:tcMar>
          </w:tcPr>
          <w:p>
            <w:r>
              <w:rPr>
                <w:sz w:val="16"/>
              </w:rPr>
              <w:t>Median strict-speech level minus median guarded-pause level.</w:t>
            </w:r>
          </w:p>
        </w:tc>
      </w:tr>
      <w:tr>
        <w:tc>
          <w:tcPr>
            <w:tcW w:type="dxa" w:w="2448"/>
            <w:vAlign w:val="top"/>
            <w:tcMar>
              <w:top w:w="60" w:type="dxa"/>
              <w:start w:w="60" w:type="dxa"/>
              <w:bottom w:w="60" w:type="dxa"/>
              <w:end w:w="60" w:type="dxa"/>
            </w:tcMar>
            <w:shd w:fill="F3F6F8"/>
          </w:tcPr>
          <w:p>
            <w:r>
              <w:rPr>
                <w:sz w:val="16"/>
              </w:rPr>
              <w:t>Interpretation</w:t>
            </w:r>
          </w:p>
        </w:tc>
        <w:tc>
          <w:tcPr>
            <w:tcW w:type="dxa" w:w="9072"/>
            <w:vAlign w:val="top"/>
            <w:tcMar>
              <w:top w:w="60" w:type="dxa"/>
              <w:start w:w="60" w:type="dxa"/>
              <w:bottom w:w="60" w:type="dxa"/>
              <w:end w:w="60" w:type="dxa"/>
            </w:tcMar>
            <w:shd w:fill="F3F6F8"/>
          </w:tcPr>
          <w:p>
            <w:r>
              <w:rPr>
                <w:sz w:val="16"/>
              </w:rPr>
              <w:t>Lower values mean less speech-to-pause separation. This is not physical SNR.</w:t>
            </w:r>
          </w:p>
        </w:tc>
      </w:tr>
      <w:tr>
        <w:tc>
          <w:tcPr>
            <w:tcW w:type="dxa" w:w="2448"/>
            <w:vAlign w:val="top"/>
            <w:tcMar>
              <w:top w:w="60" w:type="dxa"/>
              <w:start w:w="60" w:type="dxa"/>
              <w:bottom w:w="60" w:type="dxa"/>
              <w:end w:w="60" w:type="dxa"/>
            </w:tcMar>
          </w:tcPr>
          <w:p>
            <w:r>
              <w:rPr>
                <w:sz w:val="16"/>
              </w:rPr>
              <w:t>Validation evidence</w:t>
            </w:r>
          </w:p>
        </w:tc>
        <w:tc>
          <w:tcPr>
            <w:tcW w:type="dxa" w:w="9072"/>
            <w:vAlign w:val="top"/>
            <w:tcMar>
              <w:top w:w="60" w:type="dxa"/>
              <w:start w:w="60" w:type="dxa"/>
              <w:bottom w:w="60" w:type="dxa"/>
              <w:end w:w="60" w:type="dxa"/>
            </w:tcMar>
          </w:tcPr>
          <w:p>
            <w:r>
              <w:rPr>
                <w:sz w:val="16"/>
              </w:rPr>
              <w:t>Correct speech/pause factorial behavior, global-gain invariance, strong persistence, corrected duplicate speech erosion.</w:t>
            </w:r>
          </w:p>
        </w:tc>
      </w:tr>
      <w:tr>
        <w:tc>
          <w:tcPr>
            <w:tcW w:type="dxa" w:w="2448"/>
            <w:vAlign w:val="top"/>
            <w:tcMar>
              <w:top w:w="60" w:type="dxa"/>
              <w:start w:w="60" w:type="dxa"/>
              <w:bottom w:w="60" w:type="dxa"/>
              <w:end w:w="60" w:type="dxa"/>
            </w:tcMar>
            <w:shd w:fill="F3F6F8"/>
          </w:tcPr>
          <w:p>
            <w:r>
              <w:rPr>
                <w:sz w:val="16"/>
              </w:rPr>
              <w:t>Key confounders / failure modes</w:t>
            </w:r>
          </w:p>
        </w:tc>
        <w:tc>
          <w:tcPr>
            <w:tcW w:type="dxa" w:w="9072"/>
            <w:vAlign w:val="top"/>
            <w:tcMar>
              <w:top w:w="60" w:type="dxa"/>
              <w:start w:w="60" w:type="dxa"/>
              <w:bottom w:w="60" w:type="dxa"/>
              <w:end w:w="60" w:type="dxa"/>
            </w:tcMar>
            <w:shd w:fill="F3F6F8"/>
          </w:tcPr>
          <w:p>
            <w:r>
              <w:rPr>
                <w:sz w:val="16"/>
              </w:rPr>
              <w:t>Vocal intensity, bulbar physiology, distance, device gain, AGC, segmentation, and strong redundancy with pause level.</w:t>
            </w:r>
          </w:p>
        </w:tc>
      </w:tr>
      <w:tr>
        <w:tc>
          <w:tcPr>
            <w:tcW w:type="dxa" w:w="2448"/>
            <w:vAlign w:val="top"/>
            <w:tcMar>
              <w:top w:w="60" w:type="dxa"/>
              <w:start w:w="60" w:type="dxa"/>
              <w:bottom w:w="60" w:type="dxa"/>
              <w:end w:w="60" w:type="dxa"/>
            </w:tcMar>
          </w:tcPr>
          <w:p>
            <w:r>
              <w:rPr>
                <w:sz w:val="16"/>
              </w:rPr>
              <w:t>Final decision</w:t>
            </w:r>
          </w:p>
        </w:tc>
        <w:tc>
          <w:tcPr>
            <w:tcW w:type="dxa" w:w="9072"/>
            <w:vAlign w:val="top"/>
            <w:tcMar>
              <w:top w:w="60" w:type="dxa"/>
              <w:start w:w="60" w:type="dxa"/>
              <w:bottom w:w="60" w:type="dxa"/>
              <w:end w:w="60" w:type="dxa"/>
            </w:tcMar>
          </w:tcPr>
          <w:p>
            <w:r>
              <w:rPr>
                <w:sz w:val="16"/>
              </w:rPr>
              <w:t>RETAIN_SECONDARY_MIXED_NONINDEPENDENT</w:t>
            </w:r>
          </w:p>
        </w:tc>
      </w:tr>
      <w:tr>
        <w:tc>
          <w:tcPr>
            <w:tcW w:type="dxa" w:w="2448"/>
            <w:vAlign w:val="top"/>
            <w:tcMar>
              <w:top w:w="60" w:type="dxa"/>
              <w:start w:w="60" w:type="dxa"/>
              <w:bottom w:w="60" w:type="dxa"/>
              <w:end w:w="60" w:type="dxa"/>
            </w:tcMar>
            <w:shd w:fill="F3F6F8"/>
          </w:tcPr>
          <w:p>
            <w:r>
              <w:rPr>
                <w:sz w:val="16"/>
              </w:rPr>
              <w:t>Standalone gate</w:t>
            </w:r>
          </w:p>
        </w:tc>
        <w:tc>
          <w:tcPr>
            <w:tcW w:type="dxa" w:w="9072"/>
            <w:vAlign w:val="top"/>
            <w:tcMar>
              <w:top w:w="60" w:type="dxa"/>
              <w:start w:w="60" w:type="dxa"/>
              <w:bottom w:w="60" w:type="dxa"/>
              <w:end w:w="60" w:type="dxa"/>
            </w:tcMar>
            <w:shd w:fill="F3F6F8"/>
          </w:tcPr>
          <w:p>
            <w:r>
              <w:rPr>
                <w:sz w:val="16"/>
              </w:rPr>
              <w:t>No</w:t>
            </w:r>
          </w:p>
        </w:tc>
      </w:tr>
      <w:tr>
        <w:tc>
          <w:tcPr>
            <w:tcW w:type="dxa" w:w="2448"/>
            <w:vAlign w:val="top"/>
            <w:tcMar>
              <w:top w:w="60" w:type="dxa"/>
              <w:start w:w="60" w:type="dxa"/>
              <w:bottom w:w="60" w:type="dxa"/>
              <w:end w:w="60" w:type="dxa"/>
            </w:tcMar>
          </w:tcPr>
          <w:p>
            <w:r>
              <w:rPr>
                <w:sz w:val="16"/>
              </w:rPr>
              <w:t>Composite use</w:t>
            </w:r>
          </w:p>
        </w:tc>
        <w:tc>
          <w:tcPr>
            <w:tcW w:type="dxa" w:w="9072"/>
            <w:vAlign w:val="top"/>
            <w:tcMar>
              <w:top w:w="60" w:type="dxa"/>
              <w:start w:w="60" w:type="dxa"/>
              <w:bottom w:w="60" w:type="dxa"/>
              <w:end w:w="60" w:type="dxa"/>
            </w:tcMar>
          </w:tcPr>
          <w:p>
            <w:r>
              <w:rPr>
                <w:sz w:val="16"/>
              </w:rPr>
              <w:t>Prohibited</w:t>
            </w:r>
          </w:p>
        </w:tc>
      </w:tr>
      <w:tr>
        <w:tc>
          <w:tcPr>
            <w:tcW w:type="dxa" w:w="2448"/>
            <w:vAlign w:val="top"/>
            <w:tcMar>
              <w:top w:w="60" w:type="dxa"/>
              <w:start w:w="60" w:type="dxa"/>
              <w:bottom w:w="60" w:type="dxa"/>
              <w:end w:w="60" w:type="dxa"/>
            </w:tcMar>
            <w:shd w:fill="F3F6F8"/>
          </w:tcPr>
          <w:p>
            <w:r>
              <w:rPr>
                <w:sz w:val="16"/>
              </w:rPr>
              <w:t>Missingness</w:t>
            </w:r>
          </w:p>
        </w:tc>
        <w:tc>
          <w:tcPr>
            <w:tcW w:type="dxa" w:w="9072"/>
            <w:vAlign w:val="top"/>
            <w:tcMar>
              <w:top w:w="60" w:type="dxa"/>
              <w:start w:w="60" w:type="dxa"/>
              <w:bottom w:w="60" w:type="dxa"/>
              <w:end w:w="60" w:type="dxa"/>
            </w:tcMar>
            <w:shd w:fill="F3F6F8"/>
          </w:tcPr>
          <w:p>
            <w:r>
              <w:rPr>
                <w:sz w:val="16"/>
              </w:rPr>
              <w:t>NaN plus explicit status/support; never zero-imputed</w:t>
            </w:r>
          </w:p>
        </w:tc>
      </w:tr>
    </w:tbl>
    <w:p>
      <w:pPr>
        <w:pStyle w:val="Heading2"/>
      </w:pPr>
      <w:r>
        <w:t>6.4 Guarded-pause spectral flatness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1F4E78"/>
            <w:vAlign w:val="center"/>
            <w:tcMar>
              <w:top w:w="70" w:type="dxa"/>
              <w:start w:w="70" w:type="dxa"/>
              <w:bottom w:w="70" w:type="dxa"/>
              <w:end w:w="70" w:type="dxa"/>
            </w:tcMar>
          </w:tcPr>
          <w:p>
            <w:pPr>
              <w:jc w:val="center"/>
            </w:pPr>
            <w:r>
              <w:rPr>
                <w:b/>
                <w:color w:val="FFFFFF"/>
                <w:sz w:val="17"/>
              </w:rPr>
              <w:t>Field</w:t>
            </w:r>
          </w:p>
        </w:tc>
        <w:tc>
          <w:tcPr>
            <w:tcW w:type="dxa" w:w="9072"/>
            <w:shd w:fill="1F4E78"/>
            <w:vAlign w:val="center"/>
            <w:tcMar>
              <w:top w:w="70" w:type="dxa"/>
              <w:start w:w="70" w:type="dxa"/>
              <w:bottom w:w="70" w:type="dxa"/>
              <w:end w:w="70" w:type="dxa"/>
            </w:tcMar>
          </w:tcPr>
          <w:p>
            <w:pPr>
              <w:jc w:val="center"/>
            </w:pPr>
            <w:r>
              <w:rPr>
                <w:b/>
                <w:color w:val="FFFFFF"/>
                <w:sz w:val="17"/>
              </w:rPr>
              <w:t>Conclusion</w:t>
            </w:r>
          </w:p>
        </w:tc>
      </w:tr>
      <w:tr>
        <w:tc>
          <w:tcPr>
            <w:tcW w:type="dxa" w:w="2448"/>
            <w:vAlign w:val="top"/>
            <w:tcMar>
              <w:top w:w="60" w:type="dxa"/>
              <w:start w:w="60" w:type="dxa"/>
              <w:bottom w:w="60" w:type="dxa"/>
              <w:end w:w="60" w:type="dxa"/>
            </w:tcMar>
          </w:tcPr>
          <w:p>
            <w:r>
              <w:rPr>
                <w:sz w:val="16"/>
              </w:rPr>
              <w:t>Estimand</w:t>
            </w:r>
          </w:p>
        </w:tc>
        <w:tc>
          <w:tcPr>
            <w:tcW w:type="dxa" w:w="9072"/>
            <w:vAlign w:val="top"/>
            <w:tcMar>
              <w:top w:w="60" w:type="dxa"/>
              <w:start w:w="60" w:type="dxa"/>
              <w:bottom w:w="60" w:type="dxa"/>
              <w:end w:w="60" w:type="dxa"/>
            </w:tcMar>
          </w:tcPr>
          <w:p>
            <w:r>
              <w:rPr>
                <w:sz w:val="16"/>
              </w:rPr>
              <w:t>Median geometric-mean/arithmetic-mean power ratio over 80–7000 Hz in valid pause windows.</w:t>
            </w:r>
          </w:p>
        </w:tc>
      </w:tr>
      <w:tr>
        <w:tc>
          <w:tcPr>
            <w:tcW w:type="dxa" w:w="2448"/>
            <w:vAlign w:val="top"/>
            <w:tcMar>
              <w:top w:w="60" w:type="dxa"/>
              <w:start w:w="60" w:type="dxa"/>
              <w:bottom w:w="60" w:type="dxa"/>
              <w:end w:w="60" w:type="dxa"/>
            </w:tcMar>
            <w:shd w:fill="F3F6F8"/>
          </w:tcPr>
          <w:p>
            <w:r>
              <w:rPr>
                <w:sz w:val="16"/>
              </w:rPr>
              <w:t>Interpretation</w:t>
            </w:r>
          </w:p>
        </w:tc>
        <w:tc>
          <w:tcPr>
            <w:tcW w:type="dxa" w:w="9072"/>
            <w:vAlign w:val="top"/>
            <w:tcMar>
              <w:top w:w="60" w:type="dxa"/>
              <w:start w:w="60" w:type="dxa"/>
              <w:bottom w:w="60" w:type="dxa"/>
              <w:end w:w="60" w:type="dxa"/>
            </w:tcMar>
            <w:shd w:fill="F3F6F8"/>
          </w:tcPr>
          <w:p>
            <w:r>
              <w:rPr>
                <w:sz w:val="16"/>
              </w:rPr>
              <w:t>High means broadband-like; low means tonal/structured. Neither endpoint is universally worse.</w:t>
            </w:r>
          </w:p>
        </w:tc>
      </w:tr>
      <w:tr>
        <w:tc>
          <w:tcPr>
            <w:tcW w:type="dxa" w:w="2448"/>
            <w:vAlign w:val="top"/>
            <w:tcMar>
              <w:top w:w="60" w:type="dxa"/>
              <w:start w:w="60" w:type="dxa"/>
              <w:bottom w:w="60" w:type="dxa"/>
              <w:end w:w="60" w:type="dxa"/>
            </w:tcMar>
          </w:tcPr>
          <w:p>
            <w:r>
              <w:rPr>
                <w:sz w:val="16"/>
              </w:rPr>
              <w:t>Validation evidence</w:t>
            </w:r>
          </w:p>
        </w:tc>
        <w:tc>
          <w:tcPr>
            <w:tcW w:type="dxa" w:w="9072"/>
            <w:vAlign w:val="top"/>
            <w:tcMar>
              <w:top w:w="60" w:type="dxa"/>
              <w:start w:w="60" w:type="dxa"/>
              <w:bottom w:w="60" w:type="dxa"/>
              <w:end w:w="60" w:type="dxa"/>
            </w:tcMar>
          </w:tcPr>
          <w:p>
            <w:r>
              <w:rPr>
                <w:sz w:val="16"/>
              </w:rPr>
              <w:t>Established primitive, strong spectral-type discrimination, strong repeat persistence, low delete-one sensitivity when supported.</w:t>
            </w:r>
          </w:p>
        </w:tc>
      </w:tr>
      <w:tr>
        <w:tc>
          <w:tcPr>
            <w:tcW w:type="dxa" w:w="2448"/>
            <w:vAlign w:val="top"/>
            <w:tcMar>
              <w:top w:w="60" w:type="dxa"/>
              <w:start w:w="60" w:type="dxa"/>
              <w:bottom w:w="60" w:type="dxa"/>
              <w:end w:w="60" w:type="dxa"/>
            </w:tcMar>
            <w:shd w:fill="F3F6F8"/>
          </w:tcPr>
          <w:p>
            <w:r>
              <w:rPr>
                <w:sz w:val="16"/>
              </w:rPr>
              <w:t>Key confounders / failure modes</w:t>
            </w:r>
          </w:p>
        </w:tc>
        <w:tc>
          <w:tcPr>
            <w:tcW w:type="dxa" w:w="9072"/>
            <w:vAlign w:val="top"/>
            <w:tcMar>
              <w:top w:w="60" w:type="dxa"/>
              <w:start w:w="60" w:type="dxa"/>
              <w:bottom w:w="60" w:type="dxa"/>
              <w:end w:w="60" w:type="dxa"/>
            </w:tcMar>
            <w:shd w:fill="F3F6F8"/>
          </w:tcPr>
          <w:p>
            <w:r>
              <w:rPr>
                <w:sz w:val="16"/>
              </w:rPr>
              <w:t>Channel bandwidth, codec filtering, colored noise, short support, spectral leakage.</w:t>
            </w:r>
          </w:p>
        </w:tc>
      </w:tr>
      <w:tr>
        <w:tc>
          <w:tcPr>
            <w:tcW w:type="dxa" w:w="2448"/>
            <w:vAlign w:val="top"/>
            <w:tcMar>
              <w:top w:w="60" w:type="dxa"/>
              <w:start w:w="60" w:type="dxa"/>
              <w:bottom w:w="60" w:type="dxa"/>
              <w:end w:w="60" w:type="dxa"/>
            </w:tcMar>
          </w:tcPr>
          <w:p>
            <w:r>
              <w:rPr>
                <w:sz w:val="16"/>
              </w:rPr>
              <w:t>Final decision</w:t>
            </w:r>
          </w:p>
        </w:tc>
        <w:tc>
          <w:tcPr>
            <w:tcW w:type="dxa" w:w="9072"/>
            <w:vAlign w:val="top"/>
            <w:tcMar>
              <w:top w:w="60" w:type="dxa"/>
              <w:start w:w="60" w:type="dxa"/>
              <w:bottom w:w="60" w:type="dxa"/>
              <w:end w:w="60" w:type="dxa"/>
            </w:tcMar>
          </w:tcPr>
          <w:p>
            <w:r>
              <w:rPr>
                <w:sz w:val="16"/>
              </w:rPr>
              <w:t>RETAIN_SECONDARY_NONORDINAL</w:t>
            </w:r>
          </w:p>
        </w:tc>
      </w:tr>
      <w:tr>
        <w:tc>
          <w:tcPr>
            <w:tcW w:type="dxa" w:w="2448"/>
            <w:vAlign w:val="top"/>
            <w:tcMar>
              <w:top w:w="60" w:type="dxa"/>
              <w:start w:w="60" w:type="dxa"/>
              <w:bottom w:w="60" w:type="dxa"/>
              <w:end w:w="60" w:type="dxa"/>
            </w:tcMar>
            <w:shd w:fill="F3F6F8"/>
          </w:tcPr>
          <w:p>
            <w:r>
              <w:rPr>
                <w:sz w:val="16"/>
              </w:rPr>
              <w:t>Standalone gate</w:t>
            </w:r>
          </w:p>
        </w:tc>
        <w:tc>
          <w:tcPr>
            <w:tcW w:type="dxa" w:w="9072"/>
            <w:vAlign w:val="top"/>
            <w:tcMar>
              <w:top w:w="60" w:type="dxa"/>
              <w:start w:w="60" w:type="dxa"/>
              <w:bottom w:w="60" w:type="dxa"/>
              <w:end w:w="60" w:type="dxa"/>
            </w:tcMar>
            <w:shd w:fill="F3F6F8"/>
          </w:tcPr>
          <w:p>
            <w:r>
              <w:rPr>
                <w:sz w:val="16"/>
              </w:rPr>
              <w:t>No</w:t>
            </w:r>
          </w:p>
        </w:tc>
      </w:tr>
      <w:tr>
        <w:tc>
          <w:tcPr>
            <w:tcW w:type="dxa" w:w="2448"/>
            <w:vAlign w:val="top"/>
            <w:tcMar>
              <w:top w:w="60" w:type="dxa"/>
              <w:start w:w="60" w:type="dxa"/>
              <w:bottom w:w="60" w:type="dxa"/>
              <w:end w:w="60" w:type="dxa"/>
            </w:tcMar>
          </w:tcPr>
          <w:p>
            <w:r>
              <w:rPr>
                <w:sz w:val="16"/>
              </w:rPr>
              <w:t>Composite use</w:t>
            </w:r>
          </w:p>
        </w:tc>
        <w:tc>
          <w:tcPr>
            <w:tcW w:type="dxa" w:w="9072"/>
            <w:vAlign w:val="top"/>
            <w:tcMar>
              <w:top w:w="60" w:type="dxa"/>
              <w:start w:w="60" w:type="dxa"/>
              <w:bottom w:w="60" w:type="dxa"/>
              <w:end w:w="60" w:type="dxa"/>
            </w:tcMar>
          </w:tcPr>
          <w:p>
            <w:r>
              <w:rPr>
                <w:sz w:val="16"/>
              </w:rPr>
              <w:t>Prohibited</w:t>
            </w:r>
          </w:p>
        </w:tc>
      </w:tr>
      <w:tr>
        <w:tc>
          <w:tcPr>
            <w:tcW w:type="dxa" w:w="2448"/>
            <w:vAlign w:val="top"/>
            <w:tcMar>
              <w:top w:w="60" w:type="dxa"/>
              <w:start w:w="60" w:type="dxa"/>
              <w:bottom w:w="60" w:type="dxa"/>
              <w:end w:w="60" w:type="dxa"/>
            </w:tcMar>
            <w:shd w:fill="F3F6F8"/>
          </w:tcPr>
          <w:p>
            <w:r>
              <w:rPr>
                <w:sz w:val="16"/>
              </w:rPr>
              <w:t>Missingness</w:t>
            </w:r>
          </w:p>
        </w:tc>
        <w:tc>
          <w:tcPr>
            <w:tcW w:type="dxa" w:w="9072"/>
            <w:vAlign w:val="top"/>
            <w:tcMar>
              <w:top w:w="60" w:type="dxa"/>
              <w:start w:w="60" w:type="dxa"/>
              <w:bottom w:w="60" w:type="dxa"/>
              <w:end w:w="60" w:type="dxa"/>
            </w:tcMar>
            <w:shd w:fill="F3F6F8"/>
          </w:tcPr>
          <w:p>
            <w:r>
              <w:rPr>
                <w:sz w:val="16"/>
              </w:rPr>
              <w:t>NaN plus explicit status/support; never zero-imputed</w:t>
            </w:r>
          </w:p>
        </w:tc>
      </w:tr>
    </w:tbl>
    <w:p>
      <w:pPr>
        <w:pStyle w:val="Heading2"/>
      </w:pPr>
      <w:r>
        <w:t>6.5 50/60-Hz hum-like comb prominence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1F4E78"/>
            <w:vAlign w:val="center"/>
            <w:tcMar>
              <w:top w:w="70" w:type="dxa"/>
              <w:start w:w="70" w:type="dxa"/>
              <w:bottom w:w="70" w:type="dxa"/>
              <w:end w:w="70" w:type="dxa"/>
            </w:tcMar>
          </w:tcPr>
          <w:p>
            <w:pPr>
              <w:jc w:val="center"/>
            </w:pPr>
            <w:r>
              <w:rPr>
                <w:b/>
                <w:color w:val="FFFFFF"/>
                <w:sz w:val="17"/>
              </w:rPr>
              <w:t>Field</w:t>
            </w:r>
          </w:p>
        </w:tc>
        <w:tc>
          <w:tcPr>
            <w:tcW w:type="dxa" w:w="9072"/>
            <w:shd w:fill="1F4E78"/>
            <w:vAlign w:val="center"/>
            <w:tcMar>
              <w:top w:w="70" w:type="dxa"/>
              <w:start w:w="70" w:type="dxa"/>
              <w:bottom w:w="70" w:type="dxa"/>
              <w:end w:w="70" w:type="dxa"/>
            </w:tcMar>
          </w:tcPr>
          <w:p>
            <w:pPr>
              <w:jc w:val="center"/>
            </w:pPr>
            <w:r>
              <w:rPr>
                <w:b/>
                <w:color w:val="FFFFFF"/>
                <w:sz w:val="17"/>
              </w:rPr>
              <w:t>Conclusion</w:t>
            </w:r>
          </w:p>
        </w:tc>
      </w:tr>
      <w:tr>
        <w:tc>
          <w:tcPr>
            <w:tcW w:type="dxa" w:w="2448"/>
            <w:vAlign w:val="top"/>
            <w:tcMar>
              <w:top w:w="60" w:type="dxa"/>
              <w:start w:w="60" w:type="dxa"/>
              <w:bottom w:w="60" w:type="dxa"/>
              <w:end w:w="60" w:type="dxa"/>
            </w:tcMar>
          </w:tcPr>
          <w:p>
            <w:r>
              <w:rPr>
                <w:sz w:val="16"/>
              </w:rPr>
              <w:t>Estimand</w:t>
            </w:r>
          </w:p>
        </w:tc>
        <w:tc>
          <w:tcPr>
            <w:tcW w:type="dxa" w:w="9072"/>
            <w:vAlign w:val="top"/>
            <w:tcMar>
              <w:top w:w="60" w:type="dxa"/>
              <w:start w:w="60" w:type="dxa"/>
              <w:bottom w:w="60" w:type="dxa"/>
              <w:end w:w="60" w:type="dxa"/>
            </w:tcMar>
          </w:tcPr>
          <w:p>
            <w:r>
              <w:rPr>
                <w:sz w:val="16"/>
              </w:rPr>
              <w:t>Maximum robust local harmonic contrast for 50- and 60-Hz combs.</w:t>
            </w:r>
          </w:p>
        </w:tc>
      </w:tr>
      <w:tr>
        <w:tc>
          <w:tcPr>
            <w:tcW w:type="dxa" w:w="2448"/>
            <w:vAlign w:val="top"/>
            <w:tcMar>
              <w:top w:w="60" w:type="dxa"/>
              <w:start w:w="60" w:type="dxa"/>
              <w:bottom w:w="60" w:type="dxa"/>
              <w:end w:w="60" w:type="dxa"/>
            </w:tcMar>
            <w:shd w:fill="F3F6F8"/>
          </w:tcPr>
          <w:p>
            <w:r>
              <w:rPr>
                <w:sz w:val="16"/>
              </w:rPr>
              <w:t>Interpretation</w:t>
            </w:r>
          </w:p>
        </w:tc>
        <w:tc>
          <w:tcPr>
            <w:tcW w:type="dxa" w:w="9072"/>
            <w:vAlign w:val="top"/>
            <w:tcMar>
              <w:top w:w="60" w:type="dxa"/>
              <w:start w:w="60" w:type="dxa"/>
              <w:bottom w:w="60" w:type="dxa"/>
              <w:end w:w="60" w:type="dxa"/>
            </w:tcMar>
            <w:shd w:fill="F3F6F8"/>
          </w:tcPr>
          <w:p>
            <w:r>
              <w:rPr>
                <w:sz w:val="16"/>
              </w:rPr>
              <w:t>Higher means stronger hum-like harmonic structure; it does not prove electrical mains interference.</w:t>
            </w:r>
          </w:p>
        </w:tc>
      </w:tr>
      <w:tr>
        <w:tc>
          <w:tcPr>
            <w:tcW w:type="dxa" w:w="2448"/>
            <w:vAlign w:val="top"/>
            <w:tcMar>
              <w:top w:w="60" w:type="dxa"/>
              <w:start w:w="60" w:type="dxa"/>
              <w:bottom w:w="60" w:type="dxa"/>
              <w:end w:w="60" w:type="dxa"/>
            </w:tcMar>
          </w:tcPr>
          <w:p>
            <w:r>
              <w:rPr>
                <w:sz w:val="16"/>
              </w:rPr>
              <w:t>Validation evidence</w:t>
            </w:r>
          </w:p>
        </w:tc>
        <w:tc>
          <w:tcPr>
            <w:tcW w:type="dxa" w:w="9072"/>
            <w:vAlign w:val="top"/>
            <w:tcMar>
              <w:top w:w="60" w:type="dxa"/>
              <w:start w:w="60" w:type="dxa"/>
              <w:bottom w:w="60" w:type="dxa"/>
              <w:end w:w="60" w:type="dxa"/>
            </w:tcMar>
          </w:tcPr>
          <w:p>
            <w:r>
              <w:rPr>
                <w:sz w:val="16"/>
              </w:rPr>
              <w:t>Controlled 50/60-Hz sensitivity, prespecified false-positive controls, exact support-count null calibration, winner-consistent support bookkeeping.</w:t>
            </w:r>
          </w:p>
        </w:tc>
      </w:tr>
      <w:tr>
        <w:tc>
          <w:tcPr>
            <w:tcW w:type="dxa" w:w="2448"/>
            <w:vAlign w:val="top"/>
            <w:tcMar>
              <w:top w:w="60" w:type="dxa"/>
              <w:start w:w="60" w:type="dxa"/>
              <w:bottom w:w="60" w:type="dxa"/>
              <w:end w:w="60" w:type="dxa"/>
            </w:tcMar>
            <w:shd w:fill="F3F6F8"/>
          </w:tcPr>
          <w:p>
            <w:r>
              <w:rPr>
                <w:sz w:val="16"/>
              </w:rPr>
              <w:t>Key confounders / failure modes</w:t>
            </w:r>
          </w:p>
        </w:tc>
        <w:tc>
          <w:tcPr>
            <w:tcW w:type="dxa" w:w="9072"/>
            <w:vAlign w:val="top"/>
            <w:tcMar>
              <w:top w:w="60" w:type="dxa"/>
              <w:start w:w="60" w:type="dxa"/>
              <w:bottom w:w="60" w:type="dxa"/>
              <w:end w:w="60" w:type="dxa"/>
            </w:tcMar>
            <w:shd w:fill="F3F6F8"/>
          </w:tcPr>
          <w:p>
            <w:r>
              <w:rPr>
                <w:sz w:val="16"/>
              </w:rPr>
              <w:t>Low-F0 periodic sources, machinery, frequency drift, spectral leakage, sparse valid windows, intermittency.</w:t>
            </w:r>
          </w:p>
        </w:tc>
      </w:tr>
      <w:tr>
        <w:tc>
          <w:tcPr>
            <w:tcW w:type="dxa" w:w="2448"/>
            <w:vAlign w:val="top"/>
            <w:tcMar>
              <w:top w:w="60" w:type="dxa"/>
              <w:start w:w="60" w:type="dxa"/>
              <w:bottom w:w="60" w:type="dxa"/>
              <w:end w:w="60" w:type="dxa"/>
            </w:tcMar>
          </w:tcPr>
          <w:p>
            <w:r>
              <w:rPr>
                <w:sz w:val="16"/>
              </w:rPr>
              <w:t>Final decision</w:t>
            </w:r>
          </w:p>
        </w:tc>
        <w:tc>
          <w:tcPr>
            <w:tcW w:type="dxa" w:w="9072"/>
            <w:vAlign w:val="top"/>
            <w:tcMar>
              <w:top w:w="60" w:type="dxa"/>
              <w:start w:w="60" w:type="dxa"/>
              <w:bottom w:w="60" w:type="dxa"/>
              <w:end w:w="60" w:type="dxa"/>
            </w:tcMar>
          </w:tcPr>
          <w:p>
            <w:r>
              <w:rPr>
                <w:sz w:val="16"/>
              </w:rPr>
              <w:t>RETAIN_TARGETED_CONDITIONAL</w:t>
            </w:r>
          </w:p>
        </w:tc>
      </w:tr>
      <w:tr>
        <w:tc>
          <w:tcPr>
            <w:tcW w:type="dxa" w:w="2448"/>
            <w:vAlign w:val="top"/>
            <w:tcMar>
              <w:top w:w="60" w:type="dxa"/>
              <w:start w:w="60" w:type="dxa"/>
              <w:bottom w:w="60" w:type="dxa"/>
              <w:end w:w="60" w:type="dxa"/>
            </w:tcMar>
            <w:shd w:fill="F3F6F8"/>
          </w:tcPr>
          <w:p>
            <w:r>
              <w:rPr>
                <w:sz w:val="16"/>
              </w:rPr>
              <w:t>Standalone gate</w:t>
            </w:r>
          </w:p>
        </w:tc>
        <w:tc>
          <w:tcPr>
            <w:tcW w:type="dxa" w:w="9072"/>
            <w:vAlign w:val="top"/>
            <w:tcMar>
              <w:top w:w="60" w:type="dxa"/>
              <w:start w:w="60" w:type="dxa"/>
              <w:bottom w:w="60" w:type="dxa"/>
              <w:end w:w="60" w:type="dxa"/>
            </w:tcMar>
            <w:shd w:fill="F3F6F8"/>
          </w:tcPr>
          <w:p>
            <w:r>
              <w:rPr>
                <w:sz w:val="16"/>
              </w:rPr>
              <w:t>No</w:t>
            </w:r>
          </w:p>
        </w:tc>
      </w:tr>
      <w:tr>
        <w:tc>
          <w:tcPr>
            <w:tcW w:type="dxa" w:w="2448"/>
            <w:vAlign w:val="top"/>
            <w:tcMar>
              <w:top w:w="60" w:type="dxa"/>
              <w:start w:w="60" w:type="dxa"/>
              <w:bottom w:w="60" w:type="dxa"/>
              <w:end w:w="60" w:type="dxa"/>
            </w:tcMar>
          </w:tcPr>
          <w:p>
            <w:r>
              <w:rPr>
                <w:sz w:val="16"/>
              </w:rPr>
              <w:t>Composite use</w:t>
            </w:r>
          </w:p>
        </w:tc>
        <w:tc>
          <w:tcPr>
            <w:tcW w:type="dxa" w:w="9072"/>
            <w:vAlign w:val="top"/>
            <w:tcMar>
              <w:top w:w="60" w:type="dxa"/>
              <w:start w:w="60" w:type="dxa"/>
              <w:bottom w:w="60" w:type="dxa"/>
              <w:end w:w="60" w:type="dxa"/>
            </w:tcMar>
          </w:tcPr>
          <w:p>
            <w:r>
              <w:rPr>
                <w:sz w:val="16"/>
              </w:rPr>
              <w:t>Prohibited</w:t>
            </w:r>
          </w:p>
        </w:tc>
      </w:tr>
      <w:tr>
        <w:tc>
          <w:tcPr>
            <w:tcW w:type="dxa" w:w="2448"/>
            <w:vAlign w:val="top"/>
            <w:tcMar>
              <w:top w:w="60" w:type="dxa"/>
              <w:start w:w="60" w:type="dxa"/>
              <w:bottom w:w="60" w:type="dxa"/>
              <w:end w:w="60" w:type="dxa"/>
            </w:tcMar>
            <w:shd w:fill="F3F6F8"/>
          </w:tcPr>
          <w:p>
            <w:r>
              <w:rPr>
                <w:sz w:val="16"/>
              </w:rPr>
              <w:t>Missingness</w:t>
            </w:r>
          </w:p>
        </w:tc>
        <w:tc>
          <w:tcPr>
            <w:tcW w:type="dxa" w:w="9072"/>
            <w:vAlign w:val="top"/>
            <w:tcMar>
              <w:top w:w="60" w:type="dxa"/>
              <w:start w:w="60" w:type="dxa"/>
              <w:bottom w:w="60" w:type="dxa"/>
              <w:end w:w="60" w:type="dxa"/>
            </w:tcMar>
            <w:shd w:fill="F3F6F8"/>
          </w:tcPr>
          <w:p>
            <w:r>
              <w:rPr>
                <w:sz w:val="16"/>
              </w:rPr>
              <w:t>NaN plus explicit status/support; never zero-imputed</w:t>
            </w:r>
          </w:p>
        </w:tc>
      </w:tr>
    </w:tbl>
    <w:p>
      <w:pPr>
        <w:sectPr>
          <w:headerReference w:type="default" r:id="rId9"/>
          <w:footerReference w:type="default" r:id="rId10"/>
          <w:pgSz w:w="12240" w:h="15840"/>
          <w:pgMar w:top="792" w:right="936" w:bottom="792" w:left="936" w:header="720" w:footer="720" w:gutter="0"/>
          <w:cols w:space="720"/>
          <w:docGrid w:linePitch="360"/>
        </w:sectPr>
      </w:pPr>
    </w:p>
    <w:p>
      <w:pPr>
        <w:pStyle w:val="Heading1"/>
      </w:pPr>
      <w:r>
        <w:t>7. Detailed G1–G10 analytical-validation checklist</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648"/>
            <w:shd w:fill="1F4E78"/>
            <w:vAlign w:val="center"/>
            <w:tcMar>
              <w:top w:w="70" w:type="dxa"/>
              <w:start w:w="70" w:type="dxa"/>
              <w:bottom w:w="70" w:type="dxa"/>
              <w:end w:w="70" w:type="dxa"/>
            </w:tcMar>
          </w:tcPr>
          <w:p>
            <w:pPr>
              <w:jc w:val="center"/>
            </w:pPr>
            <w:r>
              <w:rPr>
                <w:b/>
                <w:color w:val="FFFFFF"/>
                <w:sz w:val="17"/>
              </w:rPr>
              <w:t>Gate</w:t>
            </w:r>
          </w:p>
        </w:tc>
        <w:tc>
          <w:tcPr>
            <w:tcW w:type="dxa" w:w="1584"/>
            <w:shd w:fill="1F4E78"/>
            <w:vAlign w:val="center"/>
            <w:tcMar>
              <w:top w:w="70" w:type="dxa"/>
              <w:start w:w="70" w:type="dxa"/>
              <w:bottom w:w="70" w:type="dxa"/>
              <w:end w:w="70" w:type="dxa"/>
            </w:tcMar>
          </w:tcPr>
          <w:p>
            <w:pPr>
              <w:jc w:val="center"/>
            </w:pPr>
            <w:r>
              <w:rPr>
                <w:b/>
                <w:color w:val="FFFFFF"/>
                <w:sz w:val="17"/>
              </w:rPr>
              <w:t>Domain</w:t>
            </w:r>
          </w:p>
        </w:tc>
        <w:tc>
          <w:tcPr>
            <w:tcW w:type="dxa" w:w="3744"/>
            <w:shd w:fill="1F4E78"/>
            <w:vAlign w:val="center"/>
            <w:tcMar>
              <w:top w:w="70" w:type="dxa"/>
              <w:start w:w="70" w:type="dxa"/>
              <w:bottom w:w="70" w:type="dxa"/>
              <w:end w:w="70" w:type="dxa"/>
            </w:tcMar>
          </w:tcPr>
          <w:p>
            <w:pPr>
              <w:jc w:val="center"/>
            </w:pPr>
            <w:r>
              <w:rPr>
                <w:b/>
                <w:color w:val="FFFFFF"/>
                <w:sz w:val="17"/>
              </w:rPr>
              <w:t>Check</w:t>
            </w:r>
          </w:p>
        </w:tc>
        <w:tc>
          <w:tcPr>
            <w:tcW w:type="dxa" w:w="1152"/>
            <w:shd w:fill="1F4E78"/>
            <w:vAlign w:val="center"/>
            <w:tcMar>
              <w:top w:w="70" w:type="dxa"/>
              <w:start w:w="70" w:type="dxa"/>
              <w:bottom w:w="70" w:type="dxa"/>
              <w:end w:w="70" w:type="dxa"/>
            </w:tcMar>
          </w:tcPr>
          <w:p>
            <w:pPr>
              <w:jc w:val="center"/>
            </w:pPr>
            <w:r>
              <w:rPr>
                <w:b/>
                <w:color w:val="FFFFFF"/>
                <w:sz w:val="17"/>
              </w:rPr>
              <w:t>Status</w:t>
            </w:r>
          </w:p>
        </w:tc>
        <w:tc>
          <w:tcPr>
            <w:tcW w:type="dxa" w:w="3096"/>
            <w:shd w:fill="1F4E78"/>
            <w:vAlign w:val="center"/>
            <w:tcMar>
              <w:top w:w="70" w:type="dxa"/>
              <w:start w:w="70" w:type="dxa"/>
              <w:bottom w:w="70" w:type="dxa"/>
              <w:end w:w="70" w:type="dxa"/>
            </w:tcMar>
          </w:tcPr>
          <w:p>
            <w:pPr>
              <w:jc w:val="center"/>
            </w:pPr>
            <w:r>
              <w:rPr>
                <w:b/>
                <w:color w:val="FFFFFF"/>
                <w:sz w:val="17"/>
              </w:rPr>
              <w:t>Evidence</w:t>
            </w:r>
          </w:p>
        </w:tc>
        <w:tc>
          <w:tcPr>
            <w:tcW w:type="dxa" w:w="4896"/>
            <w:shd w:fill="1F4E78"/>
            <w:vAlign w:val="center"/>
            <w:tcMar>
              <w:top w:w="70" w:type="dxa"/>
              <w:start w:w="70" w:type="dxa"/>
              <w:bottom w:w="70" w:type="dxa"/>
              <w:end w:w="70" w:type="dxa"/>
            </w:tcMar>
          </w:tcPr>
          <w:p>
            <w:pPr>
              <w:jc w:val="center"/>
            </w:pPr>
            <w:r>
              <w:rPr>
                <w:b/>
                <w:color w:val="FFFFFF"/>
                <w:sz w:val="17"/>
              </w:rPr>
              <w:t>Reviewer conclusion</w:t>
            </w:r>
          </w:p>
        </w:tc>
      </w:tr>
      <w:tr>
        <w:tc>
          <w:tcPr>
            <w:tcW w:type="dxa" w:w="648"/>
            <w:vAlign w:val="top"/>
            <w:tcMar>
              <w:top w:w="60" w:type="dxa"/>
              <w:start w:w="60" w:type="dxa"/>
              <w:bottom w:w="60" w:type="dxa"/>
              <w:end w:w="60" w:type="dxa"/>
            </w:tcMar>
          </w:tcPr>
          <w:p>
            <w:r>
              <w:rPr>
                <w:sz w:val="16"/>
              </w:rPr>
              <w:t>G1</w:t>
            </w:r>
          </w:p>
        </w:tc>
        <w:tc>
          <w:tcPr>
            <w:tcW w:type="dxa" w:w="1584"/>
            <w:vAlign w:val="top"/>
            <w:tcMar>
              <w:top w:w="60" w:type="dxa"/>
              <w:start w:w="60" w:type="dxa"/>
              <w:bottom w:w="60" w:type="dxa"/>
              <w:end w:w="60" w:type="dxa"/>
            </w:tcMar>
          </w:tcPr>
          <w:p>
            <w:r>
              <w:rPr>
                <w:sz w:val="16"/>
              </w:rPr>
              <w:t>Construct/provenance</w:t>
            </w:r>
          </w:p>
        </w:tc>
        <w:tc>
          <w:tcPr>
            <w:tcW w:type="dxa" w:w="3744"/>
            <w:vAlign w:val="top"/>
            <w:tcMar>
              <w:top w:w="60" w:type="dxa"/>
              <w:start w:w="60" w:type="dxa"/>
              <w:bottom w:w="60" w:type="dxa"/>
              <w:end w:w="60" w:type="dxa"/>
            </w:tcMar>
          </w:tcPr>
          <w:p>
            <w:r>
              <w:rPr>
                <w:sz w:val="16"/>
              </w:rPr>
              <w:t>Artifact family and observable claim are explicitly defined</w:t>
            </w:r>
          </w:p>
        </w:tc>
        <w:tc>
          <w:tcPr>
            <w:tcW w:type="dxa" w:w="1152"/>
            <w:vAlign w:val="top"/>
            <w:tcMar>
              <w:top w:w="60" w:type="dxa"/>
              <w:start w:w="60" w:type="dxa"/>
              <w:bottom w:w="60" w:type="dxa"/>
              <w:end w:w="60" w:type="dxa"/>
            </w:tcMar>
          </w:tcPr>
          <w:p>
            <w:r>
              <w:rPr>
                <w:sz w:val="16"/>
              </w:rPr>
              <w:t>PASS</w:t>
            </w:r>
          </w:p>
        </w:tc>
        <w:tc>
          <w:tcPr>
            <w:tcW w:type="dxa" w:w="3096"/>
            <w:vAlign w:val="top"/>
            <w:tcMar>
              <w:top w:w="60" w:type="dxa"/>
              <w:start w:w="60" w:type="dxa"/>
              <w:bottom w:w="60" w:type="dxa"/>
              <w:end w:w="60" w:type="dxa"/>
            </w:tcMar>
          </w:tcPr>
          <w:p>
            <w:r>
              <w:rPr>
                <w:sz w:val="16"/>
              </w:rPr>
              <w:t>Scientific contract</w:t>
            </w:r>
          </w:p>
        </w:tc>
        <w:tc>
          <w:tcPr>
            <w:tcW w:type="dxa" w:w="4896"/>
            <w:vAlign w:val="top"/>
            <w:tcMar>
              <w:top w:w="60" w:type="dxa"/>
              <w:start w:w="60" w:type="dxa"/>
              <w:bottom w:w="60" w:type="dxa"/>
              <w:end w:w="60" w:type="dxa"/>
            </w:tcMar>
          </w:tcPr>
          <w:p>
            <w:r>
              <w:rPr>
                <w:sz w:val="16"/>
              </w:rPr>
              <w:t>QADD measures recorded pause energy and selected spectral structure, not unique sources.</w:t>
            </w:r>
          </w:p>
        </w:tc>
      </w:tr>
      <w:tr>
        <w:tc>
          <w:tcPr>
            <w:tcW w:type="dxa" w:w="648"/>
            <w:vAlign w:val="top"/>
            <w:tcMar>
              <w:top w:w="60" w:type="dxa"/>
              <w:start w:w="60" w:type="dxa"/>
              <w:bottom w:w="60" w:type="dxa"/>
              <w:end w:w="60" w:type="dxa"/>
            </w:tcMar>
            <w:shd w:fill="F3F6F8"/>
          </w:tcPr>
          <w:p>
            <w:r>
              <w:rPr>
                <w:sz w:val="16"/>
              </w:rPr>
              <w:t>G1</w:t>
            </w:r>
          </w:p>
        </w:tc>
        <w:tc>
          <w:tcPr>
            <w:tcW w:type="dxa" w:w="1584"/>
            <w:vAlign w:val="top"/>
            <w:tcMar>
              <w:top w:w="60" w:type="dxa"/>
              <w:start w:w="60" w:type="dxa"/>
              <w:bottom w:w="60" w:type="dxa"/>
              <w:end w:w="60" w:type="dxa"/>
            </w:tcMar>
            <w:shd w:fill="F3F6F8"/>
          </w:tcPr>
          <w:p>
            <w:r>
              <w:rPr>
                <w:sz w:val="16"/>
              </w:rPr>
              <w:t>Provenance</w:t>
            </w:r>
          </w:p>
        </w:tc>
        <w:tc>
          <w:tcPr>
            <w:tcW w:type="dxa" w:w="3744"/>
            <w:vAlign w:val="top"/>
            <w:tcMar>
              <w:top w:w="60" w:type="dxa"/>
              <w:start w:w="60" w:type="dxa"/>
              <w:bottom w:w="60" w:type="dxa"/>
              <w:end w:w="60" w:type="dxa"/>
            </w:tcMar>
            <w:shd w:fill="F3F6F8"/>
          </w:tcPr>
          <w:p>
            <w:r>
              <w:rPr>
                <w:sz w:val="16"/>
              </w:rPr>
              <w:t>All frozen inputs exist and are SHA-256 identified</w:t>
            </w:r>
          </w:p>
        </w:tc>
        <w:tc>
          <w:tcPr>
            <w:tcW w:type="dxa" w:w="1152"/>
            <w:vAlign w:val="top"/>
            <w:tcMar>
              <w:top w:w="60" w:type="dxa"/>
              <w:start w:w="60" w:type="dxa"/>
              <w:bottom w:w="60" w:type="dxa"/>
              <w:end w:w="60" w:type="dxa"/>
            </w:tcMar>
            <w:shd w:fill="F3F6F8"/>
          </w:tcPr>
          <w:p>
            <w:r>
              <w:rPr>
                <w:sz w:val="16"/>
              </w:rPr>
              <w:t>PASS</w:t>
            </w:r>
          </w:p>
        </w:tc>
        <w:tc>
          <w:tcPr>
            <w:tcW w:type="dxa" w:w="3096"/>
            <w:vAlign w:val="top"/>
            <w:tcMar>
              <w:top w:w="60" w:type="dxa"/>
              <w:start w:w="60" w:type="dxa"/>
              <w:bottom w:w="60" w:type="dxa"/>
              <w:end w:w="60" w:type="dxa"/>
            </w:tcMar>
            <w:shd w:fill="F3F6F8"/>
          </w:tcPr>
          <w:p>
            <w:r>
              <w:rPr>
                <w:sz w:val="16"/>
              </w:rPr>
              <w:t>3 frozen artifacts hashed</w:t>
            </w:r>
          </w:p>
        </w:tc>
        <w:tc>
          <w:tcPr>
            <w:tcW w:type="dxa" w:w="4896"/>
            <w:vAlign w:val="top"/>
            <w:tcMar>
              <w:top w:w="60" w:type="dxa"/>
              <w:start w:w="60" w:type="dxa"/>
              <w:bottom w:w="60" w:type="dxa"/>
              <w:end w:w="60" w:type="dxa"/>
            </w:tcMar>
            <w:shd w:fill="F3F6F8"/>
          </w:tcPr>
          <w:p>
            <w:r>
              <w:rPr>
                <w:sz w:val="16"/>
              </w:rPr>
              <w:t>Input identity is auditable.</w:t>
            </w:r>
          </w:p>
        </w:tc>
      </w:tr>
      <w:tr>
        <w:tc>
          <w:tcPr>
            <w:tcW w:type="dxa" w:w="648"/>
            <w:vAlign w:val="top"/>
            <w:tcMar>
              <w:top w:w="60" w:type="dxa"/>
              <w:start w:w="60" w:type="dxa"/>
              <w:bottom w:w="60" w:type="dxa"/>
              <w:end w:w="60" w:type="dxa"/>
            </w:tcMar>
          </w:tcPr>
          <w:p>
            <w:r>
              <w:rPr>
                <w:sz w:val="16"/>
              </w:rPr>
              <w:t>G1</w:t>
            </w:r>
          </w:p>
        </w:tc>
        <w:tc>
          <w:tcPr>
            <w:tcW w:type="dxa" w:w="1584"/>
            <w:vAlign w:val="top"/>
            <w:tcMar>
              <w:top w:w="60" w:type="dxa"/>
              <w:start w:w="60" w:type="dxa"/>
              <w:bottom w:w="60" w:type="dxa"/>
              <w:end w:w="60" w:type="dxa"/>
            </w:tcMar>
          </w:tcPr>
          <w:p>
            <w:r>
              <w:rPr>
                <w:sz w:val="16"/>
              </w:rPr>
              <w:t>Intervals</w:t>
            </w:r>
          </w:p>
        </w:tc>
        <w:tc>
          <w:tcPr>
            <w:tcW w:type="dxa" w:w="3744"/>
            <w:vAlign w:val="top"/>
            <w:tcMar>
              <w:top w:w="60" w:type="dxa"/>
              <w:start w:w="60" w:type="dxa"/>
              <w:bottom w:w="60" w:type="dxa"/>
              <w:end w:w="60" w:type="dxa"/>
            </w:tcMar>
          </w:tcPr>
          <w:p>
            <w:r>
              <w:rPr>
                <w:sz w:val="16"/>
              </w:rPr>
              <w:t>Eligible recording identities match frozen cohort</w:t>
            </w:r>
          </w:p>
        </w:tc>
        <w:tc>
          <w:tcPr>
            <w:tcW w:type="dxa" w:w="1152"/>
            <w:vAlign w:val="top"/>
            <w:tcMar>
              <w:top w:w="60" w:type="dxa"/>
              <w:start w:w="60" w:type="dxa"/>
              <w:bottom w:w="60" w:type="dxa"/>
              <w:end w:w="60" w:type="dxa"/>
            </w:tcMar>
          </w:tcPr>
          <w:p>
            <w:r>
              <w:rPr>
                <w:sz w:val="16"/>
              </w:rPr>
              <w:t>PASS</w:t>
            </w:r>
          </w:p>
        </w:tc>
        <w:tc>
          <w:tcPr>
            <w:tcW w:type="dxa" w:w="3096"/>
            <w:vAlign w:val="top"/>
            <w:tcMar>
              <w:top w:w="60" w:type="dxa"/>
              <w:start w:w="60" w:type="dxa"/>
              <w:bottom w:w="60" w:type="dxa"/>
              <w:end w:w="60" w:type="dxa"/>
            </w:tcMar>
          </w:tcPr>
          <w:p>
            <w:r>
              <w:rPr>
                <w:sz w:val="16"/>
              </w:rPr>
              <w:t>519/519</w:t>
            </w:r>
          </w:p>
        </w:tc>
        <w:tc>
          <w:tcPr>
            <w:tcW w:type="dxa" w:w="4896"/>
            <w:vAlign w:val="top"/>
            <w:tcMar>
              <w:top w:w="60" w:type="dxa"/>
              <w:start w:w="60" w:type="dxa"/>
              <w:bottom w:w="60" w:type="dxa"/>
              <w:end w:w="60" w:type="dxa"/>
            </w:tcMar>
          </w:tcPr>
          <w:p>
            <w:r>
              <w:rPr>
                <w:sz w:val="16"/>
              </w:rPr>
              <w:t>No cohort drift.</w:t>
            </w:r>
          </w:p>
        </w:tc>
      </w:tr>
      <w:tr>
        <w:tc>
          <w:tcPr>
            <w:tcW w:type="dxa" w:w="648"/>
            <w:vAlign w:val="top"/>
            <w:tcMar>
              <w:top w:w="60" w:type="dxa"/>
              <w:start w:w="60" w:type="dxa"/>
              <w:bottom w:w="60" w:type="dxa"/>
              <w:end w:w="60" w:type="dxa"/>
            </w:tcMar>
            <w:shd w:fill="F3F6F8"/>
          </w:tcPr>
          <w:p>
            <w:r>
              <w:rPr>
                <w:sz w:val="16"/>
              </w:rPr>
              <w:t>G1</w:t>
            </w:r>
          </w:p>
        </w:tc>
        <w:tc>
          <w:tcPr>
            <w:tcW w:type="dxa" w:w="1584"/>
            <w:vAlign w:val="top"/>
            <w:tcMar>
              <w:top w:w="60" w:type="dxa"/>
              <w:start w:w="60" w:type="dxa"/>
              <w:bottom w:w="60" w:type="dxa"/>
              <w:end w:w="60" w:type="dxa"/>
            </w:tcMar>
            <w:shd w:fill="F3F6F8"/>
          </w:tcPr>
          <w:p>
            <w:r>
              <w:rPr>
                <w:sz w:val="16"/>
              </w:rPr>
              <w:t>Intervals</w:t>
            </w:r>
          </w:p>
        </w:tc>
        <w:tc>
          <w:tcPr>
            <w:tcW w:type="dxa" w:w="3744"/>
            <w:vAlign w:val="top"/>
            <w:tcMar>
              <w:top w:w="60" w:type="dxa"/>
              <w:start w:w="60" w:type="dxa"/>
              <w:bottom w:w="60" w:type="dxa"/>
              <w:end w:w="60" w:type="dxa"/>
            </w:tcMar>
            <w:shd w:fill="F3F6F8"/>
          </w:tcPr>
          <w:p>
            <w:r>
              <w:rPr>
                <w:sz w:val="16"/>
              </w:rPr>
              <w:t>Canonical primary/strict speech available for every recording</w:t>
            </w:r>
          </w:p>
        </w:tc>
        <w:tc>
          <w:tcPr>
            <w:tcW w:type="dxa" w:w="1152"/>
            <w:vAlign w:val="top"/>
            <w:tcMar>
              <w:top w:w="60" w:type="dxa"/>
              <w:start w:w="60" w:type="dxa"/>
              <w:bottom w:w="60" w:type="dxa"/>
              <w:end w:w="60" w:type="dxa"/>
            </w:tcMar>
            <w:shd w:fill="F3F6F8"/>
          </w:tcPr>
          <w:p>
            <w:r>
              <w:rPr>
                <w:sz w:val="16"/>
              </w:rPr>
              <w:t>PASS</w:t>
            </w:r>
          </w:p>
        </w:tc>
        <w:tc>
          <w:tcPr>
            <w:tcW w:type="dxa" w:w="3096"/>
            <w:vAlign w:val="top"/>
            <w:tcMar>
              <w:top w:w="60" w:type="dxa"/>
              <w:start w:w="60" w:type="dxa"/>
              <w:bottom w:w="60" w:type="dxa"/>
              <w:end w:w="60" w:type="dxa"/>
            </w:tcMar>
            <w:shd w:fill="F3F6F8"/>
          </w:tcPr>
          <w:p>
            <w:r>
              <w:rPr>
                <w:sz w:val="16"/>
              </w:rPr>
              <w:t>519/519</w:t>
            </w:r>
          </w:p>
        </w:tc>
        <w:tc>
          <w:tcPr>
            <w:tcW w:type="dxa" w:w="4896"/>
            <w:vAlign w:val="top"/>
            <w:tcMar>
              <w:top w:w="60" w:type="dxa"/>
              <w:start w:w="60" w:type="dxa"/>
              <w:bottom w:w="60" w:type="dxa"/>
              <w:end w:w="60" w:type="dxa"/>
            </w:tcMar>
            <w:shd w:fill="F3F6F8"/>
          </w:tcPr>
          <w:p>
            <w:r>
              <w:rPr>
                <w:sz w:val="16"/>
              </w:rPr>
              <w:t>Speech support is complete.</w:t>
            </w:r>
          </w:p>
        </w:tc>
      </w:tr>
      <w:tr>
        <w:tc>
          <w:tcPr>
            <w:tcW w:type="dxa" w:w="648"/>
            <w:vAlign w:val="top"/>
            <w:tcMar>
              <w:top w:w="60" w:type="dxa"/>
              <w:start w:w="60" w:type="dxa"/>
              <w:bottom w:w="60" w:type="dxa"/>
              <w:end w:w="60" w:type="dxa"/>
            </w:tcMar>
          </w:tcPr>
          <w:p>
            <w:r>
              <w:rPr>
                <w:sz w:val="16"/>
              </w:rPr>
              <w:t>G1</w:t>
            </w:r>
          </w:p>
        </w:tc>
        <w:tc>
          <w:tcPr>
            <w:tcW w:type="dxa" w:w="1584"/>
            <w:vAlign w:val="top"/>
            <w:tcMar>
              <w:top w:w="60" w:type="dxa"/>
              <w:start w:w="60" w:type="dxa"/>
              <w:bottom w:w="60" w:type="dxa"/>
              <w:end w:w="60" w:type="dxa"/>
            </w:tcMar>
          </w:tcPr>
          <w:p>
            <w:r>
              <w:rPr>
                <w:sz w:val="16"/>
              </w:rPr>
              <w:t>Intervals</w:t>
            </w:r>
          </w:p>
        </w:tc>
        <w:tc>
          <w:tcPr>
            <w:tcW w:type="dxa" w:w="3744"/>
            <w:vAlign w:val="top"/>
            <w:tcMar>
              <w:top w:w="60" w:type="dxa"/>
              <w:start w:w="60" w:type="dxa"/>
              <w:bottom w:w="60" w:type="dxa"/>
              <w:end w:w="60" w:type="dxa"/>
            </w:tcMar>
          </w:tcPr>
          <w:p>
            <w:r>
              <w:rPr>
                <w:sz w:val="16"/>
              </w:rPr>
              <w:t>Strict pause absence remains absence</w:t>
            </w:r>
          </w:p>
        </w:tc>
        <w:tc>
          <w:tcPr>
            <w:tcW w:type="dxa" w:w="1152"/>
            <w:vAlign w:val="top"/>
            <w:tcMar>
              <w:top w:w="60" w:type="dxa"/>
              <w:start w:w="60" w:type="dxa"/>
              <w:bottom w:w="60" w:type="dxa"/>
              <w:end w:w="60" w:type="dxa"/>
            </w:tcMar>
          </w:tcPr>
          <w:p>
            <w:r>
              <w:rPr>
                <w:sz w:val="16"/>
              </w:rPr>
              <w:t>PASS</w:t>
            </w:r>
          </w:p>
        </w:tc>
        <w:tc>
          <w:tcPr>
            <w:tcW w:type="dxa" w:w="3096"/>
            <w:vAlign w:val="top"/>
            <w:tcMar>
              <w:top w:w="60" w:type="dxa"/>
              <w:start w:w="60" w:type="dxa"/>
              <w:bottom w:w="60" w:type="dxa"/>
              <w:end w:w="60" w:type="dxa"/>
            </w:tcMar>
          </w:tcPr>
          <w:p>
            <w:r>
              <w:rPr>
                <w:sz w:val="16"/>
              </w:rPr>
              <w:t>6 recordings have no strict pause</w:t>
            </w:r>
          </w:p>
        </w:tc>
        <w:tc>
          <w:tcPr>
            <w:tcW w:type="dxa" w:w="4896"/>
            <w:vAlign w:val="top"/>
            <w:tcMar>
              <w:top w:w="60" w:type="dxa"/>
              <w:start w:w="60" w:type="dxa"/>
              <w:bottom w:w="60" w:type="dxa"/>
              <w:end w:w="60" w:type="dxa"/>
            </w:tcMar>
          </w:tcPr>
          <w:p>
            <w:r>
              <w:rPr>
                <w:sz w:val="16"/>
              </w:rPr>
              <w:t>No silent synthesis.</w:t>
            </w:r>
          </w:p>
        </w:tc>
      </w:tr>
      <w:tr>
        <w:tc>
          <w:tcPr>
            <w:tcW w:type="dxa" w:w="648"/>
            <w:vAlign w:val="top"/>
            <w:tcMar>
              <w:top w:w="60" w:type="dxa"/>
              <w:start w:w="60" w:type="dxa"/>
              <w:bottom w:w="60" w:type="dxa"/>
              <w:end w:w="60" w:type="dxa"/>
            </w:tcMar>
            <w:shd w:fill="F3F6F8"/>
          </w:tcPr>
          <w:p>
            <w:r>
              <w:rPr>
                <w:sz w:val="16"/>
              </w:rPr>
              <w:t>G1</w:t>
            </w:r>
          </w:p>
        </w:tc>
        <w:tc>
          <w:tcPr>
            <w:tcW w:type="dxa" w:w="1584"/>
            <w:vAlign w:val="top"/>
            <w:tcMar>
              <w:top w:w="60" w:type="dxa"/>
              <w:start w:w="60" w:type="dxa"/>
              <w:bottom w:w="60" w:type="dxa"/>
              <w:end w:w="60" w:type="dxa"/>
            </w:tcMar>
            <w:shd w:fill="F3F6F8"/>
          </w:tcPr>
          <w:p>
            <w:r>
              <w:rPr>
                <w:sz w:val="16"/>
              </w:rPr>
              <w:t>Preprocessing</w:t>
            </w:r>
          </w:p>
        </w:tc>
        <w:tc>
          <w:tcPr>
            <w:tcW w:type="dxa" w:w="3744"/>
            <w:vAlign w:val="top"/>
            <w:tcMar>
              <w:top w:w="60" w:type="dxa"/>
              <w:start w:w="60" w:type="dxa"/>
              <w:bottom w:w="60" w:type="dxa"/>
              <w:end w:w="60" w:type="dxa"/>
            </w:tcMar>
            <w:shd w:fill="F3F6F8"/>
          </w:tcPr>
          <w:p>
            <w:r>
              <w:rPr>
                <w:sz w:val="16"/>
              </w:rPr>
              <w:t>Already-guarded intervals are not guarded twice</w:t>
            </w:r>
          </w:p>
        </w:tc>
        <w:tc>
          <w:tcPr>
            <w:tcW w:type="dxa" w:w="1152"/>
            <w:vAlign w:val="top"/>
            <w:tcMar>
              <w:top w:w="60" w:type="dxa"/>
              <w:start w:w="60" w:type="dxa"/>
              <w:bottom w:w="60" w:type="dxa"/>
              <w:end w:w="60" w:type="dxa"/>
            </w:tcMar>
            <w:shd w:fill="F3F6F8"/>
          </w:tcPr>
          <w:p>
            <w:r>
              <w:rPr>
                <w:sz w:val="16"/>
              </w:rPr>
              <w:t>PASS</w:t>
            </w:r>
          </w:p>
        </w:tc>
        <w:tc>
          <w:tcPr>
            <w:tcW w:type="dxa" w:w="3096"/>
            <w:vAlign w:val="top"/>
            <w:tcMar>
              <w:top w:w="60" w:type="dxa"/>
              <w:start w:w="60" w:type="dxa"/>
              <w:bottom w:w="60" w:type="dxa"/>
              <w:end w:w="60" w:type="dxa"/>
            </w:tcMar>
            <w:shd w:fill="F3F6F8"/>
          </w:tcPr>
          <w:p>
            <w:r>
              <w:rPr>
                <w:sz w:val="16"/>
              </w:rPr>
              <w:t>speech/pause guard flags verified</w:t>
            </w:r>
          </w:p>
        </w:tc>
        <w:tc>
          <w:tcPr>
            <w:tcW w:type="dxa" w:w="4896"/>
            <w:vAlign w:val="top"/>
            <w:tcMar>
              <w:top w:w="60" w:type="dxa"/>
              <w:start w:w="60" w:type="dxa"/>
              <w:bottom w:w="60" w:type="dxa"/>
              <w:end w:w="60" w:type="dxa"/>
            </w:tcMar>
            <w:shd w:fill="F3F6F8"/>
          </w:tcPr>
          <w:p>
            <w:r>
              <w:rPr>
                <w:sz w:val="16"/>
              </w:rPr>
              <w:t>Corrected legacy duplicate speech erosion.</w:t>
            </w:r>
          </w:p>
        </w:tc>
      </w:tr>
      <w:tr>
        <w:tc>
          <w:tcPr>
            <w:tcW w:type="dxa" w:w="648"/>
            <w:vAlign w:val="top"/>
            <w:tcMar>
              <w:top w:w="60" w:type="dxa"/>
              <w:start w:w="60" w:type="dxa"/>
              <w:bottom w:w="60" w:type="dxa"/>
              <w:end w:w="60" w:type="dxa"/>
            </w:tcMar>
          </w:tcPr>
          <w:p>
            <w:r>
              <w:rPr>
                <w:sz w:val="16"/>
              </w:rPr>
              <w:t>G1</w:t>
            </w:r>
          </w:p>
        </w:tc>
        <w:tc>
          <w:tcPr>
            <w:tcW w:type="dxa" w:w="1584"/>
            <w:vAlign w:val="top"/>
            <w:tcMar>
              <w:top w:w="60" w:type="dxa"/>
              <w:start w:w="60" w:type="dxa"/>
              <w:bottom w:w="60" w:type="dxa"/>
              <w:end w:w="60" w:type="dxa"/>
            </w:tcMar>
          </w:tcPr>
          <w:p>
            <w:r>
              <w:rPr>
                <w:sz w:val="16"/>
              </w:rPr>
              <w:t>Media</w:t>
            </w:r>
          </w:p>
        </w:tc>
        <w:tc>
          <w:tcPr>
            <w:tcW w:type="dxa" w:w="3744"/>
            <w:vAlign w:val="top"/>
            <w:tcMar>
              <w:top w:w="60" w:type="dxa"/>
              <w:start w:w="60" w:type="dxa"/>
              <w:bottom w:w="60" w:type="dxa"/>
              <w:end w:w="60" w:type="dxa"/>
            </w:tcMar>
          </w:tcPr>
          <w:p>
            <w:r>
              <w:rPr>
                <w:sz w:val="16"/>
              </w:rPr>
              <w:t>Local media hashes match frozen hashes</w:t>
            </w:r>
          </w:p>
        </w:tc>
        <w:tc>
          <w:tcPr>
            <w:tcW w:type="dxa" w:w="1152"/>
            <w:vAlign w:val="top"/>
            <w:tcMar>
              <w:top w:w="60" w:type="dxa"/>
              <w:start w:w="60" w:type="dxa"/>
              <w:bottom w:w="60" w:type="dxa"/>
              <w:end w:w="60" w:type="dxa"/>
            </w:tcMar>
          </w:tcPr>
          <w:p>
            <w:r>
              <w:rPr>
                <w:sz w:val="16"/>
              </w:rPr>
              <w:t>PASS</w:t>
            </w:r>
          </w:p>
        </w:tc>
        <w:tc>
          <w:tcPr>
            <w:tcW w:type="dxa" w:w="3096"/>
            <w:vAlign w:val="top"/>
            <w:tcMar>
              <w:top w:w="60" w:type="dxa"/>
              <w:start w:w="60" w:type="dxa"/>
              <w:bottom w:w="60" w:type="dxa"/>
              <w:end w:w="60" w:type="dxa"/>
            </w:tcMar>
          </w:tcPr>
          <w:p>
            <w:r>
              <w:rPr>
                <w:sz w:val="16"/>
              </w:rPr>
              <w:t>519/519</w:t>
            </w:r>
          </w:p>
        </w:tc>
        <w:tc>
          <w:tcPr>
            <w:tcW w:type="dxa" w:w="4896"/>
            <w:vAlign w:val="top"/>
            <w:tcMar>
              <w:top w:w="60" w:type="dxa"/>
              <w:start w:w="60" w:type="dxa"/>
              <w:bottom w:w="60" w:type="dxa"/>
              <w:end w:w="60" w:type="dxa"/>
            </w:tcMar>
          </w:tcPr>
          <w:p>
            <w:r>
              <w:rPr>
                <w:sz w:val="16"/>
              </w:rPr>
              <w:t>Correct waveform identity.</w:t>
            </w:r>
          </w:p>
        </w:tc>
      </w:tr>
      <w:tr>
        <w:tc>
          <w:tcPr>
            <w:tcW w:type="dxa" w:w="648"/>
            <w:vAlign w:val="top"/>
            <w:tcMar>
              <w:top w:w="60" w:type="dxa"/>
              <w:start w:w="60" w:type="dxa"/>
              <w:bottom w:w="60" w:type="dxa"/>
              <w:end w:w="60" w:type="dxa"/>
            </w:tcMar>
            <w:shd w:fill="F3F6F8"/>
          </w:tcPr>
          <w:p>
            <w:r>
              <w:rPr>
                <w:sz w:val="16"/>
              </w:rPr>
              <w:t>G2</w:t>
            </w:r>
          </w:p>
        </w:tc>
        <w:tc>
          <w:tcPr>
            <w:tcW w:type="dxa" w:w="1584"/>
            <w:vAlign w:val="top"/>
            <w:tcMar>
              <w:top w:w="60" w:type="dxa"/>
              <w:start w:w="60" w:type="dxa"/>
              <w:bottom w:w="60" w:type="dxa"/>
              <w:end w:w="60" w:type="dxa"/>
            </w:tcMar>
            <w:shd w:fill="F3F6F8"/>
          </w:tcPr>
          <w:p>
            <w:r>
              <w:rPr>
                <w:sz w:val="16"/>
              </w:rPr>
              <w:t>Numerics</w:t>
            </w:r>
          </w:p>
        </w:tc>
        <w:tc>
          <w:tcPr>
            <w:tcW w:type="dxa" w:w="3744"/>
            <w:vAlign w:val="top"/>
            <w:tcMar>
              <w:top w:w="60" w:type="dxa"/>
              <w:start w:w="60" w:type="dxa"/>
              <w:bottom w:w="60" w:type="dxa"/>
              <w:end w:w="60" w:type="dxa"/>
            </w:tcMar>
            <w:shd w:fill="F3F6F8"/>
          </w:tcPr>
          <w:p>
            <w:r>
              <w:rPr>
                <w:sz w:val="16"/>
              </w:rPr>
              <w:t>AC-RMS and dBFS primitives match hand-computable controls</w:t>
            </w:r>
          </w:p>
        </w:tc>
        <w:tc>
          <w:tcPr>
            <w:tcW w:type="dxa" w:w="1152"/>
            <w:vAlign w:val="top"/>
            <w:tcMar>
              <w:top w:w="60" w:type="dxa"/>
              <w:start w:w="60" w:type="dxa"/>
              <w:bottom w:w="60" w:type="dxa"/>
              <w:end w:w="60" w:type="dxa"/>
            </w:tcMar>
            <w:shd w:fill="F3F6F8"/>
          </w:tcPr>
          <w:p>
            <w:r>
              <w:rPr>
                <w:sz w:val="16"/>
              </w:rPr>
              <w:t>PASS</w:t>
            </w:r>
          </w:p>
        </w:tc>
        <w:tc>
          <w:tcPr>
            <w:tcW w:type="dxa" w:w="3096"/>
            <w:vAlign w:val="top"/>
            <w:tcMar>
              <w:top w:w="60" w:type="dxa"/>
              <w:start w:w="60" w:type="dxa"/>
              <w:bottom w:w="60" w:type="dxa"/>
              <w:end w:w="60" w:type="dxa"/>
            </w:tcMar>
            <w:shd w:fill="F3F6F8"/>
          </w:tcPr>
          <w:p>
            <w:r>
              <w:rPr>
                <w:sz w:val="16"/>
              </w:rPr>
              <w:t>Sine RMS and dBFS exact</w:t>
            </w:r>
          </w:p>
        </w:tc>
        <w:tc>
          <w:tcPr>
            <w:tcW w:type="dxa" w:w="4896"/>
            <w:vAlign w:val="top"/>
            <w:tcMar>
              <w:top w:w="60" w:type="dxa"/>
              <w:start w:w="60" w:type="dxa"/>
              <w:bottom w:w="60" w:type="dxa"/>
              <w:end w:w="60" w:type="dxa"/>
            </w:tcMar>
            <w:shd w:fill="F3F6F8"/>
          </w:tcPr>
          <w:p>
            <w:r>
              <w:rPr>
                <w:sz w:val="16"/>
              </w:rPr>
              <w:t>Primitive implementation correct.</w:t>
            </w:r>
          </w:p>
        </w:tc>
      </w:tr>
      <w:tr>
        <w:tc>
          <w:tcPr>
            <w:tcW w:type="dxa" w:w="648"/>
            <w:vAlign w:val="top"/>
            <w:tcMar>
              <w:top w:w="60" w:type="dxa"/>
              <w:start w:w="60" w:type="dxa"/>
              <w:bottom w:w="60" w:type="dxa"/>
              <w:end w:w="60" w:type="dxa"/>
            </w:tcMar>
          </w:tcPr>
          <w:p>
            <w:r>
              <w:rPr>
                <w:sz w:val="16"/>
              </w:rPr>
              <w:t>G2</w:t>
            </w:r>
          </w:p>
        </w:tc>
        <w:tc>
          <w:tcPr>
            <w:tcW w:type="dxa" w:w="1584"/>
            <w:vAlign w:val="top"/>
            <w:tcMar>
              <w:top w:w="60" w:type="dxa"/>
              <w:start w:w="60" w:type="dxa"/>
              <w:bottom w:w="60" w:type="dxa"/>
              <w:end w:w="60" w:type="dxa"/>
            </w:tcMar>
          </w:tcPr>
          <w:p>
            <w:r>
              <w:rPr>
                <w:sz w:val="16"/>
              </w:rPr>
              <w:t>Reconstruction</w:t>
            </w:r>
          </w:p>
        </w:tc>
        <w:tc>
          <w:tcPr>
            <w:tcW w:type="dxa" w:w="3744"/>
            <w:vAlign w:val="top"/>
            <w:tcMar>
              <w:top w:w="60" w:type="dxa"/>
              <w:start w:w="60" w:type="dxa"/>
              <w:bottom w:w="60" w:type="dxa"/>
              <w:end w:w="60" w:type="dxa"/>
            </w:tcMar>
          </w:tcPr>
          <w:p>
            <w:r>
              <w:rPr>
                <w:sz w:val="16"/>
              </w:rPr>
              <w:t>All raw estimands reconstruct from saved ledgers</w:t>
            </w:r>
          </w:p>
        </w:tc>
        <w:tc>
          <w:tcPr>
            <w:tcW w:type="dxa" w:w="1152"/>
            <w:vAlign w:val="top"/>
            <w:tcMar>
              <w:top w:w="60" w:type="dxa"/>
              <w:start w:w="60" w:type="dxa"/>
              <w:bottom w:w="60" w:type="dxa"/>
              <w:end w:w="60" w:type="dxa"/>
            </w:tcMar>
          </w:tcPr>
          <w:p>
            <w:r>
              <w:rPr>
                <w:sz w:val="16"/>
              </w:rPr>
              <w:t>PASS</w:t>
            </w:r>
          </w:p>
        </w:tc>
        <w:tc>
          <w:tcPr>
            <w:tcW w:type="dxa" w:w="3096"/>
            <w:vAlign w:val="top"/>
            <w:tcMar>
              <w:top w:w="60" w:type="dxa"/>
              <w:start w:w="60" w:type="dxa"/>
              <w:bottom w:w="60" w:type="dxa"/>
              <w:end w:w="60" w:type="dxa"/>
            </w:tcMar>
          </w:tcPr>
          <w:p>
            <w:r>
              <w:rPr>
                <w:sz w:val="16"/>
              </w:rPr>
              <w:t>0 reconstruction errors</w:t>
            </w:r>
          </w:p>
        </w:tc>
        <w:tc>
          <w:tcPr>
            <w:tcW w:type="dxa" w:w="4896"/>
            <w:vAlign w:val="top"/>
            <w:tcMar>
              <w:top w:w="60" w:type="dxa"/>
              <w:start w:w="60" w:type="dxa"/>
              <w:bottom w:w="60" w:type="dxa"/>
              <w:end w:w="60" w:type="dxa"/>
            </w:tcMar>
          </w:tcPr>
          <w:p>
            <w:r>
              <w:rPr>
                <w:sz w:val="16"/>
              </w:rPr>
              <w:t>Recording values are auditable.</w:t>
            </w:r>
          </w:p>
        </w:tc>
      </w:tr>
      <w:tr>
        <w:tc>
          <w:tcPr>
            <w:tcW w:type="dxa" w:w="648"/>
            <w:vAlign w:val="top"/>
            <w:tcMar>
              <w:top w:w="60" w:type="dxa"/>
              <w:start w:w="60" w:type="dxa"/>
              <w:bottom w:w="60" w:type="dxa"/>
              <w:end w:w="60" w:type="dxa"/>
            </w:tcMar>
            <w:shd w:fill="F3F6F8"/>
          </w:tcPr>
          <w:p>
            <w:r>
              <w:rPr>
                <w:sz w:val="16"/>
              </w:rPr>
              <w:t>G2</w:t>
            </w:r>
          </w:p>
        </w:tc>
        <w:tc>
          <w:tcPr>
            <w:tcW w:type="dxa" w:w="1584"/>
            <w:vAlign w:val="top"/>
            <w:tcMar>
              <w:top w:w="60" w:type="dxa"/>
              <w:start w:w="60" w:type="dxa"/>
              <w:bottom w:w="60" w:type="dxa"/>
              <w:end w:w="60" w:type="dxa"/>
            </w:tcMar>
            <w:shd w:fill="F3F6F8"/>
          </w:tcPr>
          <w:p>
            <w:r>
              <w:rPr>
                <w:sz w:val="16"/>
              </w:rPr>
              <w:t>Hum bookkeeping</w:t>
            </w:r>
          </w:p>
        </w:tc>
        <w:tc>
          <w:tcPr>
            <w:tcW w:type="dxa" w:w="3744"/>
            <w:vAlign w:val="top"/>
            <w:tcMar>
              <w:top w:w="60" w:type="dxa"/>
              <w:start w:w="60" w:type="dxa"/>
              <w:bottom w:w="60" w:type="dxa"/>
              <w:end w:w="60" w:type="dxa"/>
            </w:tcMar>
            <w:shd w:fill="F3F6F8"/>
          </w:tcPr>
          <w:p>
            <w:r>
              <w:rPr>
                <w:sz w:val="16"/>
              </w:rPr>
              <w:t>Winning comb and supported-harmonic companion are frequency-consistent</w:t>
            </w:r>
          </w:p>
        </w:tc>
        <w:tc>
          <w:tcPr>
            <w:tcW w:type="dxa" w:w="1152"/>
            <w:vAlign w:val="top"/>
            <w:tcMar>
              <w:top w:w="60" w:type="dxa"/>
              <w:start w:w="60" w:type="dxa"/>
              <w:bottom w:w="60" w:type="dxa"/>
              <w:end w:w="60" w:type="dxa"/>
            </w:tcMar>
            <w:shd w:fill="F3F6F8"/>
          </w:tcPr>
          <w:p>
            <w:r>
              <w:rPr>
                <w:sz w:val="16"/>
              </w:rPr>
              <w:t>PASS</w:t>
            </w:r>
          </w:p>
        </w:tc>
        <w:tc>
          <w:tcPr>
            <w:tcW w:type="dxa" w:w="3096"/>
            <w:vAlign w:val="top"/>
            <w:tcMar>
              <w:top w:w="60" w:type="dxa"/>
              <w:start w:w="60" w:type="dxa"/>
              <w:bottom w:w="60" w:type="dxa"/>
              <w:end w:w="60" w:type="dxa"/>
            </w:tcMar>
            <w:shd w:fill="F3F6F8"/>
          </w:tcPr>
          <w:p>
            <w:r>
              <w:rPr>
                <w:sz w:val="16"/>
              </w:rPr>
              <w:t>winner-specific support column</w:t>
            </w:r>
          </w:p>
        </w:tc>
        <w:tc>
          <w:tcPr>
            <w:tcW w:type="dxa" w:w="4896"/>
            <w:vAlign w:val="top"/>
            <w:tcMar>
              <w:top w:w="60" w:type="dxa"/>
              <w:start w:w="60" w:type="dxa"/>
              <w:bottom w:w="60" w:type="dxa"/>
              <w:end w:w="60" w:type="dxa"/>
            </w:tcMar>
            <w:shd w:fill="F3F6F8"/>
          </w:tcPr>
          <w:p>
            <w:r>
              <w:rPr>
                <w:sz w:val="16"/>
              </w:rPr>
              <w:t>Corrected legacy mismatch.</w:t>
            </w:r>
          </w:p>
        </w:tc>
      </w:tr>
      <w:tr>
        <w:tc>
          <w:tcPr>
            <w:tcW w:type="dxa" w:w="648"/>
            <w:vAlign w:val="top"/>
            <w:tcMar>
              <w:top w:w="60" w:type="dxa"/>
              <w:start w:w="60" w:type="dxa"/>
              <w:bottom w:w="60" w:type="dxa"/>
              <w:end w:w="60" w:type="dxa"/>
            </w:tcMar>
          </w:tcPr>
          <w:p>
            <w:r>
              <w:rPr>
                <w:sz w:val="16"/>
              </w:rPr>
              <w:t>G2</w:t>
            </w:r>
          </w:p>
        </w:tc>
        <w:tc>
          <w:tcPr>
            <w:tcW w:type="dxa" w:w="1584"/>
            <w:vAlign w:val="top"/>
            <w:tcMar>
              <w:top w:w="60" w:type="dxa"/>
              <w:start w:w="60" w:type="dxa"/>
              <w:bottom w:w="60" w:type="dxa"/>
              <w:end w:w="60" w:type="dxa"/>
            </w:tcMar>
          </w:tcPr>
          <w:p>
            <w:r>
              <w:rPr>
                <w:sz w:val="16"/>
              </w:rPr>
              <w:t>Missingness</w:t>
            </w:r>
          </w:p>
        </w:tc>
        <w:tc>
          <w:tcPr>
            <w:tcW w:type="dxa" w:w="3744"/>
            <w:vAlign w:val="top"/>
            <w:tcMar>
              <w:top w:w="60" w:type="dxa"/>
              <w:start w:w="60" w:type="dxa"/>
              <w:bottom w:w="60" w:type="dxa"/>
              <w:end w:w="60" w:type="dxa"/>
            </w:tcMar>
          </w:tcPr>
          <w:p>
            <w:r>
              <w:rPr>
                <w:sz w:val="16"/>
              </w:rPr>
              <w:t>Unavailable values remain NaN</w:t>
            </w:r>
          </w:p>
        </w:tc>
        <w:tc>
          <w:tcPr>
            <w:tcW w:type="dxa" w:w="1152"/>
            <w:vAlign w:val="top"/>
            <w:tcMar>
              <w:top w:w="60" w:type="dxa"/>
              <w:start w:w="60" w:type="dxa"/>
              <w:bottom w:w="60" w:type="dxa"/>
              <w:end w:w="60" w:type="dxa"/>
            </w:tcMar>
          </w:tcPr>
          <w:p>
            <w:r>
              <w:rPr>
                <w:sz w:val="16"/>
              </w:rPr>
              <w:t>PASS</w:t>
            </w:r>
          </w:p>
        </w:tc>
        <w:tc>
          <w:tcPr>
            <w:tcW w:type="dxa" w:w="3096"/>
            <w:vAlign w:val="top"/>
            <w:tcMar>
              <w:top w:w="60" w:type="dxa"/>
              <w:start w:w="60" w:type="dxa"/>
              <w:bottom w:w="60" w:type="dxa"/>
              <w:end w:w="60" w:type="dxa"/>
            </w:tcMar>
          </w:tcPr>
          <w:p>
            <w:r>
              <w:rPr>
                <w:sz w:val="16"/>
              </w:rPr>
              <w:t>All five features checked</w:t>
            </w:r>
          </w:p>
        </w:tc>
        <w:tc>
          <w:tcPr>
            <w:tcW w:type="dxa" w:w="4896"/>
            <w:vAlign w:val="top"/>
            <w:tcMar>
              <w:top w:w="60" w:type="dxa"/>
              <w:start w:w="60" w:type="dxa"/>
              <w:bottom w:w="60" w:type="dxa"/>
              <w:end w:w="60" w:type="dxa"/>
            </w:tcMar>
          </w:tcPr>
          <w:p>
            <w:r>
              <w:rPr>
                <w:sz w:val="16"/>
              </w:rPr>
              <w:t>Missing is not zero.</w:t>
            </w:r>
          </w:p>
        </w:tc>
      </w:tr>
      <w:tr>
        <w:tc>
          <w:tcPr>
            <w:tcW w:type="dxa" w:w="648"/>
            <w:vAlign w:val="top"/>
            <w:tcMar>
              <w:top w:w="60" w:type="dxa"/>
              <w:start w:w="60" w:type="dxa"/>
              <w:bottom w:w="60" w:type="dxa"/>
              <w:end w:w="60" w:type="dxa"/>
            </w:tcMar>
            <w:shd w:fill="F3F6F8"/>
          </w:tcPr>
          <w:p>
            <w:r>
              <w:rPr>
                <w:sz w:val="16"/>
              </w:rPr>
              <w:t>G3</w:t>
            </w:r>
          </w:p>
        </w:tc>
        <w:tc>
          <w:tcPr>
            <w:tcW w:type="dxa" w:w="1584"/>
            <w:vAlign w:val="top"/>
            <w:tcMar>
              <w:top w:w="60" w:type="dxa"/>
              <w:start w:w="60" w:type="dxa"/>
              <w:bottom w:w="60" w:type="dxa"/>
              <w:end w:w="60" w:type="dxa"/>
            </w:tcMar>
            <w:shd w:fill="F3F6F8"/>
          </w:tcPr>
          <w:p>
            <w:r>
              <w:rPr>
                <w:sz w:val="16"/>
              </w:rPr>
              <w:t>Transformation</w:t>
            </w:r>
          </w:p>
        </w:tc>
        <w:tc>
          <w:tcPr>
            <w:tcW w:type="dxa" w:w="3744"/>
            <w:vAlign w:val="top"/>
            <w:tcMar>
              <w:top w:w="60" w:type="dxa"/>
              <w:start w:w="60" w:type="dxa"/>
              <w:bottom w:w="60" w:type="dxa"/>
              <w:end w:w="60" w:type="dxa"/>
            </w:tcMar>
            <w:shd w:fill="F3F6F8"/>
          </w:tcPr>
          <w:p>
            <w:r>
              <w:rPr>
                <w:sz w:val="16"/>
              </w:rPr>
              <w:t>Pause level is gain-equivariant</w:t>
            </w:r>
          </w:p>
        </w:tc>
        <w:tc>
          <w:tcPr>
            <w:tcW w:type="dxa" w:w="1152"/>
            <w:vAlign w:val="top"/>
            <w:tcMar>
              <w:top w:w="60" w:type="dxa"/>
              <w:start w:w="60" w:type="dxa"/>
              <w:bottom w:w="60" w:type="dxa"/>
              <w:end w:w="60" w:type="dxa"/>
            </w:tcMar>
            <w:shd w:fill="F3F6F8"/>
          </w:tcPr>
          <w:p>
            <w:r>
              <w:rPr>
                <w:sz w:val="16"/>
              </w:rPr>
              <w:t>PASS</w:t>
            </w:r>
          </w:p>
        </w:tc>
        <w:tc>
          <w:tcPr>
            <w:tcW w:type="dxa" w:w="3096"/>
            <w:vAlign w:val="top"/>
            <w:tcMar>
              <w:top w:w="60" w:type="dxa"/>
              <w:start w:w="60" w:type="dxa"/>
              <w:bottom w:w="60" w:type="dxa"/>
              <w:end w:w="60" w:type="dxa"/>
            </w:tcMar>
            <w:shd w:fill="F3F6F8"/>
          </w:tcPr>
          <w:p>
            <w:r>
              <w:rPr>
                <w:sz w:val="16"/>
              </w:rPr>
              <w:t>&lt;1e−8 dB error</w:t>
            </w:r>
          </w:p>
        </w:tc>
        <w:tc>
          <w:tcPr>
            <w:tcW w:type="dxa" w:w="4896"/>
            <w:vAlign w:val="top"/>
            <w:tcMar>
              <w:top w:w="60" w:type="dxa"/>
              <w:start w:w="60" w:type="dxa"/>
              <w:bottom w:w="60" w:type="dxa"/>
              <w:end w:w="60" w:type="dxa"/>
            </w:tcMar>
            <w:shd w:fill="F3F6F8"/>
          </w:tcPr>
          <w:p>
            <w:r>
              <w:rPr>
                <w:sz w:val="16"/>
              </w:rPr>
              <w:t>Expected 1:1 shift.</w:t>
            </w:r>
          </w:p>
        </w:tc>
      </w:tr>
      <w:tr>
        <w:tc>
          <w:tcPr>
            <w:tcW w:type="dxa" w:w="648"/>
            <w:vAlign w:val="top"/>
            <w:tcMar>
              <w:top w:w="60" w:type="dxa"/>
              <w:start w:w="60" w:type="dxa"/>
              <w:bottom w:w="60" w:type="dxa"/>
              <w:end w:w="60" w:type="dxa"/>
            </w:tcMar>
          </w:tcPr>
          <w:p>
            <w:r>
              <w:rPr>
                <w:sz w:val="16"/>
              </w:rPr>
              <w:t>G3</w:t>
            </w:r>
          </w:p>
        </w:tc>
        <w:tc>
          <w:tcPr>
            <w:tcW w:type="dxa" w:w="1584"/>
            <w:vAlign w:val="top"/>
            <w:tcMar>
              <w:top w:w="60" w:type="dxa"/>
              <w:start w:w="60" w:type="dxa"/>
              <w:bottom w:w="60" w:type="dxa"/>
              <w:end w:w="60" w:type="dxa"/>
            </w:tcMar>
          </w:tcPr>
          <w:p>
            <w:r>
              <w:rPr>
                <w:sz w:val="16"/>
              </w:rPr>
              <w:t>Transformation</w:t>
            </w:r>
          </w:p>
        </w:tc>
        <w:tc>
          <w:tcPr>
            <w:tcW w:type="dxa" w:w="3744"/>
            <w:vAlign w:val="top"/>
            <w:tcMar>
              <w:top w:w="60" w:type="dxa"/>
              <w:start w:w="60" w:type="dxa"/>
              <w:bottom w:w="60" w:type="dxa"/>
              <w:end w:w="60" w:type="dxa"/>
            </w:tcMar>
          </w:tcPr>
          <w:p>
            <w:r>
              <w:rPr>
                <w:sz w:val="16"/>
              </w:rPr>
              <w:t>Relative/shape features are gain-invariant</w:t>
            </w:r>
          </w:p>
        </w:tc>
        <w:tc>
          <w:tcPr>
            <w:tcW w:type="dxa" w:w="1152"/>
            <w:vAlign w:val="top"/>
            <w:tcMar>
              <w:top w:w="60" w:type="dxa"/>
              <w:start w:w="60" w:type="dxa"/>
              <w:bottom w:w="60" w:type="dxa"/>
              <w:end w:w="60" w:type="dxa"/>
            </w:tcMar>
          </w:tcPr>
          <w:p>
            <w:r>
              <w:rPr>
                <w:sz w:val="16"/>
              </w:rPr>
              <w:t>PASS</w:t>
            </w:r>
          </w:p>
        </w:tc>
        <w:tc>
          <w:tcPr>
            <w:tcW w:type="dxa" w:w="3096"/>
            <w:vAlign w:val="top"/>
            <w:tcMar>
              <w:top w:w="60" w:type="dxa"/>
              <w:start w:w="60" w:type="dxa"/>
              <w:bottom w:w="60" w:type="dxa"/>
              <w:end w:w="60" w:type="dxa"/>
            </w:tcMar>
          </w:tcPr>
          <w:p>
            <w:r>
              <w:rPr>
                <w:sz w:val="16"/>
              </w:rPr>
              <w:t>&lt;1e−8</w:t>
            </w:r>
          </w:p>
        </w:tc>
        <w:tc>
          <w:tcPr>
            <w:tcW w:type="dxa" w:w="4896"/>
            <w:vAlign w:val="top"/>
            <w:tcMar>
              <w:top w:w="60" w:type="dxa"/>
              <w:start w:w="60" w:type="dxa"/>
              <w:bottom w:w="60" w:type="dxa"/>
              <w:end w:w="60" w:type="dxa"/>
            </w:tcMar>
          </w:tcPr>
          <w:p>
            <w:r>
              <w:rPr>
                <w:sz w:val="16"/>
              </w:rPr>
              <w:t>Expected invariance.</w:t>
            </w:r>
          </w:p>
        </w:tc>
      </w:tr>
      <w:tr>
        <w:tc>
          <w:tcPr>
            <w:tcW w:type="dxa" w:w="648"/>
            <w:vAlign w:val="top"/>
            <w:tcMar>
              <w:top w:w="60" w:type="dxa"/>
              <w:start w:w="60" w:type="dxa"/>
              <w:bottom w:w="60" w:type="dxa"/>
              <w:end w:w="60" w:type="dxa"/>
            </w:tcMar>
            <w:shd w:fill="F3F6F8"/>
          </w:tcPr>
          <w:p>
            <w:r>
              <w:rPr>
                <w:sz w:val="16"/>
              </w:rPr>
              <w:t>G3</w:t>
            </w:r>
          </w:p>
        </w:tc>
        <w:tc>
          <w:tcPr>
            <w:tcW w:type="dxa" w:w="1584"/>
            <w:vAlign w:val="top"/>
            <w:tcMar>
              <w:top w:w="60" w:type="dxa"/>
              <w:start w:w="60" w:type="dxa"/>
              <w:bottom w:w="60" w:type="dxa"/>
              <w:end w:w="60" w:type="dxa"/>
            </w:tcMar>
            <w:shd w:fill="F3F6F8"/>
          </w:tcPr>
          <w:p>
            <w:r>
              <w:rPr>
                <w:sz w:val="16"/>
              </w:rPr>
              <w:t>Transformation</w:t>
            </w:r>
          </w:p>
        </w:tc>
        <w:tc>
          <w:tcPr>
            <w:tcW w:type="dxa" w:w="3744"/>
            <w:vAlign w:val="top"/>
            <w:tcMar>
              <w:top w:w="60" w:type="dxa"/>
              <w:start w:w="60" w:type="dxa"/>
              <w:bottom w:w="60" w:type="dxa"/>
              <w:end w:w="60" w:type="dxa"/>
            </w:tcMar>
            <w:shd w:fill="F3F6F8"/>
          </w:tcPr>
          <w:p>
            <w:r>
              <w:rPr>
                <w:sz w:val="16"/>
              </w:rPr>
              <w:t>Polarity, DC, and common time shift contracts hold</w:t>
            </w:r>
          </w:p>
        </w:tc>
        <w:tc>
          <w:tcPr>
            <w:tcW w:type="dxa" w:w="1152"/>
            <w:vAlign w:val="top"/>
            <w:tcMar>
              <w:top w:w="60" w:type="dxa"/>
              <w:start w:w="60" w:type="dxa"/>
              <w:bottom w:w="60" w:type="dxa"/>
              <w:end w:w="60" w:type="dxa"/>
            </w:tcMar>
            <w:shd w:fill="F3F6F8"/>
          </w:tcPr>
          <w:p>
            <w:r>
              <w:rPr>
                <w:sz w:val="16"/>
              </w:rPr>
              <w:t>PASS</w:t>
            </w:r>
          </w:p>
        </w:tc>
        <w:tc>
          <w:tcPr>
            <w:tcW w:type="dxa" w:w="3096"/>
            <w:vAlign w:val="top"/>
            <w:tcMar>
              <w:top w:w="60" w:type="dxa"/>
              <w:start w:w="60" w:type="dxa"/>
              <w:bottom w:w="60" w:type="dxa"/>
              <w:end w:w="60" w:type="dxa"/>
            </w:tcMar>
            <w:shd w:fill="F3F6F8"/>
          </w:tcPr>
          <w:p>
            <w:r>
              <w:rPr>
                <w:sz w:val="16"/>
              </w:rPr>
              <w:t>All prespecified checks pass</w:t>
            </w:r>
          </w:p>
        </w:tc>
        <w:tc>
          <w:tcPr>
            <w:tcW w:type="dxa" w:w="4896"/>
            <w:vAlign w:val="top"/>
            <w:tcMar>
              <w:top w:w="60" w:type="dxa"/>
              <w:start w:w="60" w:type="dxa"/>
              <w:bottom w:w="60" w:type="dxa"/>
              <w:end w:w="60" w:type="dxa"/>
            </w:tcMar>
            <w:shd w:fill="F3F6F8"/>
          </w:tcPr>
          <w:p>
            <w:r>
              <w:rPr>
                <w:sz w:val="16"/>
              </w:rPr>
              <w:t>No irrelevant dependence.</w:t>
            </w:r>
          </w:p>
        </w:tc>
      </w:tr>
      <w:tr>
        <w:tc>
          <w:tcPr>
            <w:tcW w:type="dxa" w:w="648"/>
            <w:vAlign w:val="top"/>
            <w:tcMar>
              <w:top w:w="60" w:type="dxa"/>
              <w:start w:w="60" w:type="dxa"/>
              <w:bottom w:w="60" w:type="dxa"/>
              <w:end w:w="60" w:type="dxa"/>
            </w:tcMar>
          </w:tcPr>
          <w:p>
            <w:r>
              <w:rPr>
                <w:sz w:val="16"/>
              </w:rPr>
              <w:t>G3</w:t>
            </w:r>
          </w:p>
        </w:tc>
        <w:tc>
          <w:tcPr>
            <w:tcW w:type="dxa" w:w="1584"/>
            <w:vAlign w:val="top"/>
            <w:tcMar>
              <w:top w:w="60" w:type="dxa"/>
              <w:start w:w="60" w:type="dxa"/>
              <w:bottom w:w="60" w:type="dxa"/>
              <w:end w:w="60" w:type="dxa"/>
            </w:tcMar>
          </w:tcPr>
          <w:p>
            <w:r>
              <w:rPr>
                <w:sz w:val="16"/>
              </w:rPr>
              <w:t>Resampling</w:t>
            </w:r>
          </w:p>
        </w:tc>
        <w:tc>
          <w:tcPr>
            <w:tcW w:type="dxa" w:w="3744"/>
            <w:vAlign w:val="top"/>
            <w:tcMar>
              <w:top w:w="60" w:type="dxa"/>
              <w:start w:w="60" w:type="dxa"/>
              <w:bottom w:w="60" w:type="dxa"/>
              <w:end w:w="60" w:type="dxa"/>
            </w:tcMar>
          </w:tcPr>
          <w:p>
            <w:r>
              <w:rPr>
                <w:sz w:val="16"/>
              </w:rPr>
              <w:t>Resampling sensitivity is within tolerance</w:t>
            </w:r>
          </w:p>
        </w:tc>
        <w:tc>
          <w:tcPr>
            <w:tcW w:type="dxa" w:w="1152"/>
            <w:vAlign w:val="top"/>
            <w:tcMar>
              <w:top w:w="60" w:type="dxa"/>
              <w:start w:w="60" w:type="dxa"/>
              <w:bottom w:w="60" w:type="dxa"/>
              <w:end w:w="60" w:type="dxa"/>
            </w:tcMar>
          </w:tcPr>
          <w:p>
            <w:r>
              <w:rPr>
                <w:sz w:val="16"/>
              </w:rPr>
              <w:t>PASS</w:t>
            </w:r>
          </w:p>
        </w:tc>
        <w:tc>
          <w:tcPr>
            <w:tcW w:type="dxa" w:w="3096"/>
            <w:vAlign w:val="top"/>
            <w:tcMar>
              <w:top w:w="60" w:type="dxa"/>
              <w:start w:w="60" w:type="dxa"/>
              <w:bottom w:w="60" w:type="dxa"/>
              <w:end w:w="60" w:type="dxa"/>
            </w:tcMar>
          </w:tcPr>
          <w:p>
            <w:r>
              <w:rPr>
                <w:sz w:val="16"/>
              </w:rPr>
              <w:t>Prespecified ratios pass</w:t>
            </w:r>
          </w:p>
        </w:tc>
        <w:tc>
          <w:tcPr>
            <w:tcW w:type="dxa" w:w="4896"/>
            <w:vAlign w:val="top"/>
            <w:tcMar>
              <w:top w:w="60" w:type="dxa"/>
              <w:start w:w="60" w:type="dxa"/>
              <w:bottom w:w="60" w:type="dxa"/>
              <w:end w:w="60" w:type="dxa"/>
            </w:tcMar>
          </w:tcPr>
          <w:p>
            <w:r>
              <w:rPr>
                <w:sz w:val="16"/>
              </w:rPr>
              <w:t>Comparable analysis view is stable.</w:t>
            </w:r>
          </w:p>
        </w:tc>
      </w:tr>
      <w:tr>
        <w:tc>
          <w:tcPr>
            <w:tcW w:type="dxa" w:w="648"/>
            <w:vAlign w:val="top"/>
            <w:tcMar>
              <w:top w:w="60" w:type="dxa"/>
              <w:start w:w="60" w:type="dxa"/>
              <w:bottom w:w="60" w:type="dxa"/>
              <w:end w:w="60" w:type="dxa"/>
            </w:tcMar>
            <w:shd w:fill="F3F6F8"/>
          </w:tcPr>
          <w:p>
            <w:r>
              <w:rPr>
                <w:sz w:val="16"/>
              </w:rPr>
              <w:t>G3</w:t>
            </w:r>
          </w:p>
        </w:tc>
        <w:tc>
          <w:tcPr>
            <w:tcW w:type="dxa" w:w="1584"/>
            <w:vAlign w:val="top"/>
            <w:tcMar>
              <w:top w:w="60" w:type="dxa"/>
              <w:start w:w="60" w:type="dxa"/>
              <w:bottom w:w="60" w:type="dxa"/>
              <w:end w:w="60" w:type="dxa"/>
            </w:tcMar>
            <w:shd w:fill="F3F6F8"/>
          </w:tcPr>
          <w:p>
            <w:r>
              <w:rPr>
                <w:sz w:val="16"/>
              </w:rPr>
              <w:t>Codec</w:t>
            </w:r>
          </w:p>
        </w:tc>
        <w:tc>
          <w:tcPr>
            <w:tcW w:type="dxa" w:w="3744"/>
            <w:vAlign w:val="top"/>
            <w:tcMar>
              <w:top w:w="60" w:type="dxa"/>
              <w:start w:w="60" w:type="dxa"/>
              <w:bottom w:w="60" w:type="dxa"/>
              <w:end w:w="60" w:type="dxa"/>
            </w:tcMar>
            <w:shd w:fill="F3F6F8"/>
          </w:tcPr>
          <w:p>
            <w:r>
              <w:rPr>
                <w:sz w:val="16"/>
              </w:rPr>
              <w:t>Lossless and lossy codec controls are characterized</w:t>
            </w:r>
          </w:p>
        </w:tc>
        <w:tc>
          <w:tcPr>
            <w:tcW w:type="dxa" w:w="1152"/>
            <w:vAlign w:val="top"/>
            <w:tcMar>
              <w:top w:w="60" w:type="dxa"/>
              <w:start w:w="60" w:type="dxa"/>
              <w:bottom w:w="60" w:type="dxa"/>
              <w:end w:w="60" w:type="dxa"/>
            </w:tcMar>
            <w:shd w:fill="F3F6F8"/>
          </w:tcPr>
          <w:p>
            <w:r>
              <w:rPr>
                <w:sz w:val="16"/>
              </w:rPr>
              <w:t>PASS</w:t>
            </w:r>
          </w:p>
        </w:tc>
        <w:tc>
          <w:tcPr>
            <w:tcW w:type="dxa" w:w="3096"/>
            <w:vAlign w:val="top"/>
            <w:tcMar>
              <w:top w:w="60" w:type="dxa"/>
              <w:start w:w="60" w:type="dxa"/>
              <w:bottom w:w="60" w:type="dxa"/>
              <w:end w:w="60" w:type="dxa"/>
            </w:tcMar>
            <w:shd w:fill="F3F6F8"/>
          </w:tcPr>
          <w:p>
            <w:r>
              <w:rPr>
                <w:sz w:val="16"/>
              </w:rPr>
              <w:t>All tolerance ratios ≤1</w:t>
            </w:r>
          </w:p>
        </w:tc>
        <w:tc>
          <w:tcPr>
            <w:tcW w:type="dxa" w:w="4896"/>
            <w:vAlign w:val="top"/>
            <w:tcMar>
              <w:top w:w="60" w:type="dxa"/>
              <w:start w:w="60" w:type="dxa"/>
              <w:bottom w:w="60" w:type="dxa"/>
              <w:end w:w="60" w:type="dxa"/>
            </w:tcMar>
            <w:shd w:fill="F3F6F8"/>
          </w:tcPr>
          <w:p>
            <w:r>
              <w:rPr>
                <w:sz w:val="16"/>
              </w:rPr>
              <w:t>Codec behavior is bounded, not ignored.</w:t>
            </w:r>
          </w:p>
        </w:tc>
      </w:tr>
      <w:tr>
        <w:tc>
          <w:tcPr>
            <w:tcW w:type="dxa" w:w="648"/>
            <w:vAlign w:val="top"/>
            <w:tcMar>
              <w:top w:w="60" w:type="dxa"/>
              <w:start w:w="60" w:type="dxa"/>
              <w:bottom w:w="60" w:type="dxa"/>
              <w:end w:w="60" w:type="dxa"/>
            </w:tcMar>
          </w:tcPr>
          <w:p>
            <w:r>
              <w:rPr>
                <w:sz w:val="16"/>
              </w:rPr>
              <w:t>G4</w:t>
            </w:r>
          </w:p>
        </w:tc>
        <w:tc>
          <w:tcPr>
            <w:tcW w:type="dxa" w:w="1584"/>
            <w:vAlign w:val="top"/>
            <w:tcMar>
              <w:top w:w="60" w:type="dxa"/>
              <w:start w:w="60" w:type="dxa"/>
              <w:bottom w:w="60" w:type="dxa"/>
              <w:end w:w="60" w:type="dxa"/>
            </w:tcMar>
          </w:tcPr>
          <w:p>
            <w:r>
              <w:rPr>
                <w:sz w:val="16"/>
              </w:rPr>
              <w:t>Dose response</w:t>
            </w:r>
          </w:p>
        </w:tc>
        <w:tc>
          <w:tcPr>
            <w:tcW w:type="dxa" w:w="3744"/>
            <w:vAlign w:val="top"/>
            <w:tcMar>
              <w:top w:w="60" w:type="dxa"/>
              <w:start w:w="60" w:type="dxa"/>
              <w:bottom w:w="60" w:type="dxa"/>
              <w:end w:w="60" w:type="dxa"/>
            </w:tcMar>
          </w:tcPr>
          <w:p>
            <w:r>
              <w:rPr>
                <w:sz w:val="16"/>
              </w:rPr>
              <w:t>Pause level follows injected pause-noise level</w:t>
            </w:r>
          </w:p>
        </w:tc>
        <w:tc>
          <w:tcPr>
            <w:tcW w:type="dxa" w:w="1152"/>
            <w:vAlign w:val="top"/>
            <w:tcMar>
              <w:top w:w="60" w:type="dxa"/>
              <w:start w:w="60" w:type="dxa"/>
              <w:bottom w:w="60" w:type="dxa"/>
              <w:end w:w="60" w:type="dxa"/>
            </w:tcMar>
          </w:tcPr>
          <w:p>
            <w:r>
              <w:rPr>
                <w:sz w:val="16"/>
              </w:rPr>
              <w:t>PASS</w:t>
            </w:r>
          </w:p>
        </w:tc>
        <w:tc>
          <w:tcPr>
            <w:tcW w:type="dxa" w:w="3096"/>
            <w:vAlign w:val="top"/>
            <w:tcMar>
              <w:top w:w="60" w:type="dxa"/>
              <w:start w:w="60" w:type="dxa"/>
              <w:bottom w:w="60" w:type="dxa"/>
              <w:end w:w="60" w:type="dxa"/>
            </w:tcMar>
          </w:tcPr>
          <w:p>
            <w:r>
              <w:rPr>
                <w:sz w:val="16"/>
              </w:rPr>
              <w:t>Spearman &gt;0.99</w:t>
            </w:r>
          </w:p>
        </w:tc>
        <w:tc>
          <w:tcPr>
            <w:tcW w:type="dxa" w:w="4896"/>
            <w:vAlign w:val="top"/>
            <w:tcMar>
              <w:top w:w="60" w:type="dxa"/>
              <w:start w:w="60" w:type="dxa"/>
              <w:bottom w:w="60" w:type="dxa"/>
              <w:end w:w="60" w:type="dxa"/>
            </w:tcMar>
          </w:tcPr>
          <w:p>
            <w:r>
              <w:rPr>
                <w:sz w:val="16"/>
              </w:rPr>
              <w:t>Correct target response.</w:t>
            </w:r>
          </w:p>
        </w:tc>
      </w:tr>
      <w:tr>
        <w:tc>
          <w:tcPr>
            <w:tcW w:type="dxa" w:w="648"/>
            <w:vAlign w:val="top"/>
            <w:tcMar>
              <w:top w:w="60" w:type="dxa"/>
              <w:start w:w="60" w:type="dxa"/>
              <w:bottom w:w="60" w:type="dxa"/>
              <w:end w:w="60" w:type="dxa"/>
            </w:tcMar>
            <w:shd w:fill="F3F6F8"/>
          </w:tcPr>
          <w:p>
            <w:r>
              <w:rPr>
                <w:sz w:val="16"/>
              </w:rPr>
              <w:t>G4</w:t>
            </w:r>
          </w:p>
        </w:tc>
        <w:tc>
          <w:tcPr>
            <w:tcW w:type="dxa" w:w="1584"/>
            <w:vAlign w:val="top"/>
            <w:tcMar>
              <w:top w:w="60" w:type="dxa"/>
              <w:start w:w="60" w:type="dxa"/>
              <w:bottom w:w="60" w:type="dxa"/>
              <w:end w:w="60" w:type="dxa"/>
            </w:tcMar>
            <w:shd w:fill="F3F6F8"/>
          </w:tcPr>
          <w:p>
            <w:r>
              <w:rPr>
                <w:sz w:val="16"/>
              </w:rPr>
              <w:t>Dose response</w:t>
            </w:r>
          </w:p>
        </w:tc>
        <w:tc>
          <w:tcPr>
            <w:tcW w:type="dxa" w:w="3744"/>
            <w:vAlign w:val="top"/>
            <w:tcMar>
              <w:top w:w="60" w:type="dxa"/>
              <w:start w:w="60" w:type="dxa"/>
              <w:bottom w:w="60" w:type="dxa"/>
              <w:end w:w="60" w:type="dxa"/>
            </w:tcMar>
            <w:shd w:fill="F3F6F8"/>
          </w:tcPr>
          <w:p>
            <w:r>
              <w:rPr>
                <w:sz w:val="16"/>
              </w:rPr>
              <w:t>Contrast decreases with pause-noise dose</w:t>
            </w:r>
          </w:p>
        </w:tc>
        <w:tc>
          <w:tcPr>
            <w:tcW w:type="dxa" w:w="1152"/>
            <w:vAlign w:val="top"/>
            <w:tcMar>
              <w:top w:w="60" w:type="dxa"/>
              <w:start w:w="60" w:type="dxa"/>
              <w:bottom w:w="60" w:type="dxa"/>
              <w:end w:w="60" w:type="dxa"/>
            </w:tcMar>
            <w:shd w:fill="F3F6F8"/>
          </w:tcPr>
          <w:p>
            <w:r>
              <w:rPr>
                <w:sz w:val="16"/>
              </w:rPr>
              <w:t>PASS</w:t>
            </w:r>
          </w:p>
        </w:tc>
        <w:tc>
          <w:tcPr>
            <w:tcW w:type="dxa" w:w="3096"/>
            <w:vAlign w:val="top"/>
            <w:tcMar>
              <w:top w:w="60" w:type="dxa"/>
              <w:start w:w="60" w:type="dxa"/>
              <w:bottom w:w="60" w:type="dxa"/>
              <w:end w:w="60" w:type="dxa"/>
            </w:tcMar>
            <w:shd w:fill="F3F6F8"/>
          </w:tcPr>
          <w:p>
            <w:r>
              <w:rPr>
                <w:sz w:val="16"/>
              </w:rPr>
              <w:t>Spearman &lt;−0.99</w:t>
            </w:r>
          </w:p>
        </w:tc>
        <w:tc>
          <w:tcPr>
            <w:tcW w:type="dxa" w:w="4896"/>
            <w:vAlign w:val="top"/>
            <w:tcMar>
              <w:top w:w="60" w:type="dxa"/>
              <w:start w:w="60" w:type="dxa"/>
              <w:bottom w:w="60" w:type="dxa"/>
              <w:end w:w="60" w:type="dxa"/>
            </w:tcMar>
            <w:shd w:fill="F3F6F8"/>
          </w:tcPr>
          <w:p>
            <w:r>
              <w:rPr>
                <w:sz w:val="16"/>
              </w:rPr>
              <w:t>Correct mixed contrast response.</w:t>
            </w:r>
          </w:p>
        </w:tc>
      </w:tr>
      <w:tr>
        <w:tc>
          <w:tcPr>
            <w:tcW w:type="dxa" w:w="648"/>
            <w:vAlign w:val="top"/>
            <w:tcMar>
              <w:top w:w="60" w:type="dxa"/>
              <w:start w:w="60" w:type="dxa"/>
              <w:bottom w:w="60" w:type="dxa"/>
              <w:end w:w="60" w:type="dxa"/>
            </w:tcMar>
          </w:tcPr>
          <w:p>
            <w:r>
              <w:rPr>
                <w:sz w:val="16"/>
              </w:rPr>
              <w:t>G4</w:t>
            </w:r>
          </w:p>
        </w:tc>
        <w:tc>
          <w:tcPr>
            <w:tcW w:type="dxa" w:w="1584"/>
            <w:vAlign w:val="top"/>
            <w:tcMar>
              <w:top w:w="60" w:type="dxa"/>
              <w:start w:w="60" w:type="dxa"/>
              <w:bottom w:w="60" w:type="dxa"/>
              <w:end w:w="60" w:type="dxa"/>
            </w:tcMar>
          </w:tcPr>
          <w:p>
            <w:r>
              <w:rPr>
                <w:sz w:val="16"/>
              </w:rPr>
              <w:t>Factorial</w:t>
            </w:r>
          </w:p>
        </w:tc>
        <w:tc>
          <w:tcPr>
            <w:tcW w:type="dxa" w:w="3744"/>
            <w:vAlign w:val="top"/>
            <w:tcMar>
              <w:top w:w="60" w:type="dxa"/>
              <w:start w:w="60" w:type="dxa"/>
              <w:bottom w:w="60" w:type="dxa"/>
              <w:end w:w="60" w:type="dxa"/>
            </w:tcMar>
          </w:tcPr>
          <w:p>
            <w:r>
              <w:rPr>
                <w:sz w:val="16"/>
              </w:rPr>
              <w:t>Contrast rises with speech gain and falls with pause noise</w:t>
            </w:r>
          </w:p>
        </w:tc>
        <w:tc>
          <w:tcPr>
            <w:tcW w:type="dxa" w:w="1152"/>
            <w:vAlign w:val="top"/>
            <w:tcMar>
              <w:top w:w="60" w:type="dxa"/>
              <w:start w:w="60" w:type="dxa"/>
              <w:bottom w:w="60" w:type="dxa"/>
              <w:end w:w="60" w:type="dxa"/>
            </w:tcMar>
          </w:tcPr>
          <w:p>
            <w:r>
              <w:rPr>
                <w:sz w:val="16"/>
              </w:rPr>
              <w:t>PASS</w:t>
            </w:r>
          </w:p>
        </w:tc>
        <w:tc>
          <w:tcPr>
            <w:tcW w:type="dxa" w:w="3096"/>
            <w:vAlign w:val="top"/>
            <w:tcMar>
              <w:top w:w="60" w:type="dxa"/>
              <w:start w:w="60" w:type="dxa"/>
              <w:bottom w:w="60" w:type="dxa"/>
              <w:end w:w="60" w:type="dxa"/>
            </w:tcMar>
          </w:tcPr>
          <w:p>
            <w:r>
              <w:rPr>
                <w:sz w:val="16"/>
              </w:rPr>
              <w:t>All strata |rho|&gt;0.99</w:t>
            </w:r>
          </w:p>
        </w:tc>
        <w:tc>
          <w:tcPr>
            <w:tcW w:type="dxa" w:w="4896"/>
            <w:vAlign w:val="top"/>
            <w:tcMar>
              <w:top w:w="60" w:type="dxa"/>
              <w:start w:w="60" w:type="dxa"/>
              <w:bottom w:w="60" w:type="dxa"/>
              <w:end w:w="60" w:type="dxa"/>
            </w:tcMar>
          </w:tcPr>
          <w:p>
            <w:r>
              <w:rPr>
                <w:sz w:val="16"/>
              </w:rPr>
              <w:t>Confirms mixed speech/pause dependence.</w:t>
            </w:r>
          </w:p>
        </w:tc>
      </w:tr>
      <w:tr>
        <w:tc>
          <w:tcPr>
            <w:tcW w:type="dxa" w:w="648"/>
            <w:vAlign w:val="top"/>
            <w:tcMar>
              <w:top w:w="60" w:type="dxa"/>
              <w:start w:w="60" w:type="dxa"/>
              <w:bottom w:w="60" w:type="dxa"/>
              <w:end w:w="60" w:type="dxa"/>
            </w:tcMar>
            <w:shd w:fill="F3F6F8"/>
          </w:tcPr>
          <w:p>
            <w:r>
              <w:rPr>
                <w:sz w:val="16"/>
              </w:rPr>
              <w:t>G4</w:t>
            </w:r>
          </w:p>
        </w:tc>
        <w:tc>
          <w:tcPr>
            <w:tcW w:type="dxa" w:w="1584"/>
            <w:vAlign w:val="top"/>
            <w:tcMar>
              <w:top w:w="60" w:type="dxa"/>
              <w:start w:w="60" w:type="dxa"/>
              <w:bottom w:w="60" w:type="dxa"/>
              <w:end w:w="60" w:type="dxa"/>
            </w:tcMar>
            <w:shd w:fill="F3F6F8"/>
          </w:tcPr>
          <w:p>
            <w:r>
              <w:rPr>
                <w:sz w:val="16"/>
              </w:rPr>
              <w:t>Dose response</w:t>
            </w:r>
          </w:p>
        </w:tc>
        <w:tc>
          <w:tcPr>
            <w:tcW w:type="dxa" w:w="3744"/>
            <w:vAlign w:val="top"/>
            <w:tcMar>
              <w:top w:w="60" w:type="dxa"/>
              <w:start w:w="60" w:type="dxa"/>
              <w:bottom w:w="60" w:type="dxa"/>
              <w:end w:w="60" w:type="dxa"/>
            </w:tcMar>
            <w:shd w:fill="F3F6F8"/>
          </w:tcPr>
          <w:p>
            <w:r>
              <w:rPr>
                <w:sz w:val="16"/>
              </w:rPr>
              <w:t>Pause IQR rises with amplitude modulation</w:t>
            </w:r>
          </w:p>
        </w:tc>
        <w:tc>
          <w:tcPr>
            <w:tcW w:type="dxa" w:w="1152"/>
            <w:vAlign w:val="top"/>
            <w:tcMar>
              <w:top w:w="60" w:type="dxa"/>
              <w:start w:w="60" w:type="dxa"/>
              <w:bottom w:w="60" w:type="dxa"/>
              <w:end w:w="60" w:type="dxa"/>
            </w:tcMar>
            <w:shd w:fill="F3F6F8"/>
          </w:tcPr>
          <w:p>
            <w:r>
              <w:rPr>
                <w:sz w:val="16"/>
              </w:rPr>
              <w:t>PASS</w:t>
            </w:r>
          </w:p>
        </w:tc>
        <w:tc>
          <w:tcPr>
            <w:tcW w:type="dxa" w:w="3096"/>
            <w:vAlign w:val="top"/>
            <w:tcMar>
              <w:top w:w="60" w:type="dxa"/>
              <w:start w:w="60" w:type="dxa"/>
              <w:bottom w:w="60" w:type="dxa"/>
              <w:end w:w="60" w:type="dxa"/>
            </w:tcMar>
            <w:shd w:fill="F3F6F8"/>
          </w:tcPr>
          <w:p>
            <w:r>
              <w:rPr>
                <w:sz w:val="16"/>
              </w:rPr>
              <w:t>Spearman 1.0</w:t>
            </w:r>
          </w:p>
        </w:tc>
        <w:tc>
          <w:tcPr>
            <w:tcW w:type="dxa" w:w="4896"/>
            <w:vAlign w:val="top"/>
            <w:tcMar>
              <w:top w:w="60" w:type="dxa"/>
              <w:start w:w="60" w:type="dxa"/>
              <w:bottom w:w="60" w:type="dxa"/>
              <w:end w:w="60" w:type="dxa"/>
            </w:tcMar>
            <w:shd w:fill="F3F6F8"/>
          </w:tcPr>
          <w:p>
            <w:r>
              <w:rPr>
                <w:sz w:val="16"/>
              </w:rPr>
              <w:t>Correct nonstationarity response.</w:t>
            </w:r>
          </w:p>
        </w:tc>
      </w:tr>
      <w:tr>
        <w:tc>
          <w:tcPr>
            <w:tcW w:type="dxa" w:w="648"/>
            <w:vAlign w:val="top"/>
            <w:tcMar>
              <w:top w:w="60" w:type="dxa"/>
              <w:start w:w="60" w:type="dxa"/>
              <w:bottom w:w="60" w:type="dxa"/>
              <w:end w:w="60" w:type="dxa"/>
            </w:tcMar>
          </w:tcPr>
          <w:p>
            <w:r>
              <w:rPr>
                <w:sz w:val="16"/>
              </w:rPr>
              <w:t>G4</w:t>
            </w:r>
          </w:p>
        </w:tc>
        <w:tc>
          <w:tcPr>
            <w:tcW w:type="dxa" w:w="1584"/>
            <w:vAlign w:val="top"/>
            <w:tcMar>
              <w:top w:w="60" w:type="dxa"/>
              <w:start w:w="60" w:type="dxa"/>
              <w:bottom w:w="60" w:type="dxa"/>
              <w:end w:w="60" w:type="dxa"/>
            </w:tcMar>
          </w:tcPr>
          <w:p>
            <w:r>
              <w:rPr>
                <w:sz w:val="16"/>
              </w:rPr>
              <w:t>Spectral</w:t>
            </w:r>
          </w:p>
        </w:tc>
        <w:tc>
          <w:tcPr>
            <w:tcW w:type="dxa" w:w="3744"/>
            <w:vAlign w:val="top"/>
            <w:tcMar>
              <w:top w:w="60" w:type="dxa"/>
              <w:start w:w="60" w:type="dxa"/>
              <w:bottom w:w="60" w:type="dxa"/>
              <w:end w:w="60" w:type="dxa"/>
            </w:tcMar>
          </w:tcPr>
          <w:p>
            <w:r>
              <w:rPr>
                <w:sz w:val="16"/>
              </w:rPr>
              <w:t>Flatness separates broadband, colored, and tonal controls</w:t>
            </w:r>
          </w:p>
        </w:tc>
        <w:tc>
          <w:tcPr>
            <w:tcW w:type="dxa" w:w="1152"/>
            <w:vAlign w:val="top"/>
            <w:tcMar>
              <w:top w:w="60" w:type="dxa"/>
              <w:start w:w="60" w:type="dxa"/>
              <w:bottom w:w="60" w:type="dxa"/>
              <w:end w:w="60" w:type="dxa"/>
            </w:tcMar>
          </w:tcPr>
          <w:p>
            <w:r>
              <w:rPr>
                <w:sz w:val="16"/>
              </w:rPr>
              <w:t>PASS</w:t>
            </w:r>
          </w:p>
        </w:tc>
        <w:tc>
          <w:tcPr>
            <w:tcW w:type="dxa" w:w="3096"/>
            <w:vAlign w:val="top"/>
            <w:tcMar>
              <w:top w:w="60" w:type="dxa"/>
              <w:start w:w="60" w:type="dxa"/>
              <w:bottom w:w="60" w:type="dxa"/>
              <w:end w:w="60" w:type="dxa"/>
            </w:tcMar>
          </w:tcPr>
          <w:p>
            <w:r>
              <w:rPr>
                <w:sz w:val="16"/>
              </w:rPr>
              <w:t>White &gt; pink/brown/tone</w:t>
            </w:r>
          </w:p>
        </w:tc>
        <w:tc>
          <w:tcPr>
            <w:tcW w:type="dxa" w:w="4896"/>
            <w:vAlign w:val="top"/>
            <w:tcMar>
              <w:top w:w="60" w:type="dxa"/>
              <w:start w:w="60" w:type="dxa"/>
              <w:bottom w:w="60" w:type="dxa"/>
              <w:end w:w="60" w:type="dxa"/>
            </w:tcMar>
          </w:tcPr>
          <w:p>
            <w:r>
              <w:rPr>
                <w:sz w:val="16"/>
              </w:rPr>
              <w:t>Correct descriptor behavior.</w:t>
            </w:r>
          </w:p>
        </w:tc>
      </w:tr>
      <w:tr>
        <w:tc>
          <w:tcPr>
            <w:tcW w:type="dxa" w:w="648"/>
            <w:vAlign w:val="top"/>
            <w:tcMar>
              <w:top w:w="60" w:type="dxa"/>
              <w:start w:w="60" w:type="dxa"/>
              <w:bottom w:w="60" w:type="dxa"/>
              <w:end w:w="60" w:type="dxa"/>
            </w:tcMar>
            <w:shd w:fill="F3F6F8"/>
          </w:tcPr>
          <w:p>
            <w:r>
              <w:rPr>
                <w:sz w:val="16"/>
              </w:rPr>
              <w:t>G4</w:t>
            </w:r>
          </w:p>
        </w:tc>
        <w:tc>
          <w:tcPr>
            <w:tcW w:type="dxa" w:w="1584"/>
            <w:vAlign w:val="top"/>
            <w:tcMar>
              <w:top w:w="60" w:type="dxa"/>
              <w:start w:w="60" w:type="dxa"/>
              <w:bottom w:w="60" w:type="dxa"/>
              <w:end w:w="60" w:type="dxa"/>
            </w:tcMar>
            <w:shd w:fill="F3F6F8"/>
          </w:tcPr>
          <w:p>
            <w:r>
              <w:rPr>
                <w:sz w:val="16"/>
              </w:rPr>
              <w:t>Hum</w:t>
            </w:r>
          </w:p>
        </w:tc>
        <w:tc>
          <w:tcPr>
            <w:tcW w:type="dxa" w:w="3744"/>
            <w:vAlign w:val="top"/>
            <w:tcMar>
              <w:top w:w="60" w:type="dxa"/>
              <w:start w:w="60" w:type="dxa"/>
              <w:bottom w:w="60" w:type="dxa"/>
              <w:end w:w="60" w:type="dxa"/>
            </w:tcMar>
            <w:shd w:fill="F3F6F8"/>
          </w:tcPr>
          <w:p>
            <w:r>
              <w:rPr>
                <w:sz w:val="16"/>
              </w:rPr>
              <w:t>Hum score rises with 50/60-Hz comb dose</w:t>
            </w:r>
          </w:p>
        </w:tc>
        <w:tc>
          <w:tcPr>
            <w:tcW w:type="dxa" w:w="1152"/>
            <w:vAlign w:val="top"/>
            <w:tcMar>
              <w:top w:w="60" w:type="dxa"/>
              <w:start w:w="60" w:type="dxa"/>
              <w:bottom w:w="60" w:type="dxa"/>
              <w:end w:w="60" w:type="dxa"/>
            </w:tcMar>
            <w:shd w:fill="F3F6F8"/>
          </w:tcPr>
          <w:p>
            <w:r>
              <w:rPr>
                <w:sz w:val="16"/>
              </w:rPr>
              <w:t>PASS</w:t>
            </w:r>
          </w:p>
        </w:tc>
        <w:tc>
          <w:tcPr>
            <w:tcW w:type="dxa" w:w="3096"/>
            <w:vAlign w:val="top"/>
            <w:tcMar>
              <w:top w:w="60" w:type="dxa"/>
              <w:start w:w="60" w:type="dxa"/>
              <w:bottom w:w="60" w:type="dxa"/>
              <w:end w:w="60" w:type="dxa"/>
            </w:tcMar>
            <w:shd w:fill="F3F6F8"/>
          </w:tcPr>
          <w:p>
            <w:r>
              <w:rPr>
                <w:sz w:val="16"/>
              </w:rPr>
              <w:t>Both rho&gt;0.95</w:t>
            </w:r>
          </w:p>
        </w:tc>
        <w:tc>
          <w:tcPr>
            <w:tcW w:type="dxa" w:w="4896"/>
            <w:vAlign w:val="top"/>
            <w:tcMar>
              <w:top w:w="60" w:type="dxa"/>
              <w:start w:w="60" w:type="dxa"/>
              <w:bottom w:w="60" w:type="dxa"/>
              <w:end w:w="60" w:type="dxa"/>
            </w:tcMar>
            <w:shd w:fill="F3F6F8"/>
          </w:tcPr>
          <w:p>
            <w:r>
              <w:rPr>
                <w:sz w:val="16"/>
              </w:rPr>
              <w:t>Correct targeted response.</w:t>
            </w:r>
          </w:p>
        </w:tc>
      </w:tr>
      <w:tr>
        <w:tc>
          <w:tcPr>
            <w:tcW w:type="dxa" w:w="648"/>
            <w:vAlign w:val="top"/>
            <w:tcMar>
              <w:top w:w="60" w:type="dxa"/>
              <w:start w:w="60" w:type="dxa"/>
              <w:bottom w:w="60" w:type="dxa"/>
              <w:end w:w="60" w:type="dxa"/>
            </w:tcMar>
          </w:tcPr>
          <w:p>
            <w:r>
              <w:rPr>
                <w:sz w:val="16"/>
              </w:rPr>
              <w:t>G5</w:t>
            </w:r>
          </w:p>
        </w:tc>
        <w:tc>
          <w:tcPr>
            <w:tcW w:type="dxa" w:w="1584"/>
            <w:vAlign w:val="top"/>
            <w:tcMar>
              <w:top w:w="60" w:type="dxa"/>
              <w:start w:w="60" w:type="dxa"/>
              <w:bottom w:w="60" w:type="dxa"/>
              <w:end w:w="60" w:type="dxa"/>
            </w:tcMar>
          </w:tcPr>
          <w:p>
            <w:r>
              <w:rPr>
                <w:sz w:val="16"/>
              </w:rPr>
              <w:t>Specificity</w:t>
            </w:r>
          </w:p>
        </w:tc>
        <w:tc>
          <w:tcPr>
            <w:tcW w:type="dxa" w:w="3744"/>
            <w:vAlign w:val="top"/>
            <w:tcMar>
              <w:top w:w="60" w:type="dxa"/>
              <w:start w:w="60" w:type="dxa"/>
              <w:bottom w:w="60" w:type="dxa"/>
              <w:end w:w="60" w:type="dxa"/>
            </w:tcMar>
          </w:tcPr>
          <w:p>
            <w:r>
              <w:rPr>
                <w:sz w:val="16"/>
              </w:rPr>
              <w:t>Colored/AM noise joint hum false-positive rate</w:t>
            </w:r>
          </w:p>
        </w:tc>
        <w:tc>
          <w:tcPr>
            <w:tcW w:type="dxa" w:w="1152"/>
            <w:vAlign w:val="top"/>
            <w:tcMar>
              <w:top w:w="60" w:type="dxa"/>
              <w:start w:w="60" w:type="dxa"/>
              <w:bottom w:w="60" w:type="dxa"/>
              <w:end w:w="60" w:type="dxa"/>
            </w:tcMar>
          </w:tcPr>
          <w:p>
            <w:r>
              <w:rPr>
                <w:sz w:val="16"/>
              </w:rPr>
              <w:t>PASS</w:t>
            </w:r>
          </w:p>
        </w:tc>
        <w:tc>
          <w:tcPr>
            <w:tcW w:type="dxa" w:w="3096"/>
            <w:vAlign w:val="top"/>
            <w:tcMar>
              <w:top w:w="60" w:type="dxa"/>
              <w:start w:w="60" w:type="dxa"/>
              <w:bottom w:w="60" w:type="dxa"/>
              <w:end w:w="60" w:type="dxa"/>
            </w:tcMar>
          </w:tcPr>
          <w:p>
            <w:r>
              <w:rPr>
                <w:sz w:val="16"/>
              </w:rPr>
              <w:t>0.0</w:t>
            </w:r>
          </w:p>
        </w:tc>
        <w:tc>
          <w:tcPr>
            <w:tcW w:type="dxa" w:w="4896"/>
            <w:vAlign w:val="top"/>
            <w:tcMar>
              <w:top w:w="60" w:type="dxa"/>
              <w:start w:w="60" w:type="dxa"/>
              <w:bottom w:w="60" w:type="dxa"/>
              <w:end w:w="60" w:type="dxa"/>
            </w:tcMar>
          </w:tcPr>
          <w:p>
            <w:r>
              <w:rPr>
                <w:sz w:val="16"/>
              </w:rPr>
              <w:t>Within prespecified bound.</w:t>
            </w:r>
          </w:p>
        </w:tc>
      </w:tr>
      <w:tr>
        <w:tc>
          <w:tcPr>
            <w:tcW w:type="dxa" w:w="648"/>
            <w:vAlign w:val="top"/>
            <w:tcMar>
              <w:top w:w="60" w:type="dxa"/>
              <w:start w:w="60" w:type="dxa"/>
              <w:bottom w:w="60" w:type="dxa"/>
              <w:end w:w="60" w:type="dxa"/>
            </w:tcMar>
            <w:shd w:fill="F3F6F8"/>
          </w:tcPr>
          <w:p>
            <w:r>
              <w:rPr>
                <w:sz w:val="16"/>
              </w:rPr>
              <w:t>G5</w:t>
            </w:r>
          </w:p>
        </w:tc>
        <w:tc>
          <w:tcPr>
            <w:tcW w:type="dxa" w:w="1584"/>
            <w:vAlign w:val="top"/>
            <w:tcMar>
              <w:top w:w="60" w:type="dxa"/>
              <w:start w:w="60" w:type="dxa"/>
              <w:bottom w:w="60" w:type="dxa"/>
              <w:end w:w="60" w:type="dxa"/>
            </w:tcMar>
            <w:shd w:fill="F3F6F8"/>
          </w:tcPr>
          <w:p>
            <w:r>
              <w:rPr>
                <w:sz w:val="16"/>
              </w:rPr>
              <w:t>Specificity</w:t>
            </w:r>
          </w:p>
        </w:tc>
        <w:tc>
          <w:tcPr>
            <w:tcW w:type="dxa" w:w="3744"/>
            <w:vAlign w:val="top"/>
            <w:tcMar>
              <w:top w:w="60" w:type="dxa"/>
              <w:start w:w="60" w:type="dxa"/>
              <w:bottom w:w="60" w:type="dxa"/>
              <w:end w:w="60" w:type="dxa"/>
            </w:tcMar>
            <w:shd w:fill="F3F6F8"/>
          </w:tcPr>
          <w:p>
            <w:r>
              <w:rPr>
                <w:sz w:val="16"/>
              </w:rPr>
              <w:t>Off-grid comb and single-tone false positives</w:t>
            </w:r>
          </w:p>
        </w:tc>
        <w:tc>
          <w:tcPr>
            <w:tcW w:type="dxa" w:w="1152"/>
            <w:vAlign w:val="top"/>
            <w:tcMar>
              <w:top w:w="60" w:type="dxa"/>
              <w:start w:w="60" w:type="dxa"/>
              <w:bottom w:w="60" w:type="dxa"/>
              <w:end w:w="60" w:type="dxa"/>
            </w:tcMar>
            <w:shd w:fill="F3F6F8"/>
          </w:tcPr>
          <w:p>
            <w:r>
              <w:rPr>
                <w:sz w:val="16"/>
              </w:rPr>
              <w:t>PASS</w:t>
            </w:r>
          </w:p>
        </w:tc>
        <w:tc>
          <w:tcPr>
            <w:tcW w:type="dxa" w:w="3096"/>
            <w:vAlign w:val="top"/>
            <w:tcMar>
              <w:top w:w="60" w:type="dxa"/>
              <w:start w:w="60" w:type="dxa"/>
              <w:bottom w:w="60" w:type="dxa"/>
              <w:end w:w="60" w:type="dxa"/>
            </w:tcMar>
            <w:shd w:fill="F3F6F8"/>
          </w:tcPr>
          <w:p>
            <w:r>
              <w:rPr>
                <w:sz w:val="16"/>
              </w:rPr>
              <w:t>0.0 / 0.0</w:t>
            </w:r>
          </w:p>
        </w:tc>
        <w:tc>
          <w:tcPr>
            <w:tcW w:type="dxa" w:w="4896"/>
            <w:vAlign w:val="top"/>
            <w:tcMar>
              <w:top w:w="60" w:type="dxa"/>
              <w:start w:w="60" w:type="dxa"/>
              <w:bottom w:w="60" w:type="dxa"/>
              <w:end w:w="60" w:type="dxa"/>
            </w:tcMar>
            <w:shd w:fill="F3F6F8"/>
          </w:tcPr>
          <w:p>
            <w:r>
              <w:rPr>
                <w:sz w:val="16"/>
              </w:rPr>
              <w:t>Within prespecified bounds.</w:t>
            </w:r>
          </w:p>
        </w:tc>
      </w:tr>
      <w:tr>
        <w:tc>
          <w:tcPr>
            <w:tcW w:type="dxa" w:w="648"/>
            <w:vAlign w:val="top"/>
            <w:tcMar>
              <w:top w:w="60" w:type="dxa"/>
              <w:start w:w="60" w:type="dxa"/>
              <w:bottom w:w="60" w:type="dxa"/>
              <w:end w:w="60" w:type="dxa"/>
            </w:tcMar>
          </w:tcPr>
          <w:p>
            <w:r>
              <w:rPr>
                <w:sz w:val="16"/>
              </w:rPr>
              <w:t>G5</w:t>
            </w:r>
          </w:p>
        </w:tc>
        <w:tc>
          <w:tcPr>
            <w:tcW w:type="dxa" w:w="1584"/>
            <w:vAlign w:val="top"/>
            <w:tcMar>
              <w:top w:w="60" w:type="dxa"/>
              <w:start w:w="60" w:type="dxa"/>
              <w:bottom w:w="60" w:type="dxa"/>
              <w:end w:w="60" w:type="dxa"/>
            </w:tcMar>
          </w:tcPr>
          <w:p>
            <w:r>
              <w:rPr>
                <w:sz w:val="16"/>
              </w:rPr>
              <w:t>Specificity</w:t>
            </w:r>
          </w:p>
        </w:tc>
        <w:tc>
          <w:tcPr>
            <w:tcW w:type="dxa" w:w="3744"/>
            <w:vAlign w:val="top"/>
            <w:tcMar>
              <w:top w:w="60" w:type="dxa"/>
              <w:start w:w="60" w:type="dxa"/>
              <w:bottom w:w="60" w:type="dxa"/>
              <w:end w:w="60" w:type="dxa"/>
            </w:tcMar>
          </w:tcPr>
          <w:p>
            <w:r>
              <w:rPr>
                <w:sz w:val="16"/>
              </w:rPr>
              <w:t>Generic breath/competing-speech controls do not trigger hum evidence</w:t>
            </w:r>
          </w:p>
        </w:tc>
        <w:tc>
          <w:tcPr>
            <w:tcW w:type="dxa" w:w="1152"/>
            <w:vAlign w:val="top"/>
            <w:tcMar>
              <w:top w:w="60" w:type="dxa"/>
              <w:start w:w="60" w:type="dxa"/>
              <w:bottom w:w="60" w:type="dxa"/>
              <w:end w:w="60" w:type="dxa"/>
            </w:tcMar>
          </w:tcPr>
          <w:p>
            <w:r>
              <w:rPr>
                <w:sz w:val="16"/>
              </w:rPr>
              <w:t>PASS</w:t>
            </w:r>
          </w:p>
        </w:tc>
        <w:tc>
          <w:tcPr>
            <w:tcW w:type="dxa" w:w="3096"/>
            <w:vAlign w:val="top"/>
            <w:tcMar>
              <w:top w:w="60" w:type="dxa"/>
              <w:start w:w="60" w:type="dxa"/>
              <w:bottom w:w="60" w:type="dxa"/>
              <w:end w:w="60" w:type="dxa"/>
            </w:tcMar>
          </w:tcPr>
          <w:p>
            <w:r>
              <w:rPr>
                <w:sz w:val="16"/>
              </w:rPr>
              <w:t>0.0</w:t>
            </w:r>
          </w:p>
        </w:tc>
        <w:tc>
          <w:tcPr>
            <w:tcW w:type="dxa" w:w="4896"/>
            <w:vAlign w:val="top"/>
            <w:tcMar>
              <w:top w:w="60" w:type="dxa"/>
              <w:start w:w="60" w:type="dxa"/>
              <w:bottom w:w="60" w:type="dxa"/>
              <w:end w:w="60" w:type="dxa"/>
            </w:tcMar>
          </w:tcPr>
          <w:p>
            <w:r>
              <w:rPr>
                <w:sz w:val="16"/>
              </w:rPr>
              <w:t>Hum detector is structurally specific in tested controls.</w:t>
            </w:r>
          </w:p>
        </w:tc>
      </w:tr>
      <w:tr>
        <w:tc>
          <w:tcPr>
            <w:tcW w:type="dxa" w:w="648"/>
            <w:vAlign w:val="top"/>
            <w:tcMar>
              <w:top w:w="60" w:type="dxa"/>
              <w:start w:w="60" w:type="dxa"/>
              <w:bottom w:w="60" w:type="dxa"/>
              <w:end w:w="60" w:type="dxa"/>
            </w:tcMar>
            <w:shd w:fill="F3F6F8"/>
          </w:tcPr>
          <w:p>
            <w:r>
              <w:rPr>
                <w:sz w:val="16"/>
              </w:rPr>
              <w:t>G5</w:t>
            </w:r>
          </w:p>
        </w:tc>
        <w:tc>
          <w:tcPr>
            <w:tcW w:type="dxa" w:w="1584"/>
            <w:vAlign w:val="top"/>
            <w:tcMar>
              <w:top w:w="60" w:type="dxa"/>
              <w:start w:w="60" w:type="dxa"/>
              <w:bottom w:w="60" w:type="dxa"/>
              <w:end w:w="60" w:type="dxa"/>
            </w:tcMar>
            <w:shd w:fill="F3F6F8"/>
          </w:tcPr>
          <w:p>
            <w:r>
              <w:rPr>
                <w:sz w:val="16"/>
              </w:rPr>
              <w:t>Claim boundary</w:t>
            </w:r>
          </w:p>
        </w:tc>
        <w:tc>
          <w:tcPr>
            <w:tcW w:type="dxa" w:w="3744"/>
            <w:vAlign w:val="top"/>
            <w:tcMar>
              <w:top w:w="60" w:type="dxa"/>
              <w:start w:w="60" w:type="dxa"/>
              <w:bottom w:w="60" w:type="dxa"/>
              <w:end w:w="60" w:type="dxa"/>
            </w:tcMar>
            <w:shd w:fill="F3F6F8"/>
          </w:tcPr>
          <w:p>
            <w:r>
              <w:rPr>
                <w:sz w:val="16"/>
              </w:rPr>
              <w:t>Competing-talker identity remains unresolved</w:t>
            </w:r>
          </w:p>
        </w:tc>
        <w:tc>
          <w:tcPr>
            <w:tcW w:type="dxa" w:w="1152"/>
            <w:vAlign w:val="top"/>
            <w:tcMar>
              <w:top w:w="60" w:type="dxa"/>
              <w:start w:w="60" w:type="dxa"/>
              <w:bottom w:w="60" w:type="dxa"/>
              <w:end w:w="60" w:type="dxa"/>
            </w:tcMar>
            <w:shd w:fill="F3F6F8"/>
          </w:tcPr>
          <w:p>
            <w:r>
              <w:rPr>
                <w:sz w:val="16"/>
              </w:rPr>
              <w:t>CONDITIONAL</w:t>
            </w:r>
          </w:p>
        </w:tc>
        <w:tc>
          <w:tcPr>
            <w:tcW w:type="dxa" w:w="3096"/>
            <w:vAlign w:val="top"/>
            <w:tcMar>
              <w:top w:w="60" w:type="dxa"/>
              <w:start w:w="60" w:type="dxa"/>
              <w:bottom w:w="60" w:type="dxa"/>
              <w:end w:w="60" w:type="dxa"/>
            </w:tcMar>
            <w:shd w:fill="F3F6F8"/>
          </w:tcPr>
          <w:p>
            <w:r>
              <w:rPr>
                <w:sz w:val="16"/>
              </w:rPr>
              <w:t>Generic additive-energy response only</w:t>
            </w:r>
          </w:p>
        </w:tc>
        <w:tc>
          <w:tcPr>
            <w:tcW w:type="dxa" w:w="4896"/>
            <w:vAlign w:val="top"/>
            <w:tcMar>
              <w:top w:w="60" w:type="dxa"/>
              <w:start w:w="60" w:type="dxa"/>
              <w:bottom w:w="60" w:type="dxa"/>
              <w:end w:w="60" w:type="dxa"/>
            </w:tcMar>
            <w:shd w:fill="F3F6F8"/>
          </w:tcPr>
          <w:p>
            <w:r>
              <w:rPr>
                <w:sz w:val="16"/>
              </w:rPr>
              <w:t>No source-identity claim.</w:t>
            </w:r>
          </w:p>
        </w:tc>
      </w:tr>
      <w:tr>
        <w:tc>
          <w:tcPr>
            <w:tcW w:type="dxa" w:w="648"/>
            <w:vAlign w:val="top"/>
            <w:tcMar>
              <w:top w:w="60" w:type="dxa"/>
              <w:start w:w="60" w:type="dxa"/>
              <w:bottom w:w="60" w:type="dxa"/>
              <w:end w:w="60" w:type="dxa"/>
            </w:tcMar>
          </w:tcPr>
          <w:p>
            <w:r>
              <w:rPr>
                <w:sz w:val="16"/>
              </w:rPr>
              <w:t>G5</w:t>
            </w:r>
          </w:p>
        </w:tc>
        <w:tc>
          <w:tcPr>
            <w:tcW w:type="dxa" w:w="1584"/>
            <w:vAlign w:val="top"/>
            <w:tcMar>
              <w:top w:w="60" w:type="dxa"/>
              <w:start w:w="60" w:type="dxa"/>
              <w:bottom w:w="60" w:type="dxa"/>
              <w:end w:w="60" w:type="dxa"/>
            </w:tcMar>
          </w:tcPr>
          <w:p>
            <w:r>
              <w:rPr>
                <w:sz w:val="16"/>
              </w:rPr>
              <w:t>Claim boundary</w:t>
            </w:r>
          </w:p>
        </w:tc>
        <w:tc>
          <w:tcPr>
            <w:tcW w:type="dxa" w:w="3744"/>
            <w:vAlign w:val="top"/>
            <w:tcMar>
              <w:top w:w="60" w:type="dxa"/>
              <w:start w:w="60" w:type="dxa"/>
              <w:bottom w:w="60" w:type="dxa"/>
              <w:end w:w="60" w:type="dxa"/>
            </w:tcMar>
          </w:tcPr>
          <w:p>
            <w:r>
              <w:rPr>
                <w:sz w:val="16"/>
              </w:rPr>
              <w:t>Exact low-F0 periodic source can mimic hum comb</w:t>
            </w:r>
          </w:p>
        </w:tc>
        <w:tc>
          <w:tcPr>
            <w:tcW w:type="dxa" w:w="1152"/>
            <w:vAlign w:val="top"/>
            <w:tcMar>
              <w:top w:w="60" w:type="dxa"/>
              <w:start w:w="60" w:type="dxa"/>
              <w:bottom w:w="60" w:type="dxa"/>
              <w:end w:w="60" w:type="dxa"/>
            </w:tcMar>
          </w:tcPr>
          <w:p>
            <w:r>
              <w:rPr>
                <w:sz w:val="16"/>
              </w:rPr>
              <w:t>CONDITIONAL</w:t>
            </w:r>
          </w:p>
        </w:tc>
        <w:tc>
          <w:tcPr>
            <w:tcW w:type="dxa" w:w="3096"/>
            <w:vAlign w:val="top"/>
            <w:tcMar>
              <w:top w:w="60" w:type="dxa"/>
              <w:start w:w="60" w:type="dxa"/>
              <w:bottom w:w="60" w:type="dxa"/>
              <w:end w:w="60" w:type="dxa"/>
            </w:tcMar>
          </w:tcPr>
          <w:p>
            <w:r>
              <w:rPr>
                <w:sz w:val="16"/>
              </w:rPr>
              <w:t>voiced_like_f0_60</w:t>
            </w:r>
          </w:p>
        </w:tc>
        <w:tc>
          <w:tcPr>
            <w:tcW w:type="dxa" w:w="4896"/>
            <w:vAlign w:val="top"/>
            <w:tcMar>
              <w:top w:w="60" w:type="dxa"/>
              <w:start w:w="60" w:type="dxa"/>
              <w:bottom w:w="60" w:type="dxa"/>
              <w:end w:w="60" w:type="dxa"/>
            </w:tcMar>
          </w:tcPr>
          <w:p>
            <w:r>
              <w:rPr>
                <w:sz w:val="16"/>
              </w:rPr>
              <w:t>Irreducible no-reference confound.</w:t>
            </w:r>
          </w:p>
        </w:tc>
      </w:tr>
      <w:tr>
        <w:tc>
          <w:tcPr>
            <w:tcW w:type="dxa" w:w="648"/>
            <w:vAlign w:val="top"/>
            <w:tcMar>
              <w:top w:w="60" w:type="dxa"/>
              <w:start w:w="60" w:type="dxa"/>
              <w:bottom w:w="60" w:type="dxa"/>
              <w:end w:w="60" w:type="dxa"/>
            </w:tcMar>
            <w:shd w:fill="F3F6F8"/>
          </w:tcPr>
          <w:p>
            <w:r>
              <w:rPr>
                <w:sz w:val="16"/>
              </w:rPr>
              <w:t>G6</w:t>
            </w:r>
          </w:p>
        </w:tc>
        <w:tc>
          <w:tcPr>
            <w:tcW w:type="dxa" w:w="1584"/>
            <w:vAlign w:val="top"/>
            <w:tcMar>
              <w:top w:w="60" w:type="dxa"/>
              <w:start w:w="60" w:type="dxa"/>
              <w:bottom w:w="60" w:type="dxa"/>
              <w:end w:w="60" w:type="dxa"/>
            </w:tcMar>
            <w:shd w:fill="F3F6F8"/>
          </w:tcPr>
          <w:p>
            <w:r>
              <w:rPr>
                <w:sz w:val="16"/>
              </w:rPr>
              <w:t>Support</w:t>
            </w:r>
          </w:p>
        </w:tc>
        <w:tc>
          <w:tcPr>
            <w:tcW w:type="dxa" w:w="3744"/>
            <w:vAlign w:val="top"/>
            <w:tcMar>
              <w:top w:w="60" w:type="dxa"/>
              <w:start w:w="60" w:type="dxa"/>
              <w:bottom w:w="60" w:type="dxa"/>
              <w:end w:w="60" w:type="dxa"/>
            </w:tcMar>
            <w:shd w:fill="F3F6F8"/>
          </w:tcPr>
          <w:p>
            <w:r>
              <w:rPr>
                <w:sz w:val="16"/>
              </w:rPr>
              <w:t>Minimum support and precision tiers are explicit</w:t>
            </w:r>
          </w:p>
        </w:tc>
        <w:tc>
          <w:tcPr>
            <w:tcW w:type="dxa" w:w="1152"/>
            <w:vAlign w:val="top"/>
            <w:tcMar>
              <w:top w:w="60" w:type="dxa"/>
              <w:start w:w="60" w:type="dxa"/>
              <w:bottom w:w="60" w:type="dxa"/>
              <w:end w:w="60" w:type="dxa"/>
            </w:tcMar>
            <w:shd w:fill="F3F6F8"/>
          </w:tcPr>
          <w:p>
            <w:r>
              <w:rPr>
                <w:sz w:val="16"/>
              </w:rPr>
              <w:t>PASS</w:t>
            </w:r>
          </w:p>
        </w:tc>
        <w:tc>
          <w:tcPr>
            <w:tcW w:type="dxa" w:w="3096"/>
            <w:vAlign w:val="top"/>
            <w:tcMar>
              <w:top w:w="60" w:type="dxa"/>
              <w:start w:w="60" w:type="dxa"/>
              <w:bottom w:w="60" w:type="dxa"/>
              <w:end w:w="60" w:type="dxa"/>
            </w:tcMar>
            <w:shd w:fill="F3F6F8"/>
          </w:tcPr>
          <w:p>
            <w:r>
              <w:rPr>
                <w:sz w:val="16"/>
              </w:rPr>
              <w:t>Feature-specific support tiers</w:t>
            </w:r>
          </w:p>
        </w:tc>
        <w:tc>
          <w:tcPr>
            <w:tcW w:type="dxa" w:w="4896"/>
            <w:vAlign w:val="top"/>
            <w:tcMar>
              <w:top w:w="60" w:type="dxa"/>
              <w:start w:w="60" w:type="dxa"/>
              <w:bottom w:w="60" w:type="dxa"/>
              <w:end w:w="60" w:type="dxa"/>
            </w:tcMar>
            <w:shd w:fill="F3F6F8"/>
          </w:tcPr>
          <w:p>
            <w:r>
              <w:rPr>
                <w:sz w:val="16"/>
              </w:rPr>
              <w:t>Support is part of the measurement.</w:t>
            </w:r>
          </w:p>
        </w:tc>
      </w:tr>
      <w:tr>
        <w:tc>
          <w:tcPr>
            <w:tcW w:type="dxa" w:w="648"/>
            <w:vAlign w:val="top"/>
            <w:tcMar>
              <w:top w:w="60" w:type="dxa"/>
              <w:start w:w="60" w:type="dxa"/>
              <w:bottom w:w="60" w:type="dxa"/>
              <w:end w:w="60" w:type="dxa"/>
            </w:tcMar>
          </w:tcPr>
          <w:p>
            <w:r>
              <w:rPr>
                <w:sz w:val="16"/>
              </w:rPr>
              <w:t>G6</w:t>
            </w:r>
          </w:p>
        </w:tc>
        <w:tc>
          <w:tcPr>
            <w:tcW w:type="dxa" w:w="1584"/>
            <w:vAlign w:val="top"/>
            <w:tcMar>
              <w:top w:w="60" w:type="dxa"/>
              <w:start w:w="60" w:type="dxa"/>
              <w:bottom w:w="60" w:type="dxa"/>
              <w:end w:w="60" w:type="dxa"/>
            </w:tcMar>
          </w:tcPr>
          <w:p>
            <w:r>
              <w:rPr>
                <w:sz w:val="16"/>
              </w:rPr>
              <w:t>Floor</w:t>
            </w:r>
          </w:p>
        </w:tc>
        <w:tc>
          <w:tcPr>
            <w:tcW w:type="dxa" w:w="3744"/>
            <w:vAlign w:val="top"/>
            <w:tcMar>
              <w:top w:w="60" w:type="dxa"/>
              <w:start w:w="60" w:type="dxa"/>
              <w:bottom w:w="60" w:type="dxa"/>
              <w:end w:w="60" w:type="dxa"/>
            </w:tcMar>
          </w:tcPr>
          <w:p>
            <w:r>
              <w:rPr>
                <w:sz w:val="16"/>
              </w:rPr>
              <w:t>Floor-censored values are withheld with raw companions</w:t>
            </w:r>
          </w:p>
        </w:tc>
        <w:tc>
          <w:tcPr>
            <w:tcW w:type="dxa" w:w="1152"/>
            <w:vAlign w:val="top"/>
            <w:tcMar>
              <w:top w:w="60" w:type="dxa"/>
              <w:start w:w="60" w:type="dxa"/>
              <w:bottom w:w="60" w:type="dxa"/>
              <w:end w:w="60" w:type="dxa"/>
            </w:tcMar>
          </w:tcPr>
          <w:p>
            <w:r>
              <w:rPr>
                <w:sz w:val="16"/>
              </w:rPr>
              <w:t>PASS</w:t>
            </w:r>
          </w:p>
        </w:tc>
        <w:tc>
          <w:tcPr>
            <w:tcW w:type="dxa" w:w="3096"/>
            <w:vAlign w:val="top"/>
            <w:tcMar>
              <w:top w:w="60" w:type="dxa"/>
              <w:start w:w="60" w:type="dxa"/>
              <w:bottom w:w="60" w:type="dxa"/>
              <w:end w:w="60" w:type="dxa"/>
            </w:tcMar>
          </w:tcPr>
          <w:p>
            <w:r>
              <w:rPr>
                <w:sz w:val="16"/>
              </w:rPr>
              <w:t>17 level-censored recordings</w:t>
            </w:r>
          </w:p>
        </w:tc>
        <w:tc>
          <w:tcPr>
            <w:tcW w:type="dxa" w:w="4896"/>
            <w:vAlign w:val="top"/>
            <w:tcMar>
              <w:top w:w="60" w:type="dxa"/>
              <w:start w:w="60" w:type="dxa"/>
              <w:bottom w:w="60" w:type="dxa"/>
              <w:end w:w="60" w:type="dxa"/>
            </w:tcMar>
          </w:tcPr>
          <w:p>
            <w:r>
              <w:rPr>
                <w:sz w:val="16"/>
              </w:rPr>
              <w:t>Avoids false low-noise interpretation.</w:t>
            </w:r>
          </w:p>
        </w:tc>
      </w:tr>
      <w:tr>
        <w:tc>
          <w:tcPr>
            <w:tcW w:type="dxa" w:w="648"/>
            <w:vAlign w:val="top"/>
            <w:tcMar>
              <w:top w:w="60" w:type="dxa"/>
              <w:start w:w="60" w:type="dxa"/>
              <w:bottom w:w="60" w:type="dxa"/>
              <w:end w:w="60" w:type="dxa"/>
            </w:tcMar>
            <w:shd w:fill="F3F6F8"/>
          </w:tcPr>
          <w:p>
            <w:r>
              <w:rPr>
                <w:sz w:val="16"/>
              </w:rPr>
              <w:t>G6</w:t>
            </w:r>
          </w:p>
        </w:tc>
        <w:tc>
          <w:tcPr>
            <w:tcW w:type="dxa" w:w="1584"/>
            <w:vAlign w:val="top"/>
            <w:tcMar>
              <w:top w:w="60" w:type="dxa"/>
              <w:start w:w="60" w:type="dxa"/>
              <w:bottom w:w="60" w:type="dxa"/>
              <w:end w:w="60" w:type="dxa"/>
            </w:tcMar>
            <w:shd w:fill="F3F6F8"/>
          </w:tcPr>
          <w:p>
            <w:r>
              <w:rPr>
                <w:sz w:val="16"/>
              </w:rPr>
              <w:t>Hum null</w:t>
            </w:r>
          </w:p>
        </w:tc>
        <w:tc>
          <w:tcPr>
            <w:tcW w:type="dxa" w:w="3744"/>
            <w:vAlign w:val="top"/>
            <w:tcMar>
              <w:top w:w="60" w:type="dxa"/>
              <w:start w:w="60" w:type="dxa"/>
              <w:bottom w:w="60" w:type="dxa"/>
              <w:end w:w="60" w:type="dxa"/>
            </w:tcMar>
            <w:shd w:fill="F3F6F8"/>
          </w:tcPr>
          <w:p>
            <w:r>
              <w:rPr>
                <w:sz w:val="16"/>
              </w:rPr>
              <w:t>Null calibration matches observed valid-window counts</w:t>
            </w:r>
          </w:p>
        </w:tc>
        <w:tc>
          <w:tcPr>
            <w:tcW w:type="dxa" w:w="1152"/>
            <w:vAlign w:val="top"/>
            <w:tcMar>
              <w:top w:w="60" w:type="dxa"/>
              <w:start w:w="60" w:type="dxa"/>
              <w:bottom w:w="60" w:type="dxa"/>
              <w:end w:w="60" w:type="dxa"/>
            </w:tcMar>
            <w:shd w:fill="F3F6F8"/>
          </w:tcPr>
          <w:p>
            <w:r>
              <w:rPr>
                <w:sz w:val="16"/>
              </w:rPr>
              <w:t>PASS</w:t>
            </w:r>
          </w:p>
        </w:tc>
        <w:tc>
          <w:tcPr>
            <w:tcW w:type="dxa" w:w="3096"/>
            <w:vAlign w:val="top"/>
            <w:tcMar>
              <w:top w:w="60" w:type="dxa"/>
              <w:start w:w="60" w:type="dxa"/>
              <w:bottom w:w="60" w:type="dxa"/>
              <w:end w:w="60" w:type="dxa"/>
            </w:tcMar>
            <w:shd w:fill="F3F6F8"/>
          </w:tcPr>
          <w:p>
            <w:r>
              <w:rPr>
                <w:sz w:val="16"/>
              </w:rPr>
              <w:t>41 exact support counts</w:t>
            </w:r>
          </w:p>
        </w:tc>
        <w:tc>
          <w:tcPr>
            <w:tcW w:type="dxa" w:w="4896"/>
            <w:vAlign w:val="top"/>
            <w:tcMar>
              <w:top w:w="60" w:type="dxa"/>
              <w:start w:w="60" w:type="dxa"/>
              <w:bottom w:w="60" w:type="dxa"/>
              <w:end w:w="60" w:type="dxa"/>
            </w:tcMar>
            <w:shd w:fill="F3F6F8"/>
          </w:tcPr>
          <w:p>
            <w:r>
              <w:rPr>
                <w:sz w:val="16"/>
              </w:rPr>
              <w:t>No fixed eight-window shortcut.</w:t>
            </w:r>
          </w:p>
        </w:tc>
      </w:tr>
      <w:tr>
        <w:tc>
          <w:tcPr>
            <w:tcW w:type="dxa" w:w="648"/>
            <w:vAlign w:val="top"/>
            <w:tcMar>
              <w:top w:w="60" w:type="dxa"/>
              <w:start w:w="60" w:type="dxa"/>
              <w:bottom w:w="60" w:type="dxa"/>
              <w:end w:w="60" w:type="dxa"/>
            </w:tcMar>
          </w:tcPr>
          <w:p>
            <w:r>
              <w:rPr>
                <w:sz w:val="16"/>
              </w:rPr>
              <w:t>G6</w:t>
            </w:r>
          </w:p>
        </w:tc>
        <w:tc>
          <w:tcPr>
            <w:tcW w:type="dxa" w:w="1584"/>
            <w:vAlign w:val="top"/>
            <w:tcMar>
              <w:top w:w="60" w:type="dxa"/>
              <w:start w:w="60" w:type="dxa"/>
              <w:bottom w:w="60" w:type="dxa"/>
              <w:end w:w="60" w:type="dxa"/>
            </w:tcMar>
          </w:tcPr>
          <w:p>
            <w:r>
              <w:rPr>
                <w:sz w:val="16"/>
              </w:rPr>
              <w:t>Hum null</w:t>
            </w:r>
          </w:p>
        </w:tc>
        <w:tc>
          <w:tcPr>
            <w:tcW w:type="dxa" w:w="3744"/>
            <w:vAlign w:val="top"/>
            <w:tcMar>
              <w:top w:w="60" w:type="dxa"/>
              <w:start w:w="60" w:type="dxa"/>
              <w:bottom w:w="60" w:type="dxa"/>
              <w:end w:w="60" w:type="dxa"/>
            </w:tcMar>
          </w:tcPr>
          <w:p>
            <w:r>
              <w:rPr>
                <w:sz w:val="16"/>
              </w:rPr>
              <w:t>Null P95 is conservatively non-increasing with support</w:t>
            </w:r>
          </w:p>
        </w:tc>
        <w:tc>
          <w:tcPr>
            <w:tcW w:type="dxa" w:w="1152"/>
            <w:vAlign w:val="top"/>
            <w:tcMar>
              <w:top w:w="60" w:type="dxa"/>
              <w:start w:w="60" w:type="dxa"/>
              <w:bottom w:w="60" w:type="dxa"/>
              <w:end w:w="60" w:type="dxa"/>
            </w:tcMar>
          </w:tcPr>
          <w:p>
            <w:r>
              <w:rPr>
                <w:sz w:val="16"/>
              </w:rPr>
              <w:t>PASS</w:t>
            </w:r>
          </w:p>
        </w:tc>
        <w:tc>
          <w:tcPr>
            <w:tcW w:type="dxa" w:w="3096"/>
            <w:vAlign w:val="top"/>
            <w:tcMar>
              <w:top w:w="60" w:type="dxa"/>
              <w:start w:w="60" w:type="dxa"/>
              <w:bottom w:w="60" w:type="dxa"/>
              <w:end w:w="60" w:type="dxa"/>
            </w:tcMar>
          </w:tcPr>
          <w:p>
            <w:r>
              <w:rPr>
                <w:sz w:val="16"/>
              </w:rPr>
              <w:t>Monotonic adjusted grid</w:t>
            </w:r>
          </w:p>
        </w:tc>
        <w:tc>
          <w:tcPr>
            <w:tcW w:type="dxa" w:w="4896"/>
            <w:vAlign w:val="top"/>
            <w:tcMar>
              <w:top w:w="60" w:type="dxa"/>
              <w:start w:w="60" w:type="dxa"/>
              <w:bottom w:w="60" w:type="dxa"/>
              <w:end w:w="60" w:type="dxa"/>
            </w:tcMar>
          </w:tcPr>
          <w:p>
            <w:r>
              <w:rPr>
                <w:sz w:val="16"/>
              </w:rPr>
              <w:t>No threshold is lowered.</w:t>
            </w:r>
          </w:p>
        </w:tc>
      </w:tr>
      <w:tr>
        <w:tc>
          <w:tcPr>
            <w:tcW w:type="dxa" w:w="648"/>
            <w:vAlign w:val="top"/>
            <w:tcMar>
              <w:top w:w="60" w:type="dxa"/>
              <w:start w:w="60" w:type="dxa"/>
              <w:bottom w:w="60" w:type="dxa"/>
              <w:end w:w="60" w:type="dxa"/>
            </w:tcMar>
            <w:shd w:fill="F3F6F8"/>
          </w:tcPr>
          <w:p>
            <w:r>
              <w:rPr>
                <w:sz w:val="16"/>
              </w:rPr>
              <w:t>G6</w:t>
            </w:r>
          </w:p>
        </w:tc>
        <w:tc>
          <w:tcPr>
            <w:tcW w:type="dxa" w:w="1584"/>
            <w:vAlign w:val="top"/>
            <w:tcMar>
              <w:top w:w="60" w:type="dxa"/>
              <w:start w:w="60" w:type="dxa"/>
              <w:bottom w:w="60" w:type="dxa"/>
              <w:end w:w="60" w:type="dxa"/>
            </w:tcMar>
            <w:shd w:fill="F3F6F8"/>
          </w:tcPr>
          <w:p>
            <w:r>
              <w:rPr>
                <w:sz w:val="16"/>
              </w:rPr>
              <w:t>Robustness</w:t>
            </w:r>
          </w:p>
        </w:tc>
        <w:tc>
          <w:tcPr>
            <w:tcW w:type="dxa" w:w="3744"/>
            <w:vAlign w:val="top"/>
            <w:tcMar>
              <w:top w:w="60" w:type="dxa"/>
              <w:start w:w="60" w:type="dxa"/>
              <w:bottom w:w="60" w:type="dxa"/>
              <w:end w:w="60" w:type="dxa"/>
            </w:tcMar>
            <w:shd w:fill="F3F6F8"/>
          </w:tcPr>
          <w:p>
            <w:r>
              <w:rPr>
                <w:sz w:val="16"/>
              </w:rPr>
              <w:t>Whole-pause deletion audit covers all features</w:t>
            </w:r>
          </w:p>
        </w:tc>
        <w:tc>
          <w:tcPr>
            <w:tcW w:type="dxa" w:w="1152"/>
            <w:vAlign w:val="top"/>
            <w:tcMar>
              <w:top w:w="60" w:type="dxa"/>
              <w:start w:w="60" w:type="dxa"/>
              <w:bottom w:w="60" w:type="dxa"/>
              <w:end w:w="60" w:type="dxa"/>
            </w:tcMar>
            <w:shd w:fill="F3F6F8"/>
          </w:tcPr>
          <w:p>
            <w:r>
              <w:rPr>
                <w:sz w:val="16"/>
              </w:rPr>
              <w:t>PASS</w:t>
            </w:r>
          </w:p>
        </w:tc>
        <w:tc>
          <w:tcPr>
            <w:tcW w:type="dxa" w:w="3096"/>
            <w:vAlign w:val="top"/>
            <w:tcMar>
              <w:top w:w="60" w:type="dxa"/>
              <w:start w:w="60" w:type="dxa"/>
              <w:bottom w:w="60" w:type="dxa"/>
              <w:end w:w="60" w:type="dxa"/>
            </w:tcMar>
            <w:shd w:fill="F3F6F8"/>
          </w:tcPr>
          <w:p>
            <w:r>
              <w:rPr>
                <w:sz w:val="16"/>
              </w:rPr>
              <w:t>5 features; 0 errors</w:t>
            </w:r>
          </w:p>
        </w:tc>
        <w:tc>
          <w:tcPr>
            <w:tcW w:type="dxa" w:w="4896"/>
            <w:vAlign w:val="top"/>
            <w:tcMar>
              <w:top w:w="60" w:type="dxa"/>
              <w:start w:w="60" w:type="dxa"/>
              <w:bottom w:w="60" w:type="dxa"/>
              <w:end w:w="60" w:type="dxa"/>
            </w:tcMar>
            <w:shd w:fill="F3F6F8"/>
          </w:tcPr>
          <w:p>
            <w:r>
              <w:rPr>
                <w:sz w:val="16"/>
              </w:rPr>
              <w:t>Sensitivity is quantified.</w:t>
            </w:r>
          </w:p>
        </w:tc>
      </w:tr>
      <w:tr>
        <w:tc>
          <w:tcPr>
            <w:tcW w:type="dxa" w:w="648"/>
            <w:vAlign w:val="top"/>
            <w:tcMar>
              <w:top w:w="60" w:type="dxa"/>
              <w:start w:w="60" w:type="dxa"/>
              <w:bottom w:w="60" w:type="dxa"/>
              <w:end w:w="60" w:type="dxa"/>
            </w:tcMar>
          </w:tcPr>
          <w:p>
            <w:r>
              <w:rPr>
                <w:sz w:val="16"/>
              </w:rPr>
              <w:t>G6</w:t>
            </w:r>
          </w:p>
        </w:tc>
        <w:tc>
          <w:tcPr>
            <w:tcW w:type="dxa" w:w="1584"/>
            <w:vAlign w:val="top"/>
            <w:tcMar>
              <w:top w:w="60" w:type="dxa"/>
              <w:start w:w="60" w:type="dxa"/>
              <w:bottom w:w="60" w:type="dxa"/>
              <w:end w:w="60" w:type="dxa"/>
            </w:tcMar>
          </w:tcPr>
          <w:p>
            <w:r>
              <w:rPr>
                <w:sz w:val="16"/>
              </w:rPr>
              <w:t>Robustness</w:t>
            </w:r>
          </w:p>
        </w:tc>
        <w:tc>
          <w:tcPr>
            <w:tcW w:type="dxa" w:w="3744"/>
            <w:vAlign w:val="top"/>
            <w:tcMar>
              <w:top w:w="60" w:type="dxa"/>
              <w:start w:w="60" w:type="dxa"/>
              <w:bottom w:w="60" w:type="dxa"/>
              <w:end w:w="60" w:type="dxa"/>
            </w:tcMar>
          </w:tcPr>
          <w:p>
            <w:r>
              <w:rPr>
                <w:sz w:val="16"/>
              </w:rPr>
              <w:t>Boundary perturbation audit covers pause and speech contracts</w:t>
            </w:r>
          </w:p>
        </w:tc>
        <w:tc>
          <w:tcPr>
            <w:tcW w:type="dxa" w:w="1152"/>
            <w:vAlign w:val="top"/>
            <w:tcMar>
              <w:top w:w="60" w:type="dxa"/>
              <w:start w:w="60" w:type="dxa"/>
              <w:bottom w:w="60" w:type="dxa"/>
              <w:end w:w="60" w:type="dxa"/>
            </w:tcMar>
          </w:tcPr>
          <w:p>
            <w:r>
              <w:rPr>
                <w:sz w:val="16"/>
              </w:rPr>
              <w:t>PASS</w:t>
            </w:r>
          </w:p>
        </w:tc>
        <w:tc>
          <w:tcPr>
            <w:tcW w:type="dxa" w:w="3096"/>
            <w:vAlign w:val="top"/>
            <w:tcMar>
              <w:top w:w="60" w:type="dxa"/>
              <w:start w:w="60" w:type="dxa"/>
              <w:bottom w:w="60" w:type="dxa"/>
              <w:end w:w="60" w:type="dxa"/>
            </w:tcMar>
          </w:tcPr>
          <w:p>
            <w:r>
              <w:rPr>
                <w:sz w:val="16"/>
              </w:rPr>
              <w:t>15 feature-condition rows</w:t>
            </w:r>
          </w:p>
        </w:tc>
        <w:tc>
          <w:tcPr>
            <w:tcW w:type="dxa" w:w="4896"/>
            <w:vAlign w:val="top"/>
            <w:tcMar>
              <w:top w:w="60" w:type="dxa"/>
              <w:start w:w="60" w:type="dxa"/>
              <w:bottom w:w="60" w:type="dxa"/>
              <w:end w:w="60" w:type="dxa"/>
            </w:tcMar>
          </w:tcPr>
          <w:p>
            <w:r>
              <w:rPr>
                <w:sz w:val="16"/>
              </w:rPr>
              <w:t>Fixed contract is justified.</w:t>
            </w:r>
          </w:p>
        </w:tc>
      </w:tr>
      <w:tr>
        <w:tc>
          <w:tcPr>
            <w:tcW w:type="dxa" w:w="648"/>
            <w:vAlign w:val="top"/>
            <w:tcMar>
              <w:top w:w="60" w:type="dxa"/>
              <w:start w:w="60" w:type="dxa"/>
              <w:bottom w:w="60" w:type="dxa"/>
              <w:end w:w="60" w:type="dxa"/>
            </w:tcMar>
            <w:shd w:fill="F3F6F8"/>
          </w:tcPr>
          <w:p>
            <w:r>
              <w:rPr>
                <w:sz w:val="16"/>
              </w:rPr>
              <w:t>G6</w:t>
            </w:r>
          </w:p>
        </w:tc>
        <w:tc>
          <w:tcPr>
            <w:tcW w:type="dxa" w:w="1584"/>
            <w:vAlign w:val="top"/>
            <w:tcMar>
              <w:top w:w="60" w:type="dxa"/>
              <w:start w:w="60" w:type="dxa"/>
              <w:bottom w:w="60" w:type="dxa"/>
              <w:end w:w="60" w:type="dxa"/>
            </w:tcMar>
            <w:shd w:fill="F3F6F8"/>
          </w:tcPr>
          <w:p>
            <w:r>
              <w:rPr>
                <w:sz w:val="16"/>
              </w:rPr>
              <w:t>Robustness</w:t>
            </w:r>
          </w:p>
        </w:tc>
        <w:tc>
          <w:tcPr>
            <w:tcW w:type="dxa" w:w="3744"/>
            <w:vAlign w:val="top"/>
            <w:tcMar>
              <w:top w:w="60" w:type="dxa"/>
              <w:start w:w="60" w:type="dxa"/>
              <w:bottom w:w="60" w:type="dxa"/>
              <w:end w:w="60" w:type="dxa"/>
            </w:tcMar>
            <w:shd w:fill="F3F6F8"/>
          </w:tcPr>
          <w:p>
            <w:r>
              <w:rPr>
                <w:sz w:val="16"/>
              </w:rPr>
              <w:t>Pause IQR and hum upper-tail sensitivity is acknowledged</w:t>
            </w:r>
          </w:p>
        </w:tc>
        <w:tc>
          <w:tcPr>
            <w:tcW w:type="dxa" w:w="1152"/>
            <w:vAlign w:val="top"/>
            <w:tcMar>
              <w:top w:w="60" w:type="dxa"/>
              <w:start w:w="60" w:type="dxa"/>
              <w:bottom w:w="60" w:type="dxa"/>
              <w:end w:w="60" w:type="dxa"/>
            </w:tcMar>
            <w:shd w:fill="F3F6F8"/>
          </w:tcPr>
          <w:p>
            <w:r>
              <w:rPr>
                <w:sz w:val="16"/>
              </w:rPr>
              <w:t>CONDITIONAL</w:t>
            </w:r>
          </w:p>
        </w:tc>
        <w:tc>
          <w:tcPr>
            <w:tcW w:type="dxa" w:w="3096"/>
            <w:vAlign w:val="top"/>
            <w:tcMar>
              <w:top w:w="60" w:type="dxa"/>
              <w:start w:w="60" w:type="dxa"/>
              <w:bottom w:w="60" w:type="dxa"/>
              <w:end w:w="60" w:type="dxa"/>
            </w:tcMar>
            <w:shd w:fill="F3F6F8"/>
          </w:tcPr>
          <w:p>
            <w:r>
              <w:rPr>
                <w:sz w:val="16"/>
              </w:rPr>
              <w:t>P90 relative changes 0.65 and 0.42</w:t>
            </w:r>
          </w:p>
        </w:tc>
        <w:tc>
          <w:tcPr>
            <w:tcW w:type="dxa" w:w="4896"/>
            <w:vAlign w:val="top"/>
            <w:tcMar>
              <w:top w:w="60" w:type="dxa"/>
              <w:start w:w="60" w:type="dxa"/>
              <w:bottom w:w="60" w:type="dxa"/>
              <w:end w:w="60" w:type="dxa"/>
            </w:tcMar>
            <w:shd w:fill="F3F6F8"/>
          </w:tcPr>
          <w:p>
            <w:r>
              <w:rPr>
                <w:sz w:val="16"/>
              </w:rPr>
              <w:t>Support tiers are mandatory.</w:t>
            </w:r>
          </w:p>
        </w:tc>
      </w:tr>
      <w:tr>
        <w:tc>
          <w:tcPr>
            <w:tcW w:type="dxa" w:w="648"/>
            <w:vAlign w:val="top"/>
            <w:tcMar>
              <w:top w:w="60" w:type="dxa"/>
              <w:start w:w="60" w:type="dxa"/>
              <w:bottom w:w="60" w:type="dxa"/>
              <w:end w:w="60" w:type="dxa"/>
            </w:tcMar>
          </w:tcPr>
          <w:p>
            <w:r>
              <w:rPr>
                <w:sz w:val="16"/>
              </w:rPr>
              <w:t>G7</w:t>
            </w:r>
          </w:p>
        </w:tc>
        <w:tc>
          <w:tcPr>
            <w:tcW w:type="dxa" w:w="1584"/>
            <w:vAlign w:val="top"/>
            <w:tcMar>
              <w:top w:w="60" w:type="dxa"/>
              <w:start w:w="60" w:type="dxa"/>
              <w:bottom w:w="60" w:type="dxa"/>
              <w:end w:w="60" w:type="dxa"/>
            </w:tcMar>
          </w:tcPr>
          <w:p>
            <w:r>
              <w:rPr>
                <w:sz w:val="16"/>
              </w:rPr>
              <w:t>Cohort</w:t>
            </w:r>
          </w:p>
        </w:tc>
        <w:tc>
          <w:tcPr>
            <w:tcW w:type="dxa" w:w="3744"/>
            <w:vAlign w:val="top"/>
            <w:tcMar>
              <w:top w:w="60" w:type="dxa"/>
              <w:start w:w="60" w:type="dxa"/>
              <w:bottom w:w="60" w:type="dxa"/>
              <w:end w:w="60" w:type="dxa"/>
            </w:tcMar>
          </w:tcPr>
          <w:p>
            <w:r>
              <w:rPr>
                <w:sz w:val="16"/>
              </w:rPr>
              <w:t>Availability and status distributions are explicit</w:t>
            </w:r>
          </w:p>
        </w:tc>
        <w:tc>
          <w:tcPr>
            <w:tcW w:type="dxa" w:w="1152"/>
            <w:vAlign w:val="top"/>
            <w:tcMar>
              <w:top w:w="60" w:type="dxa"/>
              <w:start w:w="60" w:type="dxa"/>
              <w:bottom w:w="60" w:type="dxa"/>
              <w:end w:w="60" w:type="dxa"/>
            </w:tcMar>
          </w:tcPr>
          <w:p>
            <w:r>
              <w:rPr>
                <w:sz w:val="16"/>
              </w:rPr>
              <w:t>PASS</w:t>
            </w:r>
          </w:p>
        </w:tc>
        <w:tc>
          <w:tcPr>
            <w:tcW w:type="dxa" w:w="3096"/>
            <w:vAlign w:val="top"/>
            <w:tcMar>
              <w:top w:w="60" w:type="dxa"/>
              <w:start w:w="60" w:type="dxa"/>
              <w:bottom w:w="60" w:type="dxa"/>
              <w:end w:w="60" w:type="dxa"/>
            </w:tcMar>
          </w:tcPr>
          <w:p>
            <w:r>
              <w:rPr>
                <w:sz w:val="16"/>
              </w:rPr>
              <w:t>41.0–89.0% availability</w:t>
            </w:r>
          </w:p>
        </w:tc>
        <w:tc>
          <w:tcPr>
            <w:tcW w:type="dxa" w:w="4896"/>
            <w:vAlign w:val="top"/>
            <w:tcMar>
              <w:top w:w="60" w:type="dxa"/>
              <w:start w:w="60" w:type="dxa"/>
              <w:bottom w:w="60" w:type="dxa"/>
              <w:end w:w="60" w:type="dxa"/>
            </w:tcMar>
          </w:tcPr>
          <w:p>
            <w:r>
              <w:rPr>
                <w:sz w:val="16"/>
              </w:rPr>
              <w:t>Conditional measurements are transparent.</w:t>
            </w:r>
          </w:p>
        </w:tc>
      </w:tr>
      <w:tr>
        <w:tc>
          <w:tcPr>
            <w:tcW w:type="dxa" w:w="648"/>
            <w:vAlign w:val="top"/>
            <w:tcMar>
              <w:top w:w="60" w:type="dxa"/>
              <w:start w:w="60" w:type="dxa"/>
              <w:bottom w:w="60" w:type="dxa"/>
              <w:end w:w="60" w:type="dxa"/>
            </w:tcMar>
            <w:shd w:fill="F3F6F8"/>
          </w:tcPr>
          <w:p>
            <w:r>
              <w:rPr>
                <w:sz w:val="16"/>
              </w:rPr>
              <w:t>G7</w:t>
            </w:r>
          </w:p>
        </w:tc>
        <w:tc>
          <w:tcPr>
            <w:tcW w:type="dxa" w:w="1584"/>
            <w:vAlign w:val="top"/>
            <w:tcMar>
              <w:top w:w="60" w:type="dxa"/>
              <w:start w:w="60" w:type="dxa"/>
              <w:bottom w:w="60" w:type="dxa"/>
              <w:end w:w="60" w:type="dxa"/>
            </w:tcMar>
            <w:shd w:fill="F3F6F8"/>
          </w:tcPr>
          <w:p>
            <w:r>
              <w:rPr>
                <w:sz w:val="16"/>
              </w:rPr>
              <w:t>Cohort</w:t>
            </w:r>
          </w:p>
        </w:tc>
        <w:tc>
          <w:tcPr>
            <w:tcW w:type="dxa" w:w="3744"/>
            <w:vAlign w:val="top"/>
            <w:tcMar>
              <w:top w:w="60" w:type="dxa"/>
              <w:start w:w="60" w:type="dxa"/>
              <w:bottom w:w="60" w:type="dxa"/>
              <w:end w:w="60" w:type="dxa"/>
            </w:tcMar>
            <w:shd w:fill="F3F6F8"/>
          </w:tcPr>
          <w:p>
            <w:r>
              <w:rPr>
                <w:sz w:val="16"/>
              </w:rPr>
              <w:t>Empirical values are finite or missing</w:t>
            </w:r>
          </w:p>
        </w:tc>
        <w:tc>
          <w:tcPr>
            <w:tcW w:type="dxa" w:w="1152"/>
            <w:vAlign w:val="top"/>
            <w:tcMar>
              <w:top w:w="60" w:type="dxa"/>
              <w:start w:w="60" w:type="dxa"/>
              <w:bottom w:w="60" w:type="dxa"/>
              <w:end w:w="60" w:type="dxa"/>
            </w:tcMar>
            <w:shd w:fill="F3F6F8"/>
          </w:tcPr>
          <w:p>
            <w:r>
              <w:rPr>
                <w:sz w:val="16"/>
              </w:rPr>
              <w:t>PASS</w:t>
            </w:r>
          </w:p>
        </w:tc>
        <w:tc>
          <w:tcPr>
            <w:tcW w:type="dxa" w:w="3096"/>
            <w:vAlign w:val="top"/>
            <w:tcMar>
              <w:top w:w="60" w:type="dxa"/>
              <w:start w:w="60" w:type="dxa"/>
              <w:bottom w:w="60" w:type="dxa"/>
              <w:end w:w="60" w:type="dxa"/>
            </w:tcMar>
            <w:shd w:fill="F3F6F8"/>
          </w:tcPr>
          <w:p>
            <w:r>
              <w:rPr>
                <w:sz w:val="16"/>
              </w:rPr>
              <w:t>All five features</w:t>
            </w:r>
          </w:p>
        </w:tc>
        <w:tc>
          <w:tcPr>
            <w:tcW w:type="dxa" w:w="4896"/>
            <w:vAlign w:val="top"/>
            <w:tcMar>
              <w:top w:w="60" w:type="dxa"/>
              <w:start w:w="60" w:type="dxa"/>
              <w:bottom w:w="60" w:type="dxa"/>
              <w:end w:w="60" w:type="dxa"/>
            </w:tcMar>
            <w:shd w:fill="F3F6F8"/>
          </w:tcPr>
          <w:p>
            <w:r>
              <w:rPr>
                <w:sz w:val="16"/>
              </w:rPr>
              <w:t>No infinite outputs.</w:t>
            </w:r>
          </w:p>
        </w:tc>
      </w:tr>
      <w:tr>
        <w:tc>
          <w:tcPr>
            <w:tcW w:type="dxa" w:w="648"/>
            <w:vAlign w:val="top"/>
            <w:tcMar>
              <w:top w:w="60" w:type="dxa"/>
              <w:start w:w="60" w:type="dxa"/>
              <w:bottom w:w="60" w:type="dxa"/>
              <w:end w:w="60" w:type="dxa"/>
            </w:tcMar>
          </w:tcPr>
          <w:p>
            <w:r>
              <w:rPr>
                <w:sz w:val="16"/>
              </w:rPr>
              <w:t>G7</w:t>
            </w:r>
          </w:p>
        </w:tc>
        <w:tc>
          <w:tcPr>
            <w:tcW w:type="dxa" w:w="1584"/>
            <w:vAlign w:val="top"/>
            <w:tcMar>
              <w:top w:w="60" w:type="dxa"/>
              <w:start w:w="60" w:type="dxa"/>
              <w:bottom w:w="60" w:type="dxa"/>
              <w:end w:w="60" w:type="dxa"/>
            </w:tcMar>
          </w:tcPr>
          <w:p>
            <w:r>
              <w:rPr>
                <w:sz w:val="16"/>
              </w:rPr>
              <w:t>Cohort</w:t>
            </w:r>
          </w:p>
        </w:tc>
        <w:tc>
          <w:tcPr>
            <w:tcW w:type="dxa" w:w="3744"/>
            <w:vAlign w:val="top"/>
            <w:tcMar>
              <w:top w:w="60" w:type="dxa"/>
              <w:start w:w="60" w:type="dxa"/>
              <w:bottom w:w="60" w:type="dxa"/>
              <w:end w:w="60" w:type="dxa"/>
            </w:tcMar>
          </w:tcPr>
          <w:p>
            <w:r>
              <w:rPr>
                <w:sz w:val="16"/>
              </w:rPr>
              <w:t>Spectral flatness stays within [0,1]</w:t>
            </w:r>
          </w:p>
        </w:tc>
        <w:tc>
          <w:tcPr>
            <w:tcW w:type="dxa" w:w="1152"/>
            <w:vAlign w:val="top"/>
            <w:tcMar>
              <w:top w:w="60" w:type="dxa"/>
              <w:start w:w="60" w:type="dxa"/>
              <w:bottom w:w="60" w:type="dxa"/>
              <w:end w:w="60" w:type="dxa"/>
            </w:tcMar>
          </w:tcPr>
          <w:p>
            <w:r>
              <w:rPr>
                <w:sz w:val="16"/>
              </w:rPr>
              <w:t>PASS</w:t>
            </w:r>
          </w:p>
        </w:tc>
        <w:tc>
          <w:tcPr>
            <w:tcW w:type="dxa" w:w="3096"/>
            <w:vAlign w:val="top"/>
            <w:tcMar>
              <w:top w:w="60" w:type="dxa"/>
              <w:start w:w="60" w:type="dxa"/>
              <w:bottom w:w="60" w:type="dxa"/>
              <w:end w:w="60" w:type="dxa"/>
            </w:tcMar>
          </w:tcPr>
          <w:p>
            <w:r>
              <w:rPr>
                <w:sz w:val="16"/>
              </w:rPr>
              <w:t>All available values</w:t>
            </w:r>
          </w:p>
        </w:tc>
        <w:tc>
          <w:tcPr>
            <w:tcW w:type="dxa" w:w="4896"/>
            <w:vAlign w:val="top"/>
            <w:tcMar>
              <w:top w:w="60" w:type="dxa"/>
              <w:start w:w="60" w:type="dxa"/>
              <w:bottom w:w="60" w:type="dxa"/>
              <w:end w:w="60" w:type="dxa"/>
            </w:tcMar>
          </w:tcPr>
          <w:p>
            <w:r>
              <w:rPr>
                <w:sz w:val="16"/>
              </w:rPr>
              <w:t>Mathematical range holds.</w:t>
            </w:r>
          </w:p>
        </w:tc>
      </w:tr>
      <w:tr>
        <w:tc>
          <w:tcPr>
            <w:tcW w:type="dxa" w:w="648"/>
            <w:vAlign w:val="top"/>
            <w:tcMar>
              <w:top w:w="60" w:type="dxa"/>
              <w:start w:w="60" w:type="dxa"/>
              <w:bottom w:w="60" w:type="dxa"/>
              <w:end w:w="60" w:type="dxa"/>
            </w:tcMar>
            <w:shd w:fill="F3F6F8"/>
          </w:tcPr>
          <w:p>
            <w:r>
              <w:rPr>
                <w:sz w:val="16"/>
              </w:rPr>
              <w:t>G7</w:t>
            </w:r>
          </w:p>
        </w:tc>
        <w:tc>
          <w:tcPr>
            <w:tcW w:type="dxa" w:w="1584"/>
            <w:vAlign w:val="top"/>
            <w:tcMar>
              <w:top w:w="60" w:type="dxa"/>
              <w:start w:w="60" w:type="dxa"/>
              <w:bottom w:w="60" w:type="dxa"/>
              <w:end w:w="60" w:type="dxa"/>
            </w:tcMar>
            <w:shd w:fill="F3F6F8"/>
          </w:tcPr>
          <w:p>
            <w:r>
              <w:rPr>
                <w:sz w:val="16"/>
              </w:rPr>
              <w:t>Cohort</w:t>
            </w:r>
          </w:p>
        </w:tc>
        <w:tc>
          <w:tcPr>
            <w:tcW w:type="dxa" w:w="3744"/>
            <w:vAlign w:val="top"/>
            <w:tcMar>
              <w:top w:w="60" w:type="dxa"/>
              <w:start w:w="60" w:type="dxa"/>
              <w:bottom w:w="60" w:type="dxa"/>
              <w:end w:w="60" w:type="dxa"/>
            </w:tcMar>
            <w:shd w:fill="F3F6F8"/>
          </w:tcPr>
          <w:p>
            <w:r>
              <w:rPr>
                <w:sz w:val="16"/>
              </w:rPr>
              <w:t>Hum joint-evidence prevalence is reported separately</w:t>
            </w:r>
          </w:p>
        </w:tc>
        <w:tc>
          <w:tcPr>
            <w:tcW w:type="dxa" w:w="1152"/>
            <w:vAlign w:val="top"/>
            <w:tcMar>
              <w:top w:w="60" w:type="dxa"/>
              <w:start w:w="60" w:type="dxa"/>
              <w:bottom w:w="60" w:type="dxa"/>
              <w:end w:w="60" w:type="dxa"/>
            </w:tcMar>
            <w:shd w:fill="F3F6F8"/>
          </w:tcPr>
          <w:p>
            <w:r>
              <w:rPr>
                <w:sz w:val="16"/>
              </w:rPr>
              <w:t>PASS</w:t>
            </w:r>
          </w:p>
        </w:tc>
        <w:tc>
          <w:tcPr>
            <w:tcW w:type="dxa" w:w="3096"/>
            <w:vAlign w:val="top"/>
            <w:tcMar>
              <w:top w:w="60" w:type="dxa"/>
              <w:start w:w="60" w:type="dxa"/>
              <w:bottom w:w="60" w:type="dxa"/>
              <w:end w:w="60" w:type="dxa"/>
            </w:tcMar>
            <w:shd w:fill="F3F6F8"/>
          </w:tcPr>
          <w:p>
            <w:r>
              <w:rPr>
                <w:sz w:val="16"/>
              </w:rPr>
              <w:t>11/213 = 5.16%</w:t>
            </w:r>
          </w:p>
        </w:tc>
        <w:tc>
          <w:tcPr>
            <w:tcW w:type="dxa" w:w="4896"/>
            <w:vAlign w:val="top"/>
            <w:tcMar>
              <w:top w:w="60" w:type="dxa"/>
              <w:start w:w="60" w:type="dxa"/>
              <w:bottom w:w="60" w:type="dxa"/>
              <w:end w:w="60" w:type="dxa"/>
            </w:tcMar>
            <w:shd w:fill="F3F6F8"/>
          </w:tcPr>
          <w:p>
            <w:r>
              <w:rPr>
                <w:sz w:val="16"/>
              </w:rPr>
              <w:t>Raw descriptor is not conflated with evidence threshold.</w:t>
            </w:r>
          </w:p>
        </w:tc>
      </w:tr>
      <w:tr>
        <w:tc>
          <w:tcPr>
            <w:tcW w:type="dxa" w:w="648"/>
            <w:vAlign w:val="top"/>
            <w:tcMar>
              <w:top w:w="60" w:type="dxa"/>
              <w:start w:w="60" w:type="dxa"/>
              <w:bottom w:w="60" w:type="dxa"/>
              <w:end w:w="60" w:type="dxa"/>
            </w:tcMar>
          </w:tcPr>
          <w:p>
            <w:r>
              <w:rPr>
                <w:sz w:val="16"/>
              </w:rPr>
              <w:t>G7</w:t>
            </w:r>
          </w:p>
        </w:tc>
        <w:tc>
          <w:tcPr>
            <w:tcW w:type="dxa" w:w="1584"/>
            <w:vAlign w:val="top"/>
            <w:tcMar>
              <w:top w:w="60" w:type="dxa"/>
              <w:start w:w="60" w:type="dxa"/>
              <w:bottom w:w="60" w:type="dxa"/>
              <w:end w:w="60" w:type="dxa"/>
            </w:tcMar>
          </w:tcPr>
          <w:p>
            <w:r>
              <w:rPr>
                <w:sz w:val="16"/>
              </w:rPr>
              <w:t>Figures</w:t>
            </w:r>
          </w:p>
        </w:tc>
        <w:tc>
          <w:tcPr>
            <w:tcW w:type="dxa" w:w="3744"/>
            <w:vAlign w:val="top"/>
            <w:tcMar>
              <w:top w:w="60" w:type="dxa"/>
              <w:start w:w="60" w:type="dxa"/>
              <w:bottom w:w="60" w:type="dxa"/>
              <w:end w:w="60" w:type="dxa"/>
            </w:tcMar>
          </w:tcPr>
          <w:p>
            <w:r>
              <w:rPr>
                <w:sz w:val="16"/>
              </w:rPr>
              <w:t>Panels A–H/J and signal-linked examples exist</w:t>
            </w:r>
          </w:p>
        </w:tc>
        <w:tc>
          <w:tcPr>
            <w:tcW w:type="dxa" w:w="1152"/>
            <w:vAlign w:val="top"/>
            <w:tcMar>
              <w:top w:w="60" w:type="dxa"/>
              <w:start w:w="60" w:type="dxa"/>
              <w:bottom w:w="60" w:type="dxa"/>
              <w:end w:w="60" w:type="dxa"/>
            </w:tcMar>
          </w:tcPr>
          <w:p>
            <w:r>
              <w:rPr>
                <w:sz w:val="16"/>
              </w:rPr>
              <w:t>PASS</w:t>
            </w:r>
          </w:p>
        </w:tc>
        <w:tc>
          <w:tcPr>
            <w:tcW w:type="dxa" w:w="3096"/>
            <w:vAlign w:val="top"/>
            <w:tcMar>
              <w:top w:w="60" w:type="dxa"/>
              <w:start w:w="60" w:type="dxa"/>
              <w:bottom w:w="60" w:type="dxa"/>
              <w:end w:w="60" w:type="dxa"/>
            </w:tcMar>
          </w:tcPr>
          <w:p>
            <w:r>
              <w:rPr>
                <w:sz w:val="16"/>
              </w:rPr>
              <w:t>Required panels complete</w:t>
            </w:r>
          </w:p>
        </w:tc>
        <w:tc>
          <w:tcPr>
            <w:tcW w:type="dxa" w:w="4896"/>
            <w:vAlign w:val="top"/>
            <w:tcMar>
              <w:top w:w="60" w:type="dxa"/>
              <w:start w:w="60" w:type="dxa"/>
              <w:bottom w:w="60" w:type="dxa"/>
              <w:end w:w="60" w:type="dxa"/>
            </w:tcMar>
          </w:tcPr>
          <w:p>
            <w:r>
              <w:rPr>
                <w:sz w:val="16"/>
              </w:rPr>
              <w:t>Evidence is auditable.</w:t>
            </w:r>
          </w:p>
        </w:tc>
      </w:tr>
      <w:tr>
        <w:tc>
          <w:tcPr>
            <w:tcW w:type="dxa" w:w="648"/>
            <w:vAlign w:val="top"/>
            <w:tcMar>
              <w:top w:w="60" w:type="dxa"/>
              <w:start w:w="60" w:type="dxa"/>
              <w:bottom w:w="60" w:type="dxa"/>
              <w:end w:w="60" w:type="dxa"/>
            </w:tcMar>
            <w:shd w:fill="F3F6F8"/>
          </w:tcPr>
          <w:p>
            <w:r>
              <w:rPr>
                <w:sz w:val="16"/>
              </w:rPr>
              <w:t>G8</w:t>
            </w:r>
          </w:p>
        </w:tc>
        <w:tc>
          <w:tcPr>
            <w:tcW w:type="dxa" w:w="1584"/>
            <w:vAlign w:val="top"/>
            <w:tcMar>
              <w:top w:w="60" w:type="dxa"/>
              <w:start w:w="60" w:type="dxa"/>
              <w:bottom w:w="60" w:type="dxa"/>
              <w:end w:w="60" w:type="dxa"/>
            </w:tcMar>
            <w:shd w:fill="F3F6F8"/>
          </w:tcPr>
          <w:p>
            <w:r>
              <w:rPr>
                <w:sz w:val="16"/>
              </w:rPr>
              <w:t>Persistence</w:t>
            </w:r>
          </w:p>
        </w:tc>
        <w:tc>
          <w:tcPr>
            <w:tcW w:type="dxa" w:w="3744"/>
            <w:vAlign w:val="top"/>
            <w:tcMar>
              <w:top w:w="60" w:type="dxa"/>
              <w:start w:w="60" w:type="dxa"/>
              <w:bottom w:w="60" w:type="dxa"/>
              <w:end w:w="60" w:type="dxa"/>
            </w:tcMar>
            <w:shd w:fill="F3F6F8"/>
          </w:tcPr>
          <w:p>
            <w:r>
              <w:rPr>
                <w:sz w:val="16"/>
              </w:rPr>
              <w:t>Repeat persistence is reported for all retained features</w:t>
            </w:r>
          </w:p>
        </w:tc>
        <w:tc>
          <w:tcPr>
            <w:tcW w:type="dxa" w:w="1152"/>
            <w:vAlign w:val="top"/>
            <w:tcMar>
              <w:top w:w="60" w:type="dxa"/>
              <w:start w:w="60" w:type="dxa"/>
              <w:bottom w:w="60" w:type="dxa"/>
              <w:end w:w="60" w:type="dxa"/>
            </w:tcMar>
            <w:shd w:fill="F3F6F8"/>
          </w:tcPr>
          <w:p>
            <w:r>
              <w:rPr>
                <w:sz w:val="16"/>
              </w:rPr>
              <w:t>PASS</w:t>
            </w:r>
          </w:p>
        </w:tc>
        <w:tc>
          <w:tcPr>
            <w:tcW w:type="dxa" w:w="3096"/>
            <w:vAlign w:val="top"/>
            <w:tcMar>
              <w:top w:w="60" w:type="dxa"/>
              <w:start w:w="60" w:type="dxa"/>
              <w:bottom w:w="60" w:type="dxa"/>
              <w:end w:w="60" w:type="dxa"/>
            </w:tcMar>
            <w:shd w:fill="F3F6F8"/>
          </w:tcPr>
          <w:p>
            <w:r>
              <w:rPr>
                <w:sz w:val="16"/>
              </w:rPr>
              <w:t>5/5</w:t>
            </w:r>
          </w:p>
        </w:tc>
        <w:tc>
          <w:tcPr>
            <w:tcW w:type="dxa" w:w="4896"/>
            <w:vAlign w:val="top"/>
            <w:tcMar>
              <w:top w:w="60" w:type="dxa"/>
              <w:start w:w="60" w:type="dxa"/>
              <w:bottom w:w="60" w:type="dxa"/>
              <w:end w:w="60" w:type="dxa"/>
            </w:tcMar>
            <w:shd w:fill="F3F6F8"/>
          </w:tcPr>
          <w:p>
            <w:r>
              <w:rPr>
                <w:sz w:val="16"/>
              </w:rPr>
              <w:t>Stability is quantified.</w:t>
            </w:r>
          </w:p>
        </w:tc>
      </w:tr>
      <w:tr>
        <w:tc>
          <w:tcPr>
            <w:tcW w:type="dxa" w:w="648"/>
            <w:vAlign w:val="top"/>
            <w:tcMar>
              <w:top w:w="60" w:type="dxa"/>
              <w:start w:w="60" w:type="dxa"/>
              <w:bottom w:w="60" w:type="dxa"/>
              <w:end w:w="60" w:type="dxa"/>
            </w:tcMar>
          </w:tcPr>
          <w:p>
            <w:r>
              <w:rPr>
                <w:sz w:val="16"/>
              </w:rPr>
              <w:t>G8</w:t>
            </w:r>
          </w:p>
        </w:tc>
        <w:tc>
          <w:tcPr>
            <w:tcW w:type="dxa" w:w="1584"/>
            <w:vAlign w:val="top"/>
            <w:tcMar>
              <w:top w:w="60" w:type="dxa"/>
              <w:start w:w="60" w:type="dxa"/>
              <w:bottom w:w="60" w:type="dxa"/>
              <w:end w:w="60" w:type="dxa"/>
            </w:tcMar>
          </w:tcPr>
          <w:p>
            <w:r>
              <w:rPr>
                <w:sz w:val="16"/>
              </w:rPr>
              <w:t>Persistence</w:t>
            </w:r>
          </w:p>
        </w:tc>
        <w:tc>
          <w:tcPr>
            <w:tcW w:type="dxa" w:w="3744"/>
            <w:vAlign w:val="top"/>
            <w:tcMar>
              <w:top w:w="60" w:type="dxa"/>
              <w:start w:w="60" w:type="dxa"/>
              <w:bottom w:w="60" w:type="dxa"/>
              <w:end w:w="60" w:type="dxa"/>
            </w:tcMar>
          </w:tcPr>
          <w:p>
            <w:r>
              <w:rPr>
                <w:sz w:val="16"/>
              </w:rPr>
              <w:t>Low hum persistence is interpreted as conditional/intermittent</w:t>
            </w:r>
          </w:p>
        </w:tc>
        <w:tc>
          <w:tcPr>
            <w:tcW w:type="dxa" w:w="1152"/>
            <w:vAlign w:val="top"/>
            <w:tcMar>
              <w:top w:w="60" w:type="dxa"/>
              <w:start w:w="60" w:type="dxa"/>
              <w:bottom w:w="60" w:type="dxa"/>
              <w:end w:w="60" w:type="dxa"/>
            </w:tcMar>
          </w:tcPr>
          <w:p>
            <w:r>
              <w:rPr>
                <w:sz w:val="16"/>
              </w:rPr>
              <w:t>CONDITIONAL</w:t>
            </w:r>
          </w:p>
        </w:tc>
        <w:tc>
          <w:tcPr>
            <w:tcW w:type="dxa" w:w="3096"/>
            <w:vAlign w:val="top"/>
            <w:tcMar>
              <w:top w:w="60" w:type="dxa"/>
              <w:start w:w="60" w:type="dxa"/>
              <w:bottom w:w="60" w:type="dxa"/>
              <w:end w:w="60" w:type="dxa"/>
            </w:tcMar>
          </w:tcPr>
          <w:p>
            <w:r>
              <w:rPr>
                <w:sz w:val="16"/>
              </w:rPr>
              <w:t>Spearman 0.21; ICC 0.36</w:t>
            </w:r>
          </w:p>
        </w:tc>
        <w:tc>
          <w:tcPr>
            <w:tcW w:type="dxa" w:w="4896"/>
            <w:vAlign w:val="top"/>
            <w:tcMar>
              <w:top w:w="60" w:type="dxa"/>
              <w:start w:w="60" w:type="dxa"/>
              <w:bottom w:w="60" w:type="dxa"/>
              <w:end w:w="60" w:type="dxa"/>
            </w:tcMar>
          </w:tcPr>
          <w:p>
            <w:r>
              <w:rPr>
                <w:sz w:val="16"/>
              </w:rPr>
              <w:t>Not treated as a universal stable trait.</w:t>
            </w:r>
          </w:p>
        </w:tc>
      </w:tr>
      <w:tr>
        <w:tc>
          <w:tcPr>
            <w:tcW w:type="dxa" w:w="648"/>
            <w:vAlign w:val="top"/>
            <w:tcMar>
              <w:top w:w="60" w:type="dxa"/>
              <w:start w:w="60" w:type="dxa"/>
              <w:bottom w:w="60" w:type="dxa"/>
              <w:end w:w="60" w:type="dxa"/>
            </w:tcMar>
            <w:shd w:fill="F3F6F8"/>
          </w:tcPr>
          <w:p>
            <w:r>
              <w:rPr>
                <w:sz w:val="16"/>
              </w:rPr>
              <w:t>G8</w:t>
            </w:r>
          </w:p>
        </w:tc>
        <w:tc>
          <w:tcPr>
            <w:tcW w:type="dxa" w:w="1584"/>
            <w:vAlign w:val="top"/>
            <w:tcMar>
              <w:top w:w="60" w:type="dxa"/>
              <w:start w:w="60" w:type="dxa"/>
              <w:bottom w:w="60" w:type="dxa"/>
              <w:end w:w="60" w:type="dxa"/>
            </w:tcMar>
            <w:shd w:fill="F3F6F8"/>
          </w:tcPr>
          <w:p>
            <w:r>
              <w:rPr>
                <w:sz w:val="16"/>
              </w:rPr>
              <w:t>Weighting</w:t>
            </w:r>
          </w:p>
        </w:tc>
        <w:tc>
          <w:tcPr>
            <w:tcW w:type="dxa" w:w="3744"/>
            <w:vAlign w:val="top"/>
            <w:tcMar>
              <w:top w:w="60" w:type="dxa"/>
              <w:start w:w="60" w:type="dxa"/>
              <w:bottom w:w="60" w:type="dxa"/>
              <w:end w:w="60" w:type="dxa"/>
            </w:tcMar>
            <w:shd w:fill="F3F6F8"/>
          </w:tcPr>
          <w:p>
            <w:r>
              <w:rPr>
                <w:sz w:val="16"/>
              </w:rPr>
              <w:t>Participant-balanced resampling completed</w:t>
            </w:r>
          </w:p>
        </w:tc>
        <w:tc>
          <w:tcPr>
            <w:tcW w:type="dxa" w:w="1152"/>
            <w:vAlign w:val="top"/>
            <w:tcMar>
              <w:top w:w="60" w:type="dxa"/>
              <w:start w:w="60" w:type="dxa"/>
              <w:bottom w:w="60" w:type="dxa"/>
              <w:end w:w="60" w:type="dxa"/>
            </w:tcMar>
            <w:shd w:fill="F3F6F8"/>
          </w:tcPr>
          <w:p>
            <w:r>
              <w:rPr>
                <w:sz w:val="16"/>
              </w:rPr>
              <w:t>PASS</w:t>
            </w:r>
          </w:p>
        </w:tc>
        <w:tc>
          <w:tcPr>
            <w:tcW w:type="dxa" w:w="3096"/>
            <w:vAlign w:val="top"/>
            <w:tcMar>
              <w:top w:w="60" w:type="dxa"/>
              <w:start w:w="60" w:type="dxa"/>
              <w:bottom w:w="60" w:type="dxa"/>
              <w:end w:w="60" w:type="dxa"/>
            </w:tcMar>
            <w:shd w:fill="F3F6F8"/>
          </w:tcPr>
          <w:p>
            <w:r>
              <w:rPr>
                <w:sz w:val="16"/>
              </w:rPr>
              <w:t>1000 iterations / 5000 feature draws</w:t>
            </w:r>
          </w:p>
        </w:tc>
        <w:tc>
          <w:tcPr>
            <w:tcW w:type="dxa" w:w="4896"/>
            <w:vAlign w:val="top"/>
            <w:tcMar>
              <w:top w:w="60" w:type="dxa"/>
              <w:start w:w="60" w:type="dxa"/>
              <w:bottom w:w="60" w:type="dxa"/>
              <w:end w:w="60" w:type="dxa"/>
            </w:tcMar>
            <w:shd w:fill="F3F6F8"/>
          </w:tcPr>
          <w:p>
            <w:r>
              <w:rPr>
                <w:sz w:val="16"/>
              </w:rPr>
              <w:t>Recording weighting is audited.</w:t>
            </w:r>
          </w:p>
        </w:tc>
      </w:tr>
      <w:tr>
        <w:tc>
          <w:tcPr>
            <w:tcW w:type="dxa" w:w="648"/>
            <w:vAlign w:val="top"/>
            <w:tcMar>
              <w:top w:w="60" w:type="dxa"/>
              <w:start w:w="60" w:type="dxa"/>
              <w:bottom w:w="60" w:type="dxa"/>
              <w:end w:w="60" w:type="dxa"/>
            </w:tcMar>
          </w:tcPr>
          <w:p>
            <w:r>
              <w:rPr>
                <w:sz w:val="16"/>
              </w:rPr>
              <w:t>G8</w:t>
            </w:r>
          </w:p>
        </w:tc>
        <w:tc>
          <w:tcPr>
            <w:tcW w:type="dxa" w:w="1584"/>
            <w:vAlign w:val="top"/>
            <w:tcMar>
              <w:top w:w="60" w:type="dxa"/>
              <w:start w:w="60" w:type="dxa"/>
              <w:bottom w:w="60" w:type="dxa"/>
              <w:end w:w="60" w:type="dxa"/>
            </w:tcMar>
          </w:tcPr>
          <w:p>
            <w:r>
              <w:rPr>
                <w:sz w:val="16"/>
              </w:rPr>
              <w:t>Redundancy</w:t>
            </w:r>
          </w:p>
        </w:tc>
        <w:tc>
          <w:tcPr>
            <w:tcW w:type="dxa" w:w="3744"/>
            <w:vAlign w:val="top"/>
            <w:tcMar>
              <w:top w:w="60" w:type="dxa"/>
              <w:start w:w="60" w:type="dxa"/>
              <w:bottom w:w="60" w:type="dxa"/>
              <w:end w:w="60" w:type="dxa"/>
            </w:tcMar>
          </w:tcPr>
          <w:p>
            <w:r>
              <w:rPr>
                <w:sz w:val="16"/>
              </w:rPr>
              <w:t>All unique within-family correlations are reported</w:t>
            </w:r>
          </w:p>
        </w:tc>
        <w:tc>
          <w:tcPr>
            <w:tcW w:type="dxa" w:w="1152"/>
            <w:vAlign w:val="top"/>
            <w:tcMar>
              <w:top w:w="60" w:type="dxa"/>
              <w:start w:w="60" w:type="dxa"/>
              <w:bottom w:w="60" w:type="dxa"/>
              <w:end w:w="60" w:type="dxa"/>
            </w:tcMar>
          </w:tcPr>
          <w:p>
            <w:r>
              <w:rPr>
                <w:sz w:val="16"/>
              </w:rPr>
              <w:t>PASS</w:t>
            </w:r>
          </w:p>
        </w:tc>
        <w:tc>
          <w:tcPr>
            <w:tcW w:type="dxa" w:w="3096"/>
            <w:vAlign w:val="top"/>
            <w:tcMar>
              <w:top w:w="60" w:type="dxa"/>
              <w:start w:w="60" w:type="dxa"/>
              <w:bottom w:w="60" w:type="dxa"/>
              <w:end w:w="60" w:type="dxa"/>
            </w:tcMar>
          </w:tcPr>
          <w:p>
            <w:r>
              <w:rPr>
                <w:sz w:val="16"/>
              </w:rPr>
              <w:t>10 pairs</w:t>
            </w:r>
          </w:p>
        </w:tc>
        <w:tc>
          <w:tcPr>
            <w:tcW w:type="dxa" w:w="4896"/>
            <w:vAlign w:val="top"/>
            <w:tcMar>
              <w:top w:w="60" w:type="dxa"/>
              <w:start w:w="60" w:type="dxa"/>
              <w:bottom w:w="60" w:type="dxa"/>
              <w:end w:w="60" w:type="dxa"/>
            </w:tcMar>
          </w:tcPr>
          <w:p>
            <w:r>
              <w:rPr>
                <w:sz w:val="16"/>
              </w:rPr>
              <w:t>Redundancy is not assumed.</w:t>
            </w:r>
          </w:p>
        </w:tc>
      </w:tr>
      <w:tr>
        <w:tc>
          <w:tcPr>
            <w:tcW w:type="dxa" w:w="648"/>
            <w:vAlign w:val="top"/>
            <w:tcMar>
              <w:top w:w="60" w:type="dxa"/>
              <w:start w:w="60" w:type="dxa"/>
              <w:bottom w:w="60" w:type="dxa"/>
              <w:end w:w="60" w:type="dxa"/>
            </w:tcMar>
            <w:shd w:fill="F3F6F8"/>
          </w:tcPr>
          <w:p>
            <w:r>
              <w:rPr>
                <w:sz w:val="16"/>
              </w:rPr>
              <w:t>G8</w:t>
            </w:r>
          </w:p>
        </w:tc>
        <w:tc>
          <w:tcPr>
            <w:tcW w:type="dxa" w:w="1584"/>
            <w:vAlign w:val="top"/>
            <w:tcMar>
              <w:top w:w="60" w:type="dxa"/>
              <w:start w:w="60" w:type="dxa"/>
              <w:bottom w:w="60" w:type="dxa"/>
              <w:end w:w="60" w:type="dxa"/>
            </w:tcMar>
            <w:shd w:fill="F3F6F8"/>
          </w:tcPr>
          <w:p>
            <w:r>
              <w:rPr>
                <w:sz w:val="16"/>
              </w:rPr>
              <w:t>Redundancy</w:t>
            </w:r>
          </w:p>
        </w:tc>
        <w:tc>
          <w:tcPr>
            <w:tcW w:type="dxa" w:w="3744"/>
            <w:vAlign w:val="top"/>
            <w:tcMar>
              <w:top w:w="60" w:type="dxa"/>
              <w:start w:w="60" w:type="dxa"/>
              <w:bottom w:w="60" w:type="dxa"/>
              <w:end w:w="60" w:type="dxa"/>
            </w:tcMar>
            <w:shd w:fill="F3F6F8"/>
          </w:tcPr>
          <w:p>
            <w:r>
              <w:rPr>
                <w:sz w:val="16"/>
              </w:rPr>
              <w:t>Pause level and contrast near-redundancy is handled</w:t>
            </w:r>
          </w:p>
        </w:tc>
        <w:tc>
          <w:tcPr>
            <w:tcW w:type="dxa" w:w="1152"/>
            <w:vAlign w:val="top"/>
            <w:tcMar>
              <w:top w:w="60" w:type="dxa"/>
              <w:start w:w="60" w:type="dxa"/>
              <w:bottom w:w="60" w:type="dxa"/>
              <w:end w:w="60" w:type="dxa"/>
            </w:tcMar>
            <w:shd w:fill="F3F6F8"/>
          </w:tcPr>
          <w:p>
            <w:r>
              <w:rPr>
                <w:sz w:val="16"/>
              </w:rPr>
              <w:t>CONDITIONAL</w:t>
            </w:r>
          </w:p>
        </w:tc>
        <w:tc>
          <w:tcPr>
            <w:tcW w:type="dxa" w:w="3096"/>
            <w:vAlign w:val="top"/>
            <w:tcMar>
              <w:top w:w="60" w:type="dxa"/>
              <w:start w:w="60" w:type="dxa"/>
              <w:bottom w:w="60" w:type="dxa"/>
              <w:end w:w="60" w:type="dxa"/>
            </w:tcMar>
            <w:shd w:fill="F3F6F8"/>
          </w:tcPr>
          <w:p>
            <w:r>
              <w:rPr>
                <w:sz w:val="16"/>
              </w:rPr>
              <w:t>Spearman −0.919</w:t>
            </w:r>
          </w:p>
        </w:tc>
        <w:tc>
          <w:tcPr>
            <w:tcW w:type="dxa" w:w="4896"/>
            <w:vAlign w:val="top"/>
            <w:tcMar>
              <w:top w:w="60" w:type="dxa"/>
              <w:start w:w="60" w:type="dxa"/>
              <w:bottom w:w="60" w:type="dxa"/>
              <w:end w:w="60" w:type="dxa"/>
            </w:tcMar>
            <w:shd w:fill="F3F6F8"/>
          </w:tcPr>
          <w:p>
            <w:r>
              <w:rPr>
                <w:sz w:val="16"/>
              </w:rPr>
              <w:t>Contrast retained for gain invariance but not independent evidence.</w:t>
            </w:r>
          </w:p>
        </w:tc>
      </w:tr>
      <w:tr>
        <w:tc>
          <w:tcPr>
            <w:tcW w:type="dxa" w:w="648"/>
            <w:vAlign w:val="top"/>
            <w:tcMar>
              <w:top w:w="60" w:type="dxa"/>
              <w:start w:w="60" w:type="dxa"/>
              <w:bottom w:w="60" w:type="dxa"/>
              <w:end w:w="60" w:type="dxa"/>
            </w:tcMar>
          </w:tcPr>
          <w:p>
            <w:r>
              <w:rPr>
                <w:sz w:val="16"/>
              </w:rPr>
              <w:t>G9</w:t>
            </w:r>
          </w:p>
        </w:tc>
        <w:tc>
          <w:tcPr>
            <w:tcW w:type="dxa" w:w="1584"/>
            <w:vAlign w:val="top"/>
            <w:tcMar>
              <w:top w:w="60" w:type="dxa"/>
              <w:start w:w="60" w:type="dxa"/>
              <w:bottom w:w="60" w:type="dxa"/>
              <w:end w:w="60" w:type="dxa"/>
            </w:tcMar>
          </w:tcPr>
          <w:p>
            <w:r>
              <w:rPr>
                <w:sz w:val="16"/>
              </w:rPr>
              <w:t>Event adjudication</w:t>
            </w:r>
          </w:p>
        </w:tc>
        <w:tc>
          <w:tcPr>
            <w:tcW w:type="dxa" w:w="3744"/>
            <w:vAlign w:val="top"/>
            <w:tcMar>
              <w:top w:w="60" w:type="dxa"/>
              <w:start w:w="60" w:type="dxa"/>
              <w:bottom w:w="60" w:type="dxa"/>
              <w:end w:w="60" w:type="dxa"/>
            </w:tcMar>
          </w:tcPr>
          <w:p>
            <w:r>
              <w:rPr>
                <w:sz w:val="16"/>
              </w:rPr>
              <w:t>Retained event detector requires blinded adjudication</w:t>
            </w:r>
          </w:p>
        </w:tc>
        <w:tc>
          <w:tcPr>
            <w:tcW w:type="dxa" w:w="1152"/>
            <w:vAlign w:val="top"/>
            <w:tcMar>
              <w:top w:w="60" w:type="dxa"/>
              <w:start w:w="60" w:type="dxa"/>
              <w:bottom w:w="60" w:type="dxa"/>
              <w:end w:w="60" w:type="dxa"/>
            </w:tcMar>
          </w:tcPr>
          <w:p>
            <w:r>
              <w:rPr>
                <w:sz w:val="16"/>
              </w:rPr>
              <w:t>N/A</w:t>
            </w:r>
          </w:p>
        </w:tc>
        <w:tc>
          <w:tcPr>
            <w:tcW w:type="dxa" w:w="3096"/>
            <w:vAlign w:val="top"/>
            <w:tcMar>
              <w:top w:w="60" w:type="dxa"/>
              <w:start w:w="60" w:type="dxa"/>
              <w:bottom w:w="60" w:type="dxa"/>
              <w:end w:w="60" w:type="dxa"/>
            </w:tcMar>
          </w:tcPr>
          <w:p>
            <w:r>
              <w:rPr>
                <w:sz w:val="16"/>
              </w:rPr>
              <w:t>No retained event detector</w:t>
            </w:r>
          </w:p>
        </w:tc>
        <w:tc>
          <w:tcPr>
            <w:tcW w:type="dxa" w:w="4896"/>
            <w:vAlign w:val="top"/>
            <w:tcMar>
              <w:top w:w="60" w:type="dxa"/>
              <w:start w:w="60" w:type="dxa"/>
              <w:bottom w:w="60" w:type="dxa"/>
              <w:end w:w="60" w:type="dxa"/>
            </w:tcMar>
          </w:tcPr>
          <w:p>
            <w:r>
              <w:rPr>
                <w:sz w:val="16"/>
              </w:rPr>
              <w:t>Explicitly not applicable.</w:t>
            </w:r>
          </w:p>
        </w:tc>
      </w:tr>
      <w:tr>
        <w:tc>
          <w:tcPr>
            <w:tcW w:type="dxa" w:w="648"/>
            <w:vAlign w:val="top"/>
            <w:tcMar>
              <w:top w:w="60" w:type="dxa"/>
              <w:start w:w="60" w:type="dxa"/>
              <w:bottom w:w="60" w:type="dxa"/>
              <w:end w:w="60" w:type="dxa"/>
            </w:tcMar>
            <w:shd w:fill="F3F6F8"/>
          </w:tcPr>
          <w:p>
            <w:r>
              <w:rPr>
                <w:sz w:val="16"/>
              </w:rPr>
              <w:t>G10</w:t>
            </w:r>
          </w:p>
        </w:tc>
        <w:tc>
          <w:tcPr>
            <w:tcW w:type="dxa" w:w="1584"/>
            <w:vAlign w:val="top"/>
            <w:tcMar>
              <w:top w:w="60" w:type="dxa"/>
              <w:start w:w="60" w:type="dxa"/>
              <w:bottom w:w="60" w:type="dxa"/>
              <w:end w:w="60" w:type="dxa"/>
            </w:tcMar>
            <w:shd w:fill="F3F6F8"/>
          </w:tcPr>
          <w:p>
            <w:r>
              <w:rPr>
                <w:sz w:val="16"/>
              </w:rPr>
              <w:t>Decision</w:t>
            </w:r>
          </w:p>
        </w:tc>
        <w:tc>
          <w:tcPr>
            <w:tcW w:type="dxa" w:w="3744"/>
            <w:vAlign w:val="top"/>
            <w:tcMar>
              <w:top w:w="60" w:type="dxa"/>
              <w:start w:w="60" w:type="dxa"/>
              <w:bottom w:w="60" w:type="dxa"/>
              <w:end w:w="60" w:type="dxa"/>
            </w:tcMar>
            <w:shd w:fill="F3F6F8"/>
          </w:tcPr>
          <w:p>
            <w:r>
              <w:rPr>
                <w:sz w:val="16"/>
              </w:rPr>
              <w:t>Every feature has a final scientific role</w:t>
            </w:r>
          </w:p>
        </w:tc>
        <w:tc>
          <w:tcPr>
            <w:tcW w:type="dxa" w:w="1152"/>
            <w:vAlign w:val="top"/>
            <w:tcMar>
              <w:top w:w="60" w:type="dxa"/>
              <w:start w:w="60" w:type="dxa"/>
              <w:bottom w:w="60" w:type="dxa"/>
              <w:end w:w="60" w:type="dxa"/>
            </w:tcMar>
            <w:shd w:fill="F3F6F8"/>
          </w:tcPr>
          <w:p>
            <w:r>
              <w:rPr>
                <w:sz w:val="16"/>
              </w:rPr>
              <w:t>PASS</w:t>
            </w:r>
          </w:p>
        </w:tc>
        <w:tc>
          <w:tcPr>
            <w:tcW w:type="dxa" w:w="3096"/>
            <w:vAlign w:val="top"/>
            <w:tcMar>
              <w:top w:w="60" w:type="dxa"/>
              <w:start w:w="60" w:type="dxa"/>
              <w:bottom w:w="60" w:type="dxa"/>
              <w:end w:w="60" w:type="dxa"/>
            </w:tcMar>
            <w:shd w:fill="F3F6F8"/>
          </w:tcPr>
          <w:p>
            <w:r>
              <w:rPr>
                <w:sz w:val="16"/>
              </w:rPr>
              <w:t>5 decisions</w:t>
            </w:r>
          </w:p>
        </w:tc>
        <w:tc>
          <w:tcPr>
            <w:tcW w:type="dxa" w:w="4896"/>
            <w:vAlign w:val="top"/>
            <w:tcMar>
              <w:top w:w="60" w:type="dxa"/>
              <w:start w:w="60" w:type="dxa"/>
              <w:bottom w:w="60" w:type="dxa"/>
              <w:end w:w="60" w:type="dxa"/>
            </w:tcMar>
            <w:shd w:fill="F3F6F8"/>
          </w:tcPr>
          <w:p>
            <w:r>
              <w:rPr>
                <w:sz w:val="16"/>
              </w:rPr>
              <w:t>Retain roles are explicit.</w:t>
            </w:r>
          </w:p>
        </w:tc>
      </w:tr>
      <w:tr>
        <w:tc>
          <w:tcPr>
            <w:tcW w:type="dxa" w:w="648"/>
            <w:vAlign w:val="top"/>
            <w:tcMar>
              <w:top w:w="60" w:type="dxa"/>
              <w:start w:w="60" w:type="dxa"/>
              <w:bottom w:w="60" w:type="dxa"/>
              <w:end w:w="60" w:type="dxa"/>
            </w:tcMar>
          </w:tcPr>
          <w:p>
            <w:r>
              <w:rPr>
                <w:sz w:val="16"/>
              </w:rPr>
              <w:t>G10</w:t>
            </w:r>
          </w:p>
        </w:tc>
        <w:tc>
          <w:tcPr>
            <w:tcW w:type="dxa" w:w="1584"/>
            <w:vAlign w:val="top"/>
            <w:tcMar>
              <w:top w:w="60" w:type="dxa"/>
              <w:start w:w="60" w:type="dxa"/>
              <w:bottom w:w="60" w:type="dxa"/>
              <w:end w:w="60" w:type="dxa"/>
            </w:tcMar>
          </w:tcPr>
          <w:p>
            <w:r>
              <w:rPr>
                <w:sz w:val="16"/>
              </w:rPr>
              <w:t>Scope</w:t>
            </w:r>
          </w:p>
        </w:tc>
        <w:tc>
          <w:tcPr>
            <w:tcW w:type="dxa" w:w="3744"/>
            <w:vAlign w:val="top"/>
            <w:tcMar>
              <w:top w:w="60" w:type="dxa"/>
              <w:start w:w="60" w:type="dxa"/>
              <w:bottom w:w="60" w:type="dxa"/>
              <w:end w:w="60" w:type="dxa"/>
            </w:tcMar>
          </w:tcPr>
          <w:p>
            <w:r>
              <w:rPr>
                <w:sz w:val="16"/>
              </w:rPr>
              <w:t>No family scalar or standalone gate is authorized</w:t>
            </w:r>
          </w:p>
        </w:tc>
        <w:tc>
          <w:tcPr>
            <w:tcW w:type="dxa" w:w="1152"/>
            <w:vAlign w:val="top"/>
            <w:tcMar>
              <w:top w:w="60" w:type="dxa"/>
              <w:start w:w="60" w:type="dxa"/>
              <w:bottom w:w="60" w:type="dxa"/>
              <w:end w:w="60" w:type="dxa"/>
            </w:tcMar>
          </w:tcPr>
          <w:p>
            <w:r>
              <w:rPr>
                <w:sz w:val="16"/>
              </w:rPr>
              <w:t>PASS</w:t>
            </w:r>
          </w:p>
        </w:tc>
        <w:tc>
          <w:tcPr>
            <w:tcW w:type="dxa" w:w="3096"/>
            <w:vAlign w:val="top"/>
            <w:tcMar>
              <w:top w:w="60" w:type="dxa"/>
              <w:start w:w="60" w:type="dxa"/>
              <w:bottom w:w="60" w:type="dxa"/>
              <w:end w:w="60" w:type="dxa"/>
            </w:tcMar>
          </w:tcPr>
          <w:p>
            <w:r>
              <w:rPr>
                <w:sz w:val="16"/>
              </w:rPr>
              <w:t>false / false</w:t>
            </w:r>
          </w:p>
        </w:tc>
        <w:tc>
          <w:tcPr>
            <w:tcW w:type="dxa" w:w="4896"/>
            <w:vAlign w:val="top"/>
            <w:tcMar>
              <w:top w:w="60" w:type="dxa"/>
              <w:start w:w="60" w:type="dxa"/>
              <w:bottom w:w="60" w:type="dxa"/>
              <w:end w:w="60" w:type="dxa"/>
            </w:tcMar>
          </w:tcPr>
          <w:p>
            <w:r>
              <w:rPr>
                <w:sz w:val="16"/>
              </w:rPr>
              <w:t>No unjustified operationalization.</w:t>
            </w:r>
          </w:p>
        </w:tc>
      </w:tr>
      <w:tr>
        <w:tc>
          <w:tcPr>
            <w:tcW w:type="dxa" w:w="648"/>
            <w:vAlign w:val="top"/>
            <w:tcMar>
              <w:top w:w="60" w:type="dxa"/>
              <w:start w:w="60" w:type="dxa"/>
              <w:bottom w:w="60" w:type="dxa"/>
              <w:end w:w="60" w:type="dxa"/>
            </w:tcMar>
            <w:shd w:fill="F3F6F8"/>
          </w:tcPr>
          <w:p>
            <w:r>
              <w:rPr>
                <w:sz w:val="16"/>
              </w:rPr>
              <w:t>G10</w:t>
            </w:r>
          </w:p>
        </w:tc>
        <w:tc>
          <w:tcPr>
            <w:tcW w:type="dxa" w:w="1584"/>
            <w:vAlign w:val="top"/>
            <w:tcMar>
              <w:top w:w="60" w:type="dxa"/>
              <w:start w:w="60" w:type="dxa"/>
              <w:bottom w:w="60" w:type="dxa"/>
              <w:end w:w="60" w:type="dxa"/>
            </w:tcMar>
            <w:shd w:fill="F3F6F8"/>
          </w:tcPr>
          <w:p>
            <w:r>
              <w:rPr>
                <w:sz w:val="16"/>
              </w:rPr>
              <w:t>Freeze</w:t>
            </w:r>
          </w:p>
        </w:tc>
        <w:tc>
          <w:tcPr>
            <w:tcW w:type="dxa" w:w="3744"/>
            <w:vAlign w:val="top"/>
            <w:tcMar>
              <w:top w:w="60" w:type="dxa"/>
              <w:start w:w="60" w:type="dxa"/>
              <w:bottom w:w="60" w:type="dxa"/>
              <w:end w:w="60" w:type="dxa"/>
            </w:tcMar>
            <w:shd w:fill="F3F6F8"/>
          </w:tcPr>
          <w:p>
            <w:r>
              <w:rPr>
                <w:sz w:val="16"/>
              </w:rPr>
              <w:t>Finalization preserves numerical equality to cohort candidate</w:t>
            </w:r>
          </w:p>
        </w:tc>
        <w:tc>
          <w:tcPr>
            <w:tcW w:type="dxa" w:w="1152"/>
            <w:vAlign w:val="top"/>
            <w:tcMar>
              <w:top w:w="60" w:type="dxa"/>
              <w:start w:w="60" w:type="dxa"/>
              <w:bottom w:w="60" w:type="dxa"/>
              <w:end w:w="60" w:type="dxa"/>
            </w:tcMar>
            <w:shd w:fill="F3F6F8"/>
          </w:tcPr>
          <w:p>
            <w:r>
              <w:rPr>
                <w:sz w:val="16"/>
              </w:rPr>
              <w:t>READY</w:t>
            </w:r>
          </w:p>
        </w:tc>
        <w:tc>
          <w:tcPr>
            <w:tcW w:type="dxa" w:w="3096"/>
            <w:vAlign w:val="top"/>
            <w:tcMar>
              <w:top w:w="60" w:type="dxa"/>
              <w:start w:w="60" w:type="dxa"/>
              <w:bottom w:w="60" w:type="dxa"/>
              <w:end w:w="60" w:type="dxa"/>
            </w:tcMar>
            <w:shd w:fill="F3F6F8"/>
          </w:tcPr>
          <w:p>
            <w:r>
              <w:rPr>
                <w:sz w:val="16"/>
              </w:rPr>
              <w:t>Finalization patch required</w:t>
            </w:r>
          </w:p>
        </w:tc>
        <w:tc>
          <w:tcPr>
            <w:tcW w:type="dxa" w:w="4896"/>
            <w:vAlign w:val="top"/>
            <w:tcMar>
              <w:top w:w="60" w:type="dxa"/>
              <w:start w:w="60" w:type="dxa"/>
              <w:bottom w:w="60" w:type="dxa"/>
              <w:end w:w="60" w:type="dxa"/>
            </w:tcMar>
            <w:shd w:fill="F3F6F8"/>
          </w:tcPr>
          <w:p>
            <w:r>
              <w:rPr>
                <w:sz w:val="16"/>
              </w:rPr>
              <w:t>Must pass before atomic freeze.</w:t>
            </w:r>
          </w:p>
        </w:tc>
      </w:tr>
      <w:tr>
        <w:tc>
          <w:tcPr>
            <w:tcW w:type="dxa" w:w="648"/>
            <w:vAlign w:val="top"/>
            <w:tcMar>
              <w:top w:w="60" w:type="dxa"/>
              <w:start w:w="60" w:type="dxa"/>
              <w:bottom w:w="60" w:type="dxa"/>
              <w:end w:w="60" w:type="dxa"/>
            </w:tcMar>
          </w:tcPr>
          <w:p>
            <w:r>
              <w:rPr>
                <w:sz w:val="16"/>
              </w:rPr>
              <w:t>G10</w:t>
            </w:r>
          </w:p>
        </w:tc>
        <w:tc>
          <w:tcPr>
            <w:tcW w:type="dxa" w:w="1584"/>
            <w:vAlign w:val="top"/>
            <w:tcMar>
              <w:top w:w="60" w:type="dxa"/>
              <w:start w:w="60" w:type="dxa"/>
              <w:bottom w:w="60" w:type="dxa"/>
              <w:end w:w="60" w:type="dxa"/>
            </w:tcMar>
          </w:tcPr>
          <w:p>
            <w:r>
              <w:rPr>
                <w:sz w:val="16"/>
              </w:rPr>
              <w:t>Freeze</w:t>
            </w:r>
          </w:p>
        </w:tc>
        <w:tc>
          <w:tcPr>
            <w:tcW w:type="dxa" w:w="3744"/>
            <w:vAlign w:val="top"/>
            <w:tcMar>
              <w:top w:w="60" w:type="dxa"/>
              <w:start w:w="60" w:type="dxa"/>
              <w:bottom w:w="60" w:type="dxa"/>
              <w:end w:w="60" w:type="dxa"/>
            </w:tcMar>
          </w:tcPr>
          <w:p>
            <w:r>
              <w:rPr>
                <w:sz w:val="16"/>
              </w:rPr>
              <w:t>Executed notebook, tests, workbook, figures, and hashes are sealed</w:t>
            </w:r>
          </w:p>
        </w:tc>
        <w:tc>
          <w:tcPr>
            <w:tcW w:type="dxa" w:w="1152"/>
            <w:vAlign w:val="top"/>
            <w:tcMar>
              <w:top w:w="60" w:type="dxa"/>
              <w:start w:w="60" w:type="dxa"/>
              <w:bottom w:w="60" w:type="dxa"/>
              <w:end w:w="60" w:type="dxa"/>
            </w:tcMar>
          </w:tcPr>
          <w:p>
            <w:r>
              <w:rPr>
                <w:sz w:val="16"/>
              </w:rPr>
              <w:t>READY</w:t>
            </w:r>
          </w:p>
        </w:tc>
        <w:tc>
          <w:tcPr>
            <w:tcW w:type="dxa" w:w="3096"/>
            <w:vAlign w:val="top"/>
            <w:tcMar>
              <w:top w:w="60" w:type="dxa"/>
              <w:start w:w="60" w:type="dxa"/>
              <w:bottom w:w="60" w:type="dxa"/>
              <w:end w:w="60" w:type="dxa"/>
            </w:tcMar>
          </w:tcPr>
          <w:p>
            <w:r>
              <w:rPr>
                <w:sz w:val="16"/>
              </w:rPr>
              <w:t>Freeze scripts required</w:t>
            </w:r>
          </w:p>
        </w:tc>
        <w:tc>
          <w:tcPr>
            <w:tcW w:type="dxa" w:w="4896"/>
            <w:vAlign w:val="top"/>
            <w:tcMar>
              <w:top w:w="60" w:type="dxa"/>
              <w:start w:w="60" w:type="dxa"/>
              <w:bottom w:w="60" w:type="dxa"/>
              <w:end w:w="60" w:type="dxa"/>
            </w:tcMar>
          </w:tcPr>
          <w:p>
            <w:r>
              <w:rPr>
                <w:sz w:val="16"/>
              </w:rPr>
              <w:t>Final immutable package pending local execution.</w:t>
            </w:r>
          </w:p>
        </w:tc>
      </w:tr>
    </w:tbl>
    <w:p>
      <w:pPr>
        <w:sectPr>
          <w:pgSz w:w="15840" w:h="12240" w:orient="landscape"/>
          <w:pgMar w:top="648" w:right="648" w:bottom="648" w:left="648" w:header="720" w:footer="720" w:gutter="0"/>
          <w:cols w:space="720"/>
          <w:docGrid w:linePitch="360"/>
        </w:sectPr>
      </w:pPr>
    </w:p>
    <w:p>
      <w:pPr>
        <w:pStyle w:val="Heading1"/>
      </w:pPr>
      <w:r>
        <w:t>8. Standardized scientific figure package</w:t>
      </w:r>
    </w:p>
    <w:tbl>
      <w:tblPr>
        <w:tblStyle w:val="TableGrid"/>
        <w:tblW w:type="auto" w:w="0"/>
        <w:jc w:val="center"/>
        <w:tblLook w:firstColumn="1" w:firstRow="1" w:lastColumn="0" w:lastRow="0" w:noHBand="0" w:noVBand="1" w:val="04A0"/>
      </w:tblPr>
      <w:tblGrid>
        <w:gridCol w:w="3492"/>
        <w:gridCol w:w="3492"/>
        <w:gridCol w:w="3492"/>
        <w:gridCol w:w="3492"/>
      </w:tblGrid>
      <w:tr>
        <w:trPr>
          <w:tblHeader w:val="true"/>
        </w:trPr>
        <w:tc>
          <w:tcPr>
            <w:tcW w:type="dxa" w:w="648"/>
            <w:shd w:fill="1F4E78"/>
            <w:vAlign w:val="center"/>
            <w:tcMar>
              <w:top w:w="70" w:type="dxa"/>
              <w:start w:w="70" w:type="dxa"/>
              <w:bottom w:w="70" w:type="dxa"/>
              <w:end w:w="70" w:type="dxa"/>
            </w:tcMar>
          </w:tcPr>
          <w:p>
            <w:pPr>
              <w:jc w:val="center"/>
            </w:pPr>
            <w:r>
              <w:rPr>
                <w:b/>
                <w:color w:val="FFFFFF"/>
                <w:sz w:val="17"/>
              </w:rPr>
              <w:t>Panel</w:t>
            </w:r>
          </w:p>
        </w:tc>
        <w:tc>
          <w:tcPr>
            <w:tcW w:type="dxa" w:w="2448"/>
            <w:shd w:fill="1F4E78"/>
            <w:vAlign w:val="center"/>
            <w:tcMar>
              <w:top w:w="70" w:type="dxa"/>
              <w:start w:w="70" w:type="dxa"/>
              <w:bottom w:w="70" w:type="dxa"/>
              <w:end w:w="70" w:type="dxa"/>
            </w:tcMar>
          </w:tcPr>
          <w:p>
            <w:pPr>
              <w:jc w:val="center"/>
            </w:pPr>
            <w:r>
              <w:rPr>
                <w:b/>
                <w:color w:val="FFFFFF"/>
                <w:sz w:val="17"/>
              </w:rPr>
              <w:t>Purpose</w:t>
            </w:r>
          </w:p>
        </w:tc>
        <w:tc>
          <w:tcPr>
            <w:tcW w:type="dxa" w:w="6912"/>
            <w:shd w:fill="1F4E78"/>
            <w:vAlign w:val="center"/>
            <w:tcMar>
              <w:top w:w="70" w:type="dxa"/>
              <w:start w:w="70" w:type="dxa"/>
              <w:bottom w:w="70" w:type="dxa"/>
              <w:end w:w="70" w:type="dxa"/>
            </w:tcMar>
          </w:tcPr>
          <w:p>
            <w:pPr>
              <w:jc w:val="center"/>
            </w:pPr>
            <w:r>
              <w:rPr>
                <w:b/>
                <w:color w:val="FFFFFF"/>
                <w:sz w:val="17"/>
              </w:rPr>
              <w:t>QADD evidence</w:t>
            </w:r>
          </w:p>
        </w:tc>
        <w:tc>
          <w:tcPr>
            <w:tcW w:type="dxa" w:w="1224"/>
            <w:shd w:fill="1F4E78"/>
            <w:vAlign w:val="center"/>
            <w:tcMar>
              <w:top w:w="70" w:type="dxa"/>
              <w:start w:w="70" w:type="dxa"/>
              <w:bottom w:w="70" w:type="dxa"/>
              <w:end w:w="70" w:type="dxa"/>
            </w:tcMar>
          </w:tcPr>
          <w:p>
            <w:pPr>
              <w:jc w:val="center"/>
            </w:pPr>
            <w:r>
              <w:rPr>
                <w:b/>
                <w:color w:val="FFFFFF"/>
                <w:sz w:val="17"/>
              </w:rPr>
              <w:t>Status</w:t>
            </w:r>
          </w:p>
        </w:tc>
      </w:tr>
      <w:tr>
        <w:tc>
          <w:tcPr>
            <w:tcW w:type="dxa" w:w="648"/>
            <w:vAlign w:val="top"/>
            <w:tcMar>
              <w:top w:w="60" w:type="dxa"/>
              <w:start w:w="60" w:type="dxa"/>
              <w:bottom w:w="60" w:type="dxa"/>
              <w:end w:w="60" w:type="dxa"/>
            </w:tcMar>
          </w:tcPr>
          <w:p>
            <w:r>
              <w:rPr>
                <w:sz w:val="16"/>
              </w:rPr>
              <w:t>A</w:t>
            </w:r>
          </w:p>
        </w:tc>
        <w:tc>
          <w:tcPr>
            <w:tcW w:type="dxa" w:w="2448"/>
            <w:vAlign w:val="top"/>
            <w:tcMar>
              <w:top w:w="60" w:type="dxa"/>
              <w:start w:w="60" w:type="dxa"/>
              <w:bottom w:w="60" w:type="dxa"/>
              <w:end w:w="60" w:type="dxa"/>
            </w:tcMar>
          </w:tcPr>
          <w:p>
            <w:r>
              <w:rPr>
                <w:sz w:val="16"/>
              </w:rPr>
              <w:t>Controlled construct response</w:t>
            </w:r>
          </w:p>
        </w:tc>
        <w:tc>
          <w:tcPr>
            <w:tcW w:type="dxa" w:w="6912"/>
            <w:vAlign w:val="top"/>
            <w:tcMar>
              <w:top w:w="60" w:type="dxa"/>
              <w:start w:w="60" w:type="dxa"/>
              <w:bottom w:w="60" w:type="dxa"/>
              <w:end w:w="60" w:type="dxa"/>
            </w:tcMar>
          </w:tcPr>
          <w:p>
            <w:r>
              <w:rPr>
                <w:sz w:val="16"/>
              </w:rPr>
              <w:t>Noise dose, speech/pause factorial, AM dose, spectral-type controls</w:t>
            </w:r>
          </w:p>
        </w:tc>
        <w:tc>
          <w:tcPr>
            <w:tcW w:type="dxa" w:w="1224"/>
            <w:vAlign w:val="top"/>
            <w:tcMar>
              <w:top w:w="60" w:type="dxa"/>
              <w:start w:w="60" w:type="dxa"/>
              <w:bottom w:w="60" w:type="dxa"/>
              <w:end w:w="60" w:type="dxa"/>
            </w:tcMar>
          </w:tcPr>
          <w:p>
            <w:r>
              <w:rPr>
                <w:sz w:val="16"/>
              </w:rPr>
              <w:t>COMPLETE</w:t>
            </w:r>
          </w:p>
        </w:tc>
      </w:tr>
      <w:tr>
        <w:tc>
          <w:tcPr>
            <w:tcW w:type="dxa" w:w="648"/>
            <w:vAlign w:val="top"/>
            <w:tcMar>
              <w:top w:w="60" w:type="dxa"/>
              <w:start w:w="60" w:type="dxa"/>
              <w:bottom w:w="60" w:type="dxa"/>
              <w:end w:w="60" w:type="dxa"/>
            </w:tcMar>
            <w:shd w:fill="F3F6F8"/>
          </w:tcPr>
          <w:p>
            <w:r>
              <w:rPr>
                <w:sz w:val="16"/>
              </w:rPr>
              <w:t>B</w:t>
            </w:r>
          </w:p>
        </w:tc>
        <w:tc>
          <w:tcPr>
            <w:tcW w:type="dxa" w:w="2448"/>
            <w:vAlign w:val="top"/>
            <w:tcMar>
              <w:top w:w="60" w:type="dxa"/>
              <w:start w:w="60" w:type="dxa"/>
              <w:bottom w:w="60" w:type="dxa"/>
              <w:end w:w="60" w:type="dxa"/>
            </w:tcMar>
            <w:shd w:fill="F3F6F8"/>
          </w:tcPr>
          <w:p>
            <w:r>
              <w:rPr>
                <w:sz w:val="16"/>
              </w:rPr>
              <w:t>Discriminant specificity</w:t>
            </w:r>
          </w:p>
        </w:tc>
        <w:tc>
          <w:tcPr>
            <w:tcW w:type="dxa" w:w="6912"/>
            <w:vAlign w:val="top"/>
            <w:tcMar>
              <w:top w:w="60" w:type="dxa"/>
              <w:start w:w="60" w:type="dxa"/>
              <w:bottom w:w="60" w:type="dxa"/>
              <w:end w:w="60" w:type="dxa"/>
            </w:tcMar>
            <w:shd w:fill="F3F6F8"/>
          </w:tcPr>
          <w:p>
            <w:r>
              <w:rPr>
                <w:sz w:val="16"/>
              </w:rPr>
              <w:t>Hum controls, false positives, periodic-source confound</w:t>
            </w:r>
          </w:p>
        </w:tc>
        <w:tc>
          <w:tcPr>
            <w:tcW w:type="dxa" w:w="1224"/>
            <w:vAlign w:val="top"/>
            <w:tcMar>
              <w:top w:w="60" w:type="dxa"/>
              <w:start w:w="60" w:type="dxa"/>
              <w:bottom w:w="60" w:type="dxa"/>
              <w:end w:w="60" w:type="dxa"/>
            </w:tcMar>
            <w:shd w:fill="F3F6F8"/>
          </w:tcPr>
          <w:p>
            <w:r>
              <w:rPr>
                <w:sz w:val="16"/>
              </w:rPr>
              <w:t>COMPLETE</w:t>
            </w:r>
          </w:p>
        </w:tc>
      </w:tr>
      <w:tr>
        <w:tc>
          <w:tcPr>
            <w:tcW w:type="dxa" w:w="648"/>
            <w:vAlign w:val="top"/>
            <w:tcMar>
              <w:top w:w="60" w:type="dxa"/>
              <w:start w:w="60" w:type="dxa"/>
              <w:bottom w:w="60" w:type="dxa"/>
              <w:end w:w="60" w:type="dxa"/>
            </w:tcMar>
          </w:tcPr>
          <w:p>
            <w:r>
              <w:rPr>
                <w:sz w:val="16"/>
              </w:rPr>
              <w:t>C</w:t>
            </w:r>
          </w:p>
        </w:tc>
        <w:tc>
          <w:tcPr>
            <w:tcW w:type="dxa" w:w="2448"/>
            <w:vAlign w:val="top"/>
            <w:tcMar>
              <w:top w:w="60" w:type="dxa"/>
              <w:start w:w="60" w:type="dxa"/>
              <w:bottom w:w="60" w:type="dxa"/>
              <w:end w:w="60" w:type="dxa"/>
            </w:tcMar>
          </w:tcPr>
          <w:p>
            <w:r>
              <w:rPr>
                <w:sz w:val="16"/>
              </w:rPr>
              <w:t>Transformation contract</w:t>
            </w:r>
          </w:p>
        </w:tc>
        <w:tc>
          <w:tcPr>
            <w:tcW w:type="dxa" w:w="6912"/>
            <w:vAlign w:val="top"/>
            <w:tcMar>
              <w:top w:w="60" w:type="dxa"/>
              <w:start w:w="60" w:type="dxa"/>
              <w:bottom w:w="60" w:type="dxa"/>
              <w:end w:w="60" w:type="dxa"/>
            </w:tcMar>
          </w:tcPr>
          <w:p>
            <w:r>
              <w:rPr>
                <w:sz w:val="16"/>
              </w:rPr>
              <w:t>Gain, resampling, codec behavior</w:t>
            </w:r>
          </w:p>
        </w:tc>
        <w:tc>
          <w:tcPr>
            <w:tcW w:type="dxa" w:w="1224"/>
            <w:vAlign w:val="top"/>
            <w:tcMar>
              <w:top w:w="60" w:type="dxa"/>
              <w:start w:w="60" w:type="dxa"/>
              <w:bottom w:w="60" w:type="dxa"/>
              <w:end w:w="60" w:type="dxa"/>
            </w:tcMar>
          </w:tcPr>
          <w:p>
            <w:r>
              <w:rPr>
                <w:sz w:val="16"/>
              </w:rPr>
              <w:t>COMPLETE</w:t>
            </w:r>
          </w:p>
        </w:tc>
      </w:tr>
      <w:tr>
        <w:tc>
          <w:tcPr>
            <w:tcW w:type="dxa" w:w="648"/>
            <w:vAlign w:val="top"/>
            <w:tcMar>
              <w:top w:w="60" w:type="dxa"/>
              <w:start w:w="60" w:type="dxa"/>
              <w:bottom w:w="60" w:type="dxa"/>
              <w:end w:w="60" w:type="dxa"/>
            </w:tcMar>
            <w:shd w:fill="F3F6F8"/>
          </w:tcPr>
          <w:p>
            <w:r>
              <w:rPr>
                <w:sz w:val="16"/>
              </w:rPr>
              <w:t>D</w:t>
            </w:r>
          </w:p>
        </w:tc>
        <w:tc>
          <w:tcPr>
            <w:tcW w:type="dxa" w:w="2448"/>
            <w:vAlign w:val="top"/>
            <w:tcMar>
              <w:top w:w="60" w:type="dxa"/>
              <w:start w:w="60" w:type="dxa"/>
              <w:bottom w:w="60" w:type="dxa"/>
              <w:end w:w="60" w:type="dxa"/>
            </w:tcMar>
            <w:shd w:fill="F3F6F8"/>
          </w:tcPr>
          <w:p>
            <w:r>
              <w:rPr>
                <w:sz w:val="16"/>
              </w:rPr>
              <w:t>Support and availability</w:t>
            </w:r>
          </w:p>
        </w:tc>
        <w:tc>
          <w:tcPr>
            <w:tcW w:type="dxa" w:w="6912"/>
            <w:vAlign w:val="top"/>
            <w:tcMar>
              <w:top w:w="60" w:type="dxa"/>
              <w:start w:w="60" w:type="dxa"/>
              <w:bottom w:w="60" w:type="dxa"/>
              <w:end w:w="60" w:type="dxa"/>
            </w:tcMar>
            <w:shd w:fill="F3F6F8"/>
          </w:tcPr>
          <w:p>
            <w:r>
              <w:rPr>
                <w:sz w:val="16"/>
              </w:rPr>
              <w:t>Availability, tiers, pause support, floor mixture</w:t>
            </w:r>
          </w:p>
        </w:tc>
        <w:tc>
          <w:tcPr>
            <w:tcW w:type="dxa" w:w="1224"/>
            <w:vAlign w:val="top"/>
            <w:tcMar>
              <w:top w:w="60" w:type="dxa"/>
              <w:start w:w="60" w:type="dxa"/>
              <w:bottom w:w="60" w:type="dxa"/>
              <w:end w:w="60" w:type="dxa"/>
            </w:tcMar>
            <w:shd w:fill="F3F6F8"/>
          </w:tcPr>
          <w:p>
            <w:r>
              <w:rPr>
                <w:sz w:val="16"/>
              </w:rPr>
              <w:t>COMPLETE</w:t>
            </w:r>
          </w:p>
        </w:tc>
      </w:tr>
      <w:tr>
        <w:tc>
          <w:tcPr>
            <w:tcW w:type="dxa" w:w="648"/>
            <w:vAlign w:val="top"/>
            <w:tcMar>
              <w:top w:w="60" w:type="dxa"/>
              <w:start w:w="60" w:type="dxa"/>
              <w:bottom w:w="60" w:type="dxa"/>
              <w:end w:w="60" w:type="dxa"/>
            </w:tcMar>
          </w:tcPr>
          <w:p>
            <w:r>
              <w:rPr>
                <w:sz w:val="16"/>
              </w:rPr>
              <w:t>E</w:t>
            </w:r>
          </w:p>
        </w:tc>
        <w:tc>
          <w:tcPr>
            <w:tcW w:type="dxa" w:w="2448"/>
            <w:vAlign w:val="top"/>
            <w:tcMar>
              <w:top w:w="60" w:type="dxa"/>
              <w:start w:w="60" w:type="dxa"/>
              <w:bottom w:w="60" w:type="dxa"/>
              <w:end w:w="60" w:type="dxa"/>
            </w:tcMar>
          </w:tcPr>
          <w:p>
            <w:r>
              <w:rPr>
                <w:sz w:val="16"/>
              </w:rPr>
              <w:t>Support and boundary sensitivity</w:t>
            </w:r>
          </w:p>
        </w:tc>
        <w:tc>
          <w:tcPr>
            <w:tcW w:type="dxa" w:w="6912"/>
            <w:vAlign w:val="top"/>
            <w:tcMar>
              <w:top w:w="60" w:type="dxa"/>
              <w:start w:w="60" w:type="dxa"/>
              <w:bottom w:w="60" w:type="dxa"/>
              <w:end w:w="60" w:type="dxa"/>
            </w:tcMar>
          </w:tcPr>
          <w:p>
            <w:r>
              <w:rPr>
                <w:sz w:val="16"/>
              </w:rPr>
              <w:t>Whole-pause deletion and boundary perturbation</w:t>
            </w:r>
          </w:p>
        </w:tc>
        <w:tc>
          <w:tcPr>
            <w:tcW w:type="dxa" w:w="1224"/>
            <w:vAlign w:val="top"/>
            <w:tcMar>
              <w:top w:w="60" w:type="dxa"/>
              <w:start w:w="60" w:type="dxa"/>
              <w:bottom w:w="60" w:type="dxa"/>
              <w:end w:w="60" w:type="dxa"/>
            </w:tcMar>
          </w:tcPr>
          <w:p>
            <w:r>
              <w:rPr>
                <w:sz w:val="16"/>
              </w:rPr>
              <w:t>COMPLETE</w:t>
            </w:r>
          </w:p>
        </w:tc>
      </w:tr>
      <w:tr>
        <w:tc>
          <w:tcPr>
            <w:tcW w:type="dxa" w:w="648"/>
            <w:vAlign w:val="top"/>
            <w:tcMar>
              <w:top w:w="60" w:type="dxa"/>
              <w:start w:w="60" w:type="dxa"/>
              <w:bottom w:w="60" w:type="dxa"/>
              <w:end w:w="60" w:type="dxa"/>
            </w:tcMar>
            <w:shd w:fill="F3F6F8"/>
          </w:tcPr>
          <w:p>
            <w:r>
              <w:rPr>
                <w:sz w:val="16"/>
              </w:rPr>
              <w:t>F</w:t>
            </w:r>
          </w:p>
        </w:tc>
        <w:tc>
          <w:tcPr>
            <w:tcW w:type="dxa" w:w="2448"/>
            <w:vAlign w:val="top"/>
            <w:tcMar>
              <w:top w:w="60" w:type="dxa"/>
              <w:start w:w="60" w:type="dxa"/>
              <w:bottom w:w="60" w:type="dxa"/>
              <w:end w:w="60" w:type="dxa"/>
            </w:tcMar>
            <w:shd w:fill="F3F6F8"/>
          </w:tcPr>
          <w:p>
            <w:r>
              <w:rPr>
                <w:sz w:val="16"/>
              </w:rPr>
              <w:t>Empirical distributions</w:t>
            </w:r>
          </w:p>
        </w:tc>
        <w:tc>
          <w:tcPr>
            <w:tcW w:type="dxa" w:w="6912"/>
            <w:vAlign w:val="top"/>
            <w:tcMar>
              <w:top w:w="60" w:type="dxa"/>
              <w:start w:w="60" w:type="dxa"/>
              <w:bottom w:w="60" w:type="dxa"/>
              <w:end w:w="60" w:type="dxa"/>
            </w:tcMar>
            <w:shd w:fill="F3F6F8"/>
          </w:tcPr>
          <w:p>
            <w:r>
              <w:rPr>
                <w:sz w:val="16"/>
              </w:rPr>
              <w:t>Five feature distributions and family status</w:t>
            </w:r>
          </w:p>
        </w:tc>
        <w:tc>
          <w:tcPr>
            <w:tcW w:type="dxa" w:w="1224"/>
            <w:vAlign w:val="top"/>
            <w:tcMar>
              <w:top w:w="60" w:type="dxa"/>
              <w:start w:w="60" w:type="dxa"/>
              <w:bottom w:w="60" w:type="dxa"/>
              <w:end w:w="60" w:type="dxa"/>
            </w:tcMar>
            <w:shd w:fill="F3F6F8"/>
          </w:tcPr>
          <w:p>
            <w:r>
              <w:rPr>
                <w:sz w:val="16"/>
              </w:rPr>
              <w:t>COMPLETE</w:t>
            </w:r>
          </w:p>
        </w:tc>
      </w:tr>
      <w:tr>
        <w:tc>
          <w:tcPr>
            <w:tcW w:type="dxa" w:w="648"/>
            <w:vAlign w:val="top"/>
            <w:tcMar>
              <w:top w:w="60" w:type="dxa"/>
              <w:start w:w="60" w:type="dxa"/>
              <w:bottom w:w="60" w:type="dxa"/>
              <w:end w:w="60" w:type="dxa"/>
            </w:tcMar>
          </w:tcPr>
          <w:p>
            <w:r>
              <w:rPr>
                <w:sz w:val="16"/>
              </w:rPr>
              <w:t>G</w:t>
            </w:r>
          </w:p>
        </w:tc>
        <w:tc>
          <w:tcPr>
            <w:tcW w:type="dxa" w:w="2448"/>
            <w:vAlign w:val="top"/>
            <w:tcMar>
              <w:top w:w="60" w:type="dxa"/>
              <w:start w:w="60" w:type="dxa"/>
              <w:bottom w:w="60" w:type="dxa"/>
              <w:end w:w="60" w:type="dxa"/>
            </w:tcMar>
          </w:tcPr>
          <w:p>
            <w:r>
              <w:rPr>
                <w:sz w:val="16"/>
              </w:rPr>
              <w:t>Signal-linked examples</w:t>
            </w:r>
          </w:p>
        </w:tc>
        <w:tc>
          <w:tcPr>
            <w:tcW w:type="dxa" w:w="6912"/>
            <w:vAlign w:val="top"/>
            <w:tcMar>
              <w:top w:w="60" w:type="dxa"/>
              <w:start w:w="60" w:type="dxa"/>
              <w:bottom w:w="60" w:type="dxa"/>
              <w:end w:w="60" w:type="dxa"/>
            </w:tcMar>
          </w:tcPr>
          <w:p>
            <w:r>
              <w:rPr>
                <w:sz w:val="16"/>
              </w:rPr>
              <w:t>11 deterministic waveform/frame/spectral audit examples</w:t>
            </w:r>
          </w:p>
        </w:tc>
        <w:tc>
          <w:tcPr>
            <w:tcW w:type="dxa" w:w="1224"/>
            <w:vAlign w:val="top"/>
            <w:tcMar>
              <w:top w:w="60" w:type="dxa"/>
              <w:start w:w="60" w:type="dxa"/>
              <w:bottom w:w="60" w:type="dxa"/>
              <w:end w:w="60" w:type="dxa"/>
            </w:tcMar>
          </w:tcPr>
          <w:p>
            <w:r>
              <w:rPr>
                <w:sz w:val="16"/>
              </w:rPr>
              <w:t>COMPLETE</w:t>
            </w:r>
          </w:p>
        </w:tc>
      </w:tr>
      <w:tr>
        <w:tc>
          <w:tcPr>
            <w:tcW w:type="dxa" w:w="648"/>
            <w:vAlign w:val="top"/>
            <w:tcMar>
              <w:top w:w="60" w:type="dxa"/>
              <w:start w:w="60" w:type="dxa"/>
              <w:bottom w:w="60" w:type="dxa"/>
              <w:end w:w="60" w:type="dxa"/>
            </w:tcMar>
            <w:shd w:fill="F3F6F8"/>
          </w:tcPr>
          <w:p>
            <w:r>
              <w:rPr>
                <w:sz w:val="16"/>
              </w:rPr>
              <w:t>H</w:t>
            </w:r>
          </w:p>
        </w:tc>
        <w:tc>
          <w:tcPr>
            <w:tcW w:type="dxa" w:w="2448"/>
            <w:vAlign w:val="top"/>
            <w:tcMar>
              <w:top w:w="60" w:type="dxa"/>
              <w:start w:w="60" w:type="dxa"/>
              <w:bottom w:w="60" w:type="dxa"/>
              <w:end w:w="60" w:type="dxa"/>
            </w:tcMar>
            <w:shd w:fill="F3F6F8"/>
          </w:tcPr>
          <w:p>
            <w:r>
              <w:rPr>
                <w:sz w:val="16"/>
              </w:rPr>
              <w:t>Reliability and redundancy</w:t>
            </w:r>
          </w:p>
        </w:tc>
        <w:tc>
          <w:tcPr>
            <w:tcW w:type="dxa" w:w="6912"/>
            <w:vAlign w:val="top"/>
            <w:tcMar>
              <w:top w:w="60" w:type="dxa"/>
              <w:start w:w="60" w:type="dxa"/>
              <w:bottom w:w="60" w:type="dxa"/>
              <w:end w:w="60" w:type="dxa"/>
            </w:tcMar>
            <w:shd w:fill="F3F6F8"/>
          </w:tcPr>
          <w:p>
            <w:r>
              <w:rPr>
                <w:sz w:val="16"/>
              </w:rPr>
              <w:t>Persistence, correlations, participant weighting</w:t>
            </w:r>
          </w:p>
        </w:tc>
        <w:tc>
          <w:tcPr>
            <w:tcW w:type="dxa" w:w="1224"/>
            <w:vAlign w:val="top"/>
            <w:tcMar>
              <w:top w:w="60" w:type="dxa"/>
              <w:start w:w="60" w:type="dxa"/>
              <w:bottom w:w="60" w:type="dxa"/>
              <w:end w:w="60" w:type="dxa"/>
            </w:tcMar>
            <w:shd w:fill="F3F6F8"/>
          </w:tcPr>
          <w:p>
            <w:r>
              <w:rPr>
                <w:sz w:val="16"/>
              </w:rPr>
              <w:t>COMPLETE</w:t>
            </w:r>
          </w:p>
        </w:tc>
      </w:tr>
      <w:tr>
        <w:tc>
          <w:tcPr>
            <w:tcW w:type="dxa" w:w="648"/>
            <w:vAlign w:val="top"/>
            <w:tcMar>
              <w:top w:w="60" w:type="dxa"/>
              <w:start w:w="60" w:type="dxa"/>
              <w:bottom w:w="60" w:type="dxa"/>
              <w:end w:w="60" w:type="dxa"/>
            </w:tcMar>
          </w:tcPr>
          <w:p>
            <w:r>
              <w:rPr>
                <w:sz w:val="16"/>
              </w:rPr>
              <w:t>I</w:t>
            </w:r>
          </w:p>
        </w:tc>
        <w:tc>
          <w:tcPr>
            <w:tcW w:type="dxa" w:w="2448"/>
            <w:vAlign w:val="top"/>
            <w:tcMar>
              <w:top w:w="60" w:type="dxa"/>
              <w:start w:w="60" w:type="dxa"/>
              <w:bottom w:w="60" w:type="dxa"/>
              <w:end w:w="60" w:type="dxa"/>
            </w:tcMar>
          </w:tcPr>
          <w:p>
            <w:r>
              <w:rPr>
                <w:sz w:val="16"/>
              </w:rPr>
              <w:t>Blinded event verification</w:t>
            </w:r>
          </w:p>
        </w:tc>
        <w:tc>
          <w:tcPr>
            <w:tcW w:type="dxa" w:w="6912"/>
            <w:vAlign w:val="top"/>
            <w:tcMar>
              <w:top w:w="60" w:type="dxa"/>
              <w:start w:w="60" w:type="dxa"/>
              <w:bottom w:w="60" w:type="dxa"/>
              <w:end w:w="60" w:type="dxa"/>
            </w:tcMar>
          </w:tcPr>
          <w:p>
            <w:r>
              <w:rPr>
                <w:sz w:val="16"/>
              </w:rPr>
              <w:t>No retained event detector</w:t>
            </w:r>
          </w:p>
        </w:tc>
        <w:tc>
          <w:tcPr>
            <w:tcW w:type="dxa" w:w="1224"/>
            <w:vAlign w:val="top"/>
            <w:tcMar>
              <w:top w:w="60" w:type="dxa"/>
              <w:start w:w="60" w:type="dxa"/>
              <w:bottom w:w="60" w:type="dxa"/>
              <w:end w:w="60" w:type="dxa"/>
            </w:tcMar>
          </w:tcPr>
          <w:p>
            <w:r>
              <w:rPr>
                <w:sz w:val="16"/>
              </w:rPr>
              <w:t>N/A</w:t>
            </w:r>
          </w:p>
        </w:tc>
      </w:tr>
      <w:tr>
        <w:tc>
          <w:tcPr>
            <w:tcW w:type="dxa" w:w="648"/>
            <w:vAlign w:val="top"/>
            <w:tcMar>
              <w:top w:w="60" w:type="dxa"/>
              <w:start w:w="60" w:type="dxa"/>
              <w:bottom w:w="60" w:type="dxa"/>
              <w:end w:w="60" w:type="dxa"/>
            </w:tcMar>
            <w:shd w:fill="F3F6F8"/>
          </w:tcPr>
          <w:p>
            <w:r>
              <w:rPr>
                <w:sz w:val="16"/>
              </w:rPr>
              <w:t>J</w:t>
            </w:r>
          </w:p>
        </w:tc>
        <w:tc>
          <w:tcPr>
            <w:tcW w:type="dxa" w:w="2448"/>
            <w:vAlign w:val="top"/>
            <w:tcMar>
              <w:top w:w="60" w:type="dxa"/>
              <w:start w:w="60" w:type="dxa"/>
              <w:bottom w:w="60" w:type="dxa"/>
              <w:end w:w="60" w:type="dxa"/>
            </w:tcMar>
            <w:shd w:fill="F3F6F8"/>
          </w:tcPr>
          <w:p>
            <w:r>
              <w:rPr>
                <w:sz w:val="16"/>
              </w:rPr>
              <w:t>Quality-aware ML handoff</w:t>
            </w:r>
          </w:p>
        </w:tc>
        <w:tc>
          <w:tcPr>
            <w:tcW w:type="dxa" w:w="6912"/>
            <w:vAlign w:val="top"/>
            <w:tcMar>
              <w:top w:w="60" w:type="dxa"/>
              <w:start w:w="60" w:type="dxa"/>
              <w:bottom w:w="60" w:type="dxa"/>
              <w:end w:w="60" w:type="dxa"/>
            </w:tcMar>
            <w:shd w:fill="F3F6F8"/>
          </w:tcPr>
          <w:p>
            <w:r>
              <w:rPr>
                <w:sz w:val="16"/>
              </w:rPr>
              <w:t>Value, availability, status, support companions</w:t>
            </w:r>
          </w:p>
        </w:tc>
        <w:tc>
          <w:tcPr>
            <w:tcW w:type="dxa" w:w="1224"/>
            <w:vAlign w:val="top"/>
            <w:tcMar>
              <w:top w:w="60" w:type="dxa"/>
              <w:start w:w="60" w:type="dxa"/>
              <w:bottom w:w="60" w:type="dxa"/>
              <w:end w:w="60" w:type="dxa"/>
            </w:tcMar>
            <w:shd w:fill="F3F6F8"/>
          </w:tcPr>
          <w:p>
            <w:r>
              <w:rPr>
                <w:sz w:val="16"/>
              </w:rPr>
              <w:t>COMPLETE</w:t>
            </w:r>
          </w:p>
        </w:tc>
      </w:tr>
    </w:tbl>
    <w:p>
      <w:r>
        <w:rPr>
          <w:b/>
        </w:rPr>
        <w:t xml:space="preserve">Artifact contract. </w:t>
      </w:r>
      <w:r>
        <w:t>Every indexed figure must include PNG, SVG, PDF, source CSV, caption, and provenance JSON. The final index uses relative paths and is linked to the immutable measurement-freeze hashes.</w:t>
      </w:r>
    </w:p>
    <w:p/>
    <w:p>
      <w:pPr>
        <w:jc w:val="center"/>
      </w:pPr>
      <w:r>
        <w:drawing>
          <wp:inline xmlns:a="http://schemas.openxmlformats.org/drawingml/2006/main" xmlns:pic="http://schemas.openxmlformats.org/drawingml/2006/picture">
            <wp:extent cx="6400800" cy="11583134"/>
            <wp:docPr id="1" name="Picture 1"/>
            <wp:cNvGraphicFramePr>
              <a:graphicFrameLocks noChangeAspect="1"/>
            </wp:cNvGraphicFramePr>
            <a:graphic>
              <a:graphicData uri="http://schemas.openxmlformats.org/drawingml/2006/picture">
                <pic:pic>
                  <pic:nvPicPr>
                    <pic:cNvPr id="0" name="qadd_cohort_figures_contact.png"/>
                    <pic:cNvPicPr/>
                  </pic:nvPicPr>
                  <pic:blipFill>
                    <a:blip r:embed="rId11"/>
                    <a:stretch>
                      <a:fillRect/>
                    </a:stretch>
                  </pic:blipFill>
                  <pic:spPr>
                    <a:xfrm>
                      <a:off x="0" y="0"/>
                      <a:ext cx="6400800" cy="11583134"/>
                    </a:xfrm>
                    <a:prstGeom prst="rect"/>
                  </pic:spPr>
                </pic:pic>
              </a:graphicData>
            </a:graphic>
          </wp:inline>
        </w:drawing>
      </w:r>
    </w:p>
    <w:p>
      <w:pPr>
        <w:jc w:val="center"/>
      </w:pPr>
      <w:r>
        <w:rPr>
          <w:i/>
          <w:sz w:val="16"/>
        </w:rPr>
        <w:t>Representative standardized panels A–H/J from the completed QADD evidence package.</w:t>
      </w:r>
    </w:p>
    <w:p>
      <w:pPr>
        <w:pStyle w:val="Heading1"/>
      </w:pPr>
      <w:r>
        <w:t>9. Quality-aware ML handoff</w:t>
      </w:r>
    </w:p>
    <w:tbl>
      <w:tblPr>
        <w:tblStyle w:val="TableGrid"/>
        <w:tblW w:type="auto" w:w="0"/>
        <w:jc w:val="center"/>
        <w:tblLook w:firstColumn="1" w:firstRow="1" w:lastColumn="0" w:lastRow="0" w:noHBand="0" w:noVBand="1" w:val="04A0"/>
      </w:tblPr>
      <w:tblGrid>
        <w:gridCol w:w="6984"/>
        <w:gridCol w:w="6984"/>
      </w:tblGrid>
      <w:tr>
        <w:trPr>
          <w:tblHeader w:val="true"/>
        </w:trPr>
        <w:tc>
          <w:tcPr>
            <w:tcW w:type="dxa" w:w="2880"/>
            <w:shd w:fill="1F4E78"/>
            <w:vAlign w:val="center"/>
            <w:tcMar>
              <w:top w:w="70" w:type="dxa"/>
              <w:start w:w="70" w:type="dxa"/>
              <w:bottom w:w="70" w:type="dxa"/>
              <w:end w:w="70" w:type="dxa"/>
            </w:tcMar>
          </w:tcPr>
          <w:p>
            <w:pPr>
              <w:jc w:val="center"/>
            </w:pPr>
            <w:r>
              <w:rPr>
                <w:b/>
                <w:color w:val="FFFFFF"/>
                <w:sz w:val="17"/>
              </w:rPr>
              <w:t>Interface element</w:t>
            </w:r>
          </w:p>
        </w:tc>
        <w:tc>
          <w:tcPr>
            <w:tcW w:type="dxa" w:w="8640"/>
            <w:shd w:fill="1F4E78"/>
            <w:vAlign w:val="center"/>
            <w:tcMar>
              <w:top w:w="70" w:type="dxa"/>
              <w:start w:w="70" w:type="dxa"/>
              <w:bottom w:w="70" w:type="dxa"/>
              <w:end w:w="70" w:type="dxa"/>
            </w:tcMar>
          </w:tcPr>
          <w:p>
            <w:pPr>
              <w:jc w:val="center"/>
            </w:pPr>
            <w:r>
              <w:rPr>
                <w:b/>
                <w:color w:val="FFFFFF"/>
                <w:sz w:val="17"/>
              </w:rPr>
              <w:t>Contract</w:t>
            </w:r>
          </w:p>
        </w:tc>
      </w:tr>
      <w:tr>
        <w:tc>
          <w:tcPr>
            <w:tcW w:type="dxa" w:w="2880"/>
            <w:vAlign w:val="top"/>
            <w:tcMar>
              <w:top w:w="60" w:type="dxa"/>
              <w:start w:w="60" w:type="dxa"/>
              <w:bottom w:w="60" w:type="dxa"/>
              <w:end w:w="60" w:type="dxa"/>
            </w:tcMar>
          </w:tcPr>
          <w:p>
            <w:r>
              <w:rPr>
                <w:sz w:val="16"/>
              </w:rPr>
              <w:t>Required value fields</w:t>
            </w:r>
          </w:p>
        </w:tc>
        <w:tc>
          <w:tcPr>
            <w:tcW w:type="dxa" w:w="8640"/>
            <w:vAlign w:val="top"/>
            <w:tcMar>
              <w:top w:w="60" w:type="dxa"/>
              <w:start w:w="60" w:type="dxa"/>
              <w:bottom w:w="60" w:type="dxa"/>
              <w:end w:w="60" w:type="dxa"/>
            </w:tcMar>
          </w:tcPr>
          <w:p>
            <w:r>
              <w:rPr>
                <w:sz w:val="16"/>
              </w:rPr>
              <w:t>Five feature values; unavailable remains NaN</w:t>
            </w:r>
          </w:p>
        </w:tc>
      </w:tr>
      <w:tr>
        <w:tc>
          <w:tcPr>
            <w:tcW w:type="dxa" w:w="2880"/>
            <w:vAlign w:val="top"/>
            <w:tcMar>
              <w:top w:w="60" w:type="dxa"/>
              <w:start w:w="60" w:type="dxa"/>
              <w:bottom w:w="60" w:type="dxa"/>
              <w:end w:w="60" w:type="dxa"/>
            </w:tcMar>
            <w:shd w:fill="F3F6F8"/>
          </w:tcPr>
          <w:p>
            <w:r>
              <w:rPr>
                <w:sz w:val="16"/>
              </w:rPr>
              <w:t>Validity companions</w:t>
            </w:r>
          </w:p>
        </w:tc>
        <w:tc>
          <w:tcPr>
            <w:tcW w:type="dxa" w:w="8640"/>
            <w:vAlign w:val="top"/>
            <w:tcMar>
              <w:top w:w="60" w:type="dxa"/>
              <w:start w:w="60" w:type="dxa"/>
              <w:bottom w:w="60" w:type="dxa"/>
              <w:end w:w="60" w:type="dxa"/>
            </w:tcMar>
            <w:shd w:fill="F3F6F8"/>
          </w:tcPr>
          <w:p>
            <w:r>
              <w:rPr>
                <w:sz w:val="16"/>
              </w:rPr>
              <w:t>Availability, status, support tier, support amounts, floor/censoring fields</w:t>
            </w:r>
          </w:p>
        </w:tc>
      </w:tr>
      <w:tr>
        <w:tc>
          <w:tcPr>
            <w:tcW w:type="dxa" w:w="2880"/>
            <w:vAlign w:val="top"/>
            <w:tcMar>
              <w:top w:w="60" w:type="dxa"/>
              <w:start w:w="60" w:type="dxa"/>
              <w:bottom w:w="60" w:type="dxa"/>
              <w:end w:w="60" w:type="dxa"/>
            </w:tcMar>
          </w:tcPr>
          <w:p>
            <w:r>
              <w:rPr>
                <w:sz w:val="16"/>
              </w:rPr>
              <w:t>Hum companions</w:t>
            </w:r>
          </w:p>
        </w:tc>
        <w:tc>
          <w:tcPr>
            <w:tcW w:type="dxa" w:w="8640"/>
            <w:vAlign w:val="top"/>
            <w:tcMar>
              <w:top w:w="60" w:type="dxa"/>
              <w:start w:w="60" w:type="dxa"/>
              <w:bottom w:w="60" w:type="dxa"/>
              <w:end w:w="60" w:type="dxa"/>
            </w:tcMar>
          </w:tcPr>
          <w:p>
            <w:r>
              <w:rPr>
                <w:sz w:val="16"/>
              </w:rPr>
              <w:t>Valid-window count, count-matched null P95, excess over null, supported harmonics, joint-evidence flag</w:t>
            </w:r>
          </w:p>
        </w:tc>
      </w:tr>
      <w:tr>
        <w:tc>
          <w:tcPr>
            <w:tcW w:type="dxa" w:w="2880"/>
            <w:vAlign w:val="top"/>
            <w:tcMar>
              <w:top w:w="60" w:type="dxa"/>
              <w:start w:w="60" w:type="dxa"/>
              <w:bottom w:w="60" w:type="dxa"/>
              <w:end w:w="60" w:type="dxa"/>
            </w:tcMar>
            <w:shd w:fill="F3F6F8"/>
          </w:tcPr>
          <w:p>
            <w:r>
              <w:rPr>
                <w:sz w:val="16"/>
              </w:rPr>
              <w:t>Versioning</w:t>
            </w:r>
          </w:p>
        </w:tc>
        <w:tc>
          <w:tcPr>
            <w:tcW w:type="dxa" w:w="8640"/>
            <w:vAlign w:val="top"/>
            <w:tcMar>
              <w:top w:w="60" w:type="dxa"/>
              <w:start w:w="60" w:type="dxa"/>
              <w:bottom w:w="60" w:type="dxa"/>
              <w:end w:w="60" w:type="dxa"/>
            </w:tcMar>
            <w:shd w:fill="F3F6F8"/>
          </w:tcPr>
          <w:p>
            <w:r>
              <w:rPr>
                <w:sz w:val="16"/>
              </w:rPr>
              <w:t>Measurement version and canonical input-view identity</w:t>
            </w:r>
          </w:p>
        </w:tc>
      </w:tr>
      <w:tr>
        <w:tc>
          <w:tcPr>
            <w:tcW w:type="dxa" w:w="2880"/>
            <w:vAlign w:val="top"/>
            <w:tcMar>
              <w:top w:w="60" w:type="dxa"/>
              <w:start w:w="60" w:type="dxa"/>
              <w:bottom w:w="60" w:type="dxa"/>
              <w:end w:w="60" w:type="dxa"/>
            </w:tcMar>
          </w:tcPr>
          <w:p>
            <w:r>
              <w:rPr>
                <w:sz w:val="16"/>
              </w:rPr>
              <w:t>Permitted use</w:t>
            </w:r>
          </w:p>
        </w:tc>
        <w:tc>
          <w:tcPr>
            <w:tcW w:type="dxa" w:w="8640"/>
            <w:vAlign w:val="top"/>
            <w:tcMar>
              <w:top w:w="60" w:type="dxa"/>
              <w:start w:w="60" w:type="dxa"/>
              <w:bottom w:w="60" w:type="dxa"/>
              <w:end w:w="60" w:type="dxa"/>
            </w:tcMar>
          </w:tcPr>
          <w:p>
            <w:r>
              <w:rPr>
                <w:sz w:val="16"/>
              </w:rPr>
              <w:t>Biomarker-specific reliability, uncertainty, re-recording, conditioning, or abstention research</w:t>
            </w:r>
          </w:p>
        </w:tc>
      </w:tr>
      <w:tr>
        <w:tc>
          <w:tcPr>
            <w:tcW w:type="dxa" w:w="2880"/>
            <w:vAlign w:val="top"/>
            <w:tcMar>
              <w:top w:w="60" w:type="dxa"/>
              <w:start w:w="60" w:type="dxa"/>
              <w:bottom w:w="60" w:type="dxa"/>
              <w:end w:w="60" w:type="dxa"/>
            </w:tcMar>
            <w:shd w:fill="F3F6F8"/>
          </w:tcPr>
          <w:p>
            <w:r>
              <w:rPr>
                <w:sz w:val="16"/>
              </w:rPr>
              <w:t>Prohibited use</w:t>
            </w:r>
          </w:p>
        </w:tc>
        <w:tc>
          <w:tcPr>
            <w:tcW w:type="dxa" w:w="8640"/>
            <w:vAlign w:val="top"/>
            <w:tcMar>
              <w:top w:w="60" w:type="dxa"/>
              <w:start w:w="60" w:type="dxa"/>
              <w:bottom w:w="60" w:type="dxa"/>
              <w:end w:w="60" w:type="dxa"/>
            </w:tcMar>
            <w:shd w:fill="F3F6F8"/>
          </w:tcPr>
          <w:p>
            <w:r>
              <w:rPr>
                <w:sz w:val="16"/>
              </w:rPr>
              <w:t>Generic good/bad score, zero imputation, family scalar, source identity, standalone reject threshold</w:t>
            </w:r>
          </w:p>
        </w:tc>
      </w:tr>
    </w:tbl>
    <w:p>
      <w:pPr>
        <w:pStyle w:val="Heading1"/>
      </w:pPr>
      <w:r>
        <w:t>10. Final scientific decision and freeze authorization</w:t>
      </w:r>
    </w:p>
    <w:p>
      <w:r>
        <w:rPr>
          <w:b/>
        </w:rPr>
        <w:t xml:space="preserve">Recommended decision: </w:t>
      </w:r>
      <w:r>
        <w:rPr>
          <w:b/>
          <w:color w:val="2E7D32"/>
        </w:rPr>
        <w:t>ACCEPT_QADD_V420</w:t>
      </w:r>
    </w:p>
    <w:p>
      <w:r>
        <w:rPr>
          <w:b/>
        </w:rPr>
        <w:t xml:space="preserve">Rationale. </w:t>
      </w:r>
      <w:r>
        <w:t>The corrected cohort extraction passes the analytical-validation architecture, all five estimators retain scientific value under explicit claim boundaries, and the remaining limitations are represented through feature roles, support, censoring, and conditional interpretation rather than hidden or overclaimed.</w:t>
      </w:r>
    </w:p>
    <w:tbl>
      <w:tblPr>
        <w:tblStyle w:val="TableGrid"/>
        <w:tblW w:type="auto" w:w="0"/>
        <w:jc w:val="center"/>
        <w:tblLook w:firstColumn="1" w:firstRow="1" w:lastColumn="0" w:lastRow="0" w:noHBand="0" w:noVBand="1" w:val="04A0"/>
      </w:tblPr>
      <w:tblGrid>
        <w:gridCol w:w="6984"/>
        <w:gridCol w:w="6984"/>
      </w:tblGrid>
      <w:tr>
        <w:trPr>
          <w:tblHeader w:val="true"/>
        </w:trPr>
        <w:tc>
          <w:tcPr>
            <w:tcW w:type="dxa" w:w="3456"/>
            <w:shd w:fill="1F4E78"/>
            <w:vAlign w:val="center"/>
            <w:tcMar>
              <w:top w:w="70" w:type="dxa"/>
              <w:start w:w="70" w:type="dxa"/>
              <w:bottom w:w="70" w:type="dxa"/>
              <w:end w:w="70" w:type="dxa"/>
            </w:tcMar>
          </w:tcPr>
          <w:p>
            <w:pPr>
              <w:jc w:val="center"/>
            </w:pPr>
            <w:r>
              <w:rPr>
                <w:b/>
                <w:color w:val="FFFFFF"/>
                <w:sz w:val="17"/>
              </w:rPr>
              <w:t>Freeze element</w:t>
            </w:r>
          </w:p>
        </w:tc>
        <w:tc>
          <w:tcPr>
            <w:tcW w:type="dxa" w:w="8064"/>
            <w:shd w:fill="1F4E78"/>
            <w:vAlign w:val="center"/>
            <w:tcMar>
              <w:top w:w="70" w:type="dxa"/>
              <w:start w:w="70" w:type="dxa"/>
              <w:bottom w:w="70" w:type="dxa"/>
              <w:end w:w="70" w:type="dxa"/>
            </w:tcMar>
          </w:tcPr>
          <w:p>
            <w:pPr>
              <w:jc w:val="center"/>
            </w:pPr>
            <w:r>
              <w:rPr>
                <w:b/>
                <w:color w:val="FFFFFF"/>
                <w:sz w:val="17"/>
              </w:rPr>
              <w:t>Status</w:t>
            </w:r>
          </w:p>
        </w:tc>
      </w:tr>
      <w:tr>
        <w:tc>
          <w:tcPr>
            <w:tcW w:type="dxa" w:w="3456"/>
            <w:vAlign w:val="top"/>
            <w:tcMar>
              <w:top w:w="60" w:type="dxa"/>
              <w:start w:w="60" w:type="dxa"/>
              <w:bottom w:w="60" w:type="dxa"/>
              <w:end w:w="60" w:type="dxa"/>
            </w:tcMar>
          </w:tcPr>
          <w:p>
            <w:r>
              <w:rPr>
                <w:sz w:val="16"/>
              </w:rPr>
              <w:t>Numerical extraction</w:t>
            </w:r>
          </w:p>
        </w:tc>
        <w:tc>
          <w:tcPr>
            <w:tcW w:type="dxa" w:w="8064"/>
            <w:vAlign w:val="top"/>
            <w:tcMar>
              <w:top w:w="60" w:type="dxa"/>
              <w:start w:w="60" w:type="dxa"/>
              <w:bottom w:w="60" w:type="dxa"/>
              <w:end w:w="60" w:type="dxa"/>
            </w:tcMar>
          </w:tcPr>
          <w:p>
            <w:r>
              <w:rPr>
                <w:sz w:val="16"/>
              </w:rPr>
              <w:t>Complete and accepted</w:t>
            </w:r>
          </w:p>
        </w:tc>
      </w:tr>
      <w:tr>
        <w:tc>
          <w:tcPr>
            <w:tcW w:type="dxa" w:w="3456"/>
            <w:vAlign w:val="top"/>
            <w:tcMar>
              <w:top w:w="60" w:type="dxa"/>
              <w:start w:w="60" w:type="dxa"/>
              <w:bottom w:w="60" w:type="dxa"/>
              <w:end w:w="60" w:type="dxa"/>
            </w:tcMar>
            <w:shd w:fill="F3F6F8"/>
          </w:tcPr>
          <w:p>
            <w:r>
              <w:rPr>
                <w:sz w:val="16"/>
              </w:rPr>
              <w:t>Feature decisions</w:t>
            </w:r>
          </w:p>
        </w:tc>
        <w:tc>
          <w:tcPr>
            <w:tcW w:type="dxa" w:w="8064"/>
            <w:vAlign w:val="top"/>
            <w:tcMar>
              <w:top w:w="60" w:type="dxa"/>
              <w:start w:w="60" w:type="dxa"/>
              <w:bottom w:w="60" w:type="dxa"/>
              <w:end w:w="60" w:type="dxa"/>
            </w:tcMar>
            <w:shd w:fill="F3F6F8"/>
          </w:tcPr>
          <w:p>
            <w:r>
              <w:rPr>
                <w:sz w:val="16"/>
              </w:rPr>
              <w:t>Complete</w:t>
            </w:r>
          </w:p>
        </w:tc>
      </w:tr>
      <w:tr>
        <w:tc>
          <w:tcPr>
            <w:tcW w:type="dxa" w:w="3456"/>
            <w:vAlign w:val="top"/>
            <w:tcMar>
              <w:top w:w="60" w:type="dxa"/>
              <w:start w:w="60" w:type="dxa"/>
              <w:bottom w:w="60" w:type="dxa"/>
              <w:end w:w="60" w:type="dxa"/>
            </w:tcMar>
          </w:tcPr>
          <w:p>
            <w:r>
              <w:rPr>
                <w:sz w:val="16"/>
              </w:rPr>
              <w:t>Checklist and workbook</w:t>
            </w:r>
          </w:p>
        </w:tc>
        <w:tc>
          <w:tcPr>
            <w:tcW w:type="dxa" w:w="8064"/>
            <w:vAlign w:val="top"/>
            <w:tcMar>
              <w:top w:w="60" w:type="dxa"/>
              <w:start w:w="60" w:type="dxa"/>
              <w:bottom w:w="60" w:type="dxa"/>
              <w:end w:w="60" w:type="dxa"/>
            </w:tcMar>
          </w:tcPr>
          <w:p>
            <w:r>
              <w:rPr>
                <w:sz w:val="16"/>
              </w:rPr>
              <w:t>Complete</w:t>
            </w:r>
          </w:p>
        </w:tc>
      </w:tr>
      <w:tr>
        <w:tc>
          <w:tcPr>
            <w:tcW w:type="dxa" w:w="3456"/>
            <w:vAlign w:val="top"/>
            <w:tcMar>
              <w:top w:w="60" w:type="dxa"/>
              <w:start w:w="60" w:type="dxa"/>
              <w:bottom w:w="60" w:type="dxa"/>
              <w:end w:w="60" w:type="dxa"/>
            </w:tcMar>
            <w:shd w:fill="F3F6F8"/>
          </w:tcPr>
          <w:p>
            <w:r>
              <w:rPr>
                <w:sz w:val="16"/>
              </w:rPr>
              <w:t>Panels A–H/J</w:t>
            </w:r>
          </w:p>
        </w:tc>
        <w:tc>
          <w:tcPr>
            <w:tcW w:type="dxa" w:w="8064"/>
            <w:vAlign w:val="top"/>
            <w:tcMar>
              <w:top w:w="60" w:type="dxa"/>
              <w:start w:w="60" w:type="dxa"/>
              <w:bottom w:w="60" w:type="dxa"/>
              <w:end w:w="60" w:type="dxa"/>
            </w:tcMar>
            <w:shd w:fill="F3F6F8"/>
          </w:tcPr>
          <w:p>
            <w:r>
              <w:rPr>
                <w:sz w:val="16"/>
              </w:rPr>
              <w:t>Complete; I is N/A</w:t>
            </w:r>
          </w:p>
        </w:tc>
      </w:tr>
      <w:tr>
        <w:tc>
          <w:tcPr>
            <w:tcW w:type="dxa" w:w="3456"/>
            <w:vAlign w:val="top"/>
            <w:tcMar>
              <w:top w:w="60" w:type="dxa"/>
              <w:start w:w="60" w:type="dxa"/>
              <w:bottom w:w="60" w:type="dxa"/>
              <w:end w:w="60" w:type="dxa"/>
            </w:tcMar>
          </w:tcPr>
          <w:p>
            <w:r>
              <w:rPr>
                <w:sz w:val="16"/>
              </w:rPr>
              <w:t>Hum summary bookkeeping</w:t>
            </w:r>
          </w:p>
        </w:tc>
        <w:tc>
          <w:tcPr>
            <w:tcW w:type="dxa" w:w="8064"/>
            <w:vAlign w:val="top"/>
            <w:tcMar>
              <w:top w:w="60" w:type="dxa"/>
              <w:start w:w="60" w:type="dxa"/>
              <w:bottom w:w="60" w:type="dxa"/>
              <w:end w:w="60" w:type="dxa"/>
            </w:tcMar>
          </w:tcPr>
          <w:p>
            <w:r>
              <w:rPr>
                <w:sz w:val="16"/>
              </w:rPr>
              <w:t>Finalization patch must restrict winner counts to eligible recordings</w:t>
            </w:r>
          </w:p>
        </w:tc>
      </w:tr>
      <w:tr>
        <w:tc>
          <w:tcPr>
            <w:tcW w:type="dxa" w:w="3456"/>
            <w:vAlign w:val="top"/>
            <w:tcMar>
              <w:top w:w="60" w:type="dxa"/>
              <w:start w:w="60" w:type="dxa"/>
              <w:bottom w:w="60" w:type="dxa"/>
              <w:end w:w="60" w:type="dxa"/>
            </w:tcMar>
            <w:shd w:fill="F3F6F8"/>
          </w:tcPr>
          <w:p>
            <w:r>
              <w:rPr>
                <w:sz w:val="16"/>
              </w:rPr>
              <w:t>Numerical equivalence check</w:t>
            </w:r>
          </w:p>
        </w:tc>
        <w:tc>
          <w:tcPr>
            <w:tcW w:type="dxa" w:w="8064"/>
            <w:vAlign w:val="top"/>
            <w:tcMar>
              <w:top w:w="60" w:type="dxa"/>
              <w:start w:w="60" w:type="dxa"/>
              <w:bottom w:w="60" w:type="dxa"/>
              <w:end w:w="60" w:type="dxa"/>
            </w:tcMar>
            <w:shd w:fill="F3F6F8"/>
          </w:tcPr>
          <w:p>
            <w:r>
              <w:rPr>
                <w:sz w:val="16"/>
              </w:rPr>
              <w:t>Required in finalization notebook</w:t>
            </w:r>
          </w:p>
        </w:tc>
      </w:tr>
      <w:tr>
        <w:tc>
          <w:tcPr>
            <w:tcW w:type="dxa" w:w="3456"/>
            <w:vAlign w:val="top"/>
            <w:tcMar>
              <w:top w:w="60" w:type="dxa"/>
              <w:start w:w="60" w:type="dxa"/>
              <w:bottom w:w="60" w:type="dxa"/>
              <w:end w:w="60" w:type="dxa"/>
            </w:tcMar>
          </w:tcPr>
          <w:p>
            <w:r>
              <w:rPr>
                <w:sz w:val="16"/>
              </w:rPr>
              <w:t>Atomic measurement freeze</w:t>
            </w:r>
          </w:p>
        </w:tc>
        <w:tc>
          <w:tcPr>
            <w:tcW w:type="dxa" w:w="8064"/>
            <w:vAlign w:val="top"/>
            <w:tcMar>
              <w:top w:w="60" w:type="dxa"/>
              <w:start w:w="60" w:type="dxa"/>
              <w:bottom w:w="60" w:type="dxa"/>
              <w:end w:w="60" w:type="dxa"/>
            </w:tcMar>
          </w:tcPr>
          <w:p>
            <w:r>
              <w:rPr>
                <w:sz w:val="16"/>
              </w:rPr>
              <w:t>Pending local execution</w:t>
            </w:r>
          </w:p>
        </w:tc>
      </w:tr>
      <w:tr>
        <w:tc>
          <w:tcPr>
            <w:tcW w:type="dxa" w:w="3456"/>
            <w:vAlign w:val="top"/>
            <w:tcMar>
              <w:top w:w="60" w:type="dxa"/>
              <w:start w:w="60" w:type="dxa"/>
              <w:bottom w:w="60" w:type="dxa"/>
              <w:end w:w="60" w:type="dxa"/>
            </w:tcMar>
            <w:shd w:fill="F3F6F8"/>
          </w:tcPr>
          <w:p>
            <w:r>
              <w:rPr>
                <w:sz w:val="16"/>
              </w:rPr>
              <w:t>Standardized figure supplement</w:t>
            </w:r>
          </w:p>
        </w:tc>
        <w:tc>
          <w:tcPr>
            <w:tcW w:type="dxa" w:w="8064"/>
            <w:vAlign w:val="top"/>
            <w:tcMar>
              <w:top w:w="60" w:type="dxa"/>
              <w:start w:w="60" w:type="dxa"/>
              <w:bottom w:w="60" w:type="dxa"/>
              <w:end w:w="60" w:type="dxa"/>
            </w:tcMar>
            <w:shd w:fill="F3F6F8"/>
          </w:tcPr>
          <w:p>
            <w:r>
              <w:rPr>
                <w:sz w:val="16"/>
              </w:rPr>
              <w:t>Pending local seal after measurement freeze</w:t>
            </w:r>
          </w:p>
        </w:tc>
      </w:tr>
      <w:tr>
        <w:tc>
          <w:tcPr>
            <w:tcW w:type="dxa" w:w="3456"/>
            <w:vAlign w:val="top"/>
            <w:tcMar>
              <w:top w:w="60" w:type="dxa"/>
              <w:start w:w="60" w:type="dxa"/>
              <w:bottom w:w="60" w:type="dxa"/>
              <w:end w:w="60" w:type="dxa"/>
            </w:tcMar>
          </w:tcPr>
          <w:p>
            <w:r>
              <w:rPr>
                <w:sz w:val="16"/>
              </w:rPr>
              <w:t>Immutability</w:t>
            </w:r>
          </w:p>
        </w:tc>
        <w:tc>
          <w:tcPr>
            <w:tcW w:type="dxa" w:w="8064"/>
            <w:vAlign w:val="top"/>
            <w:tcMar>
              <w:top w:w="60" w:type="dxa"/>
              <w:start w:w="60" w:type="dxa"/>
              <w:bottom w:w="60" w:type="dxa"/>
              <w:end w:w="60" w:type="dxa"/>
            </w:tcMar>
          </w:tcPr>
          <w:p>
            <w:r>
              <w:rPr>
                <w:sz w:val="16"/>
              </w:rPr>
              <w:t>Never overwrite; any future change requires a new semantic version</w:t>
            </w:r>
          </w:p>
        </w:tc>
      </w:tr>
    </w:tbl>
    <w:p>
      <w:pPr>
        <w:pStyle w:val="Heading1"/>
      </w:pPr>
      <w:r>
        <w:t>11. Decision log</w:t>
      </w:r>
    </w:p>
    <w:tbl>
      <w:tblPr>
        <w:tblStyle w:val="TableGrid"/>
        <w:tblW w:type="auto" w:w="0"/>
        <w:jc w:val="center"/>
        <w:tblLook w:firstColumn="1" w:firstRow="1" w:lastColumn="0" w:lastRow="0" w:noHBand="0" w:noVBand="1" w:val="04A0"/>
      </w:tblPr>
      <w:tblGrid>
        <w:gridCol w:w="4656"/>
        <w:gridCol w:w="4656"/>
        <w:gridCol w:w="4656"/>
      </w:tblGrid>
      <w:tr>
        <w:trPr>
          <w:tblHeader w:val="true"/>
        </w:trPr>
        <w:tc>
          <w:tcPr>
            <w:tcW w:type="dxa" w:w="1800"/>
            <w:shd w:fill="1F4E78"/>
            <w:vAlign w:val="center"/>
            <w:tcMar>
              <w:top w:w="70" w:type="dxa"/>
              <w:start w:w="70" w:type="dxa"/>
              <w:bottom w:w="70" w:type="dxa"/>
              <w:end w:w="70" w:type="dxa"/>
            </w:tcMar>
          </w:tcPr>
          <w:p>
            <w:pPr>
              <w:jc w:val="center"/>
            </w:pPr>
            <w:r>
              <w:rPr>
                <w:b/>
                <w:color w:val="FFFFFF"/>
                <w:sz w:val="17"/>
              </w:rPr>
              <w:t>Type</w:t>
            </w:r>
          </w:p>
        </w:tc>
        <w:tc>
          <w:tcPr>
            <w:tcW w:type="dxa" w:w="6768"/>
            <w:shd w:fill="1F4E78"/>
            <w:vAlign w:val="center"/>
            <w:tcMar>
              <w:top w:w="70" w:type="dxa"/>
              <w:start w:w="70" w:type="dxa"/>
              <w:bottom w:w="70" w:type="dxa"/>
              <w:end w:w="70" w:type="dxa"/>
            </w:tcMar>
          </w:tcPr>
          <w:p>
            <w:pPr>
              <w:jc w:val="center"/>
            </w:pPr>
            <w:r>
              <w:rPr>
                <w:b/>
                <w:color w:val="FFFFFF"/>
                <w:sz w:val="17"/>
              </w:rPr>
              <w:t>Finding</w:t>
            </w:r>
          </w:p>
        </w:tc>
        <w:tc>
          <w:tcPr>
            <w:tcW w:type="dxa" w:w="2952"/>
            <w:shd w:fill="1F4E78"/>
            <w:vAlign w:val="center"/>
            <w:tcMar>
              <w:top w:w="70" w:type="dxa"/>
              <w:start w:w="70" w:type="dxa"/>
              <w:bottom w:w="70" w:type="dxa"/>
              <w:end w:w="70" w:type="dxa"/>
            </w:tcMar>
          </w:tcPr>
          <w:p>
            <w:pPr>
              <w:jc w:val="center"/>
            </w:pPr>
            <w:r>
              <w:rPr>
                <w:b/>
                <w:color w:val="FFFFFF"/>
                <w:sz w:val="17"/>
              </w:rPr>
              <w:t>Disposition</w:t>
            </w:r>
          </w:p>
        </w:tc>
      </w:tr>
      <w:tr>
        <w:tc>
          <w:tcPr>
            <w:tcW w:type="dxa" w:w="1800"/>
            <w:vAlign w:val="top"/>
            <w:tcMar>
              <w:top w:w="60" w:type="dxa"/>
              <w:start w:w="60" w:type="dxa"/>
              <w:bottom w:w="60" w:type="dxa"/>
              <w:end w:w="60" w:type="dxa"/>
            </w:tcMar>
          </w:tcPr>
          <w:p>
            <w:r>
              <w:rPr>
                <w:sz w:val="16"/>
              </w:rPr>
              <w:t>Legacy issue</w:t>
            </w:r>
          </w:p>
        </w:tc>
        <w:tc>
          <w:tcPr>
            <w:tcW w:type="dxa" w:w="6768"/>
            <w:vAlign w:val="top"/>
            <w:tcMar>
              <w:top w:w="60" w:type="dxa"/>
              <w:start w:w="60" w:type="dxa"/>
              <w:bottom w:w="60" w:type="dxa"/>
              <w:end w:w="60" w:type="dxa"/>
            </w:tcMar>
          </w:tcPr>
          <w:p>
            <w:r>
              <w:rPr>
                <w:sz w:val="16"/>
              </w:rPr>
              <w:t>Strict speech was eroded twice for contrast</w:t>
            </w:r>
          </w:p>
        </w:tc>
        <w:tc>
          <w:tcPr>
            <w:tcW w:type="dxa" w:w="2952"/>
            <w:vAlign w:val="top"/>
            <w:tcMar>
              <w:top w:w="60" w:type="dxa"/>
              <w:start w:w="60" w:type="dxa"/>
              <w:bottom w:w="60" w:type="dxa"/>
              <w:end w:w="60" w:type="dxa"/>
            </w:tcMar>
          </w:tcPr>
          <w:p>
            <w:r>
              <w:rPr>
                <w:sz w:val="16"/>
              </w:rPr>
              <w:t>Corrected in v4.2.0</w:t>
            </w:r>
          </w:p>
        </w:tc>
      </w:tr>
      <w:tr>
        <w:tc>
          <w:tcPr>
            <w:tcW w:type="dxa" w:w="1800"/>
            <w:vAlign w:val="top"/>
            <w:tcMar>
              <w:top w:w="60" w:type="dxa"/>
              <w:start w:w="60" w:type="dxa"/>
              <w:bottom w:w="60" w:type="dxa"/>
              <w:end w:w="60" w:type="dxa"/>
            </w:tcMar>
            <w:shd w:fill="F3F6F8"/>
          </w:tcPr>
          <w:p>
            <w:r>
              <w:rPr>
                <w:sz w:val="16"/>
              </w:rPr>
              <w:t>Legacy issue</w:t>
            </w:r>
          </w:p>
        </w:tc>
        <w:tc>
          <w:tcPr>
            <w:tcW w:type="dxa" w:w="6768"/>
            <w:vAlign w:val="top"/>
            <w:tcMar>
              <w:top w:w="60" w:type="dxa"/>
              <w:start w:w="60" w:type="dxa"/>
              <w:bottom w:w="60" w:type="dxa"/>
              <w:end w:w="60" w:type="dxa"/>
            </w:tcMar>
            <w:shd w:fill="F3F6F8"/>
          </w:tcPr>
          <w:p>
            <w:r>
              <w:rPr>
                <w:sz w:val="16"/>
              </w:rPr>
              <w:t>Hum score/support winner could be frequency-inconsistent</w:t>
            </w:r>
          </w:p>
        </w:tc>
        <w:tc>
          <w:tcPr>
            <w:tcW w:type="dxa" w:w="2952"/>
            <w:vAlign w:val="top"/>
            <w:tcMar>
              <w:top w:w="60" w:type="dxa"/>
              <w:start w:w="60" w:type="dxa"/>
              <w:bottom w:w="60" w:type="dxa"/>
              <w:end w:w="60" w:type="dxa"/>
            </w:tcMar>
            <w:shd w:fill="F3F6F8"/>
          </w:tcPr>
          <w:p>
            <w:r>
              <w:rPr>
                <w:sz w:val="16"/>
              </w:rPr>
              <w:t>Corrected in v4.2.0</w:t>
            </w:r>
          </w:p>
        </w:tc>
      </w:tr>
      <w:tr>
        <w:tc>
          <w:tcPr>
            <w:tcW w:type="dxa" w:w="1800"/>
            <w:vAlign w:val="top"/>
            <w:tcMar>
              <w:top w:w="60" w:type="dxa"/>
              <w:start w:w="60" w:type="dxa"/>
              <w:bottom w:w="60" w:type="dxa"/>
              <w:end w:w="60" w:type="dxa"/>
            </w:tcMar>
          </w:tcPr>
          <w:p>
            <w:r>
              <w:rPr>
                <w:sz w:val="16"/>
              </w:rPr>
              <w:t>Reviewed update</w:t>
            </w:r>
          </w:p>
        </w:tc>
        <w:tc>
          <w:tcPr>
            <w:tcW w:type="dxa" w:w="6768"/>
            <w:vAlign w:val="top"/>
            <w:tcMar>
              <w:top w:w="60" w:type="dxa"/>
              <w:start w:w="60" w:type="dxa"/>
              <w:bottom w:w="60" w:type="dxa"/>
              <w:end w:w="60" w:type="dxa"/>
            </w:tcMar>
          </w:tcPr>
          <w:p>
            <w:r>
              <w:rPr>
                <w:sz w:val="16"/>
              </w:rPr>
              <w:t>Spectral-flatness band fixed at 80–7000 Hz</w:t>
            </w:r>
          </w:p>
        </w:tc>
        <w:tc>
          <w:tcPr>
            <w:tcW w:type="dxa" w:w="2952"/>
            <w:vAlign w:val="top"/>
            <w:tcMar>
              <w:top w:w="60" w:type="dxa"/>
              <w:start w:w="60" w:type="dxa"/>
              <w:bottom w:w="60" w:type="dxa"/>
              <w:end w:w="60" w:type="dxa"/>
            </w:tcMar>
          </w:tcPr>
          <w:p>
            <w:r>
              <w:rPr>
                <w:sz w:val="16"/>
              </w:rPr>
              <w:t>Versioned contract</w:t>
            </w:r>
          </w:p>
        </w:tc>
      </w:tr>
      <w:tr>
        <w:tc>
          <w:tcPr>
            <w:tcW w:type="dxa" w:w="1800"/>
            <w:vAlign w:val="top"/>
            <w:tcMar>
              <w:top w:w="60" w:type="dxa"/>
              <w:start w:w="60" w:type="dxa"/>
              <w:bottom w:w="60" w:type="dxa"/>
              <w:end w:w="60" w:type="dxa"/>
            </w:tcMar>
            <w:shd w:fill="F3F6F8"/>
          </w:tcPr>
          <w:p>
            <w:r>
              <w:rPr>
                <w:sz w:val="16"/>
              </w:rPr>
              <w:t>Post-cohort finding</w:t>
            </w:r>
          </w:p>
        </w:tc>
        <w:tc>
          <w:tcPr>
            <w:tcW w:type="dxa" w:w="6768"/>
            <w:vAlign w:val="top"/>
            <w:tcMar>
              <w:top w:w="60" w:type="dxa"/>
              <w:start w:w="60" w:type="dxa"/>
              <w:bottom w:w="60" w:type="dxa"/>
              <w:end w:w="60" w:type="dxa"/>
            </w:tcMar>
            <w:shd w:fill="F3F6F8"/>
          </w:tcPr>
          <w:p>
            <w:r>
              <w:rPr>
                <w:sz w:val="16"/>
              </w:rPr>
              <w:t>Pause level and contrast are near-redundant</w:t>
            </w:r>
          </w:p>
        </w:tc>
        <w:tc>
          <w:tcPr>
            <w:tcW w:type="dxa" w:w="2952"/>
            <w:vAlign w:val="top"/>
            <w:tcMar>
              <w:top w:w="60" w:type="dxa"/>
              <w:start w:w="60" w:type="dxa"/>
              <w:bottom w:w="60" w:type="dxa"/>
              <w:end w:w="60" w:type="dxa"/>
            </w:tcMar>
            <w:shd w:fill="F3F6F8"/>
          </w:tcPr>
          <w:p>
            <w:r>
              <w:rPr>
                <w:sz w:val="16"/>
              </w:rPr>
              <w:t>Contrast retained as mixed/non-independent</w:t>
            </w:r>
          </w:p>
        </w:tc>
      </w:tr>
      <w:tr>
        <w:tc>
          <w:tcPr>
            <w:tcW w:type="dxa" w:w="1800"/>
            <w:vAlign w:val="top"/>
            <w:tcMar>
              <w:top w:w="60" w:type="dxa"/>
              <w:start w:w="60" w:type="dxa"/>
              <w:bottom w:w="60" w:type="dxa"/>
              <w:end w:w="60" w:type="dxa"/>
            </w:tcMar>
          </w:tcPr>
          <w:p>
            <w:r>
              <w:rPr>
                <w:sz w:val="16"/>
              </w:rPr>
              <w:t>Post-cohort finding</w:t>
            </w:r>
          </w:p>
        </w:tc>
        <w:tc>
          <w:tcPr>
            <w:tcW w:type="dxa" w:w="6768"/>
            <w:vAlign w:val="top"/>
            <w:tcMar>
              <w:top w:w="60" w:type="dxa"/>
              <w:start w:w="60" w:type="dxa"/>
              <w:bottom w:w="60" w:type="dxa"/>
              <w:end w:w="60" w:type="dxa"/>
            </w:tcMar>
          </w:tcPr>
          <w:p>
            <w:r>
              <w:rPr>
                <w:sz w:val="16"/>
              </w:rPr>
              <w:t>Hum availability is 41%; joint evidence is rare</w:t>
            </w:r>
          </w:p>
        </w:tc>
        <w:tc>
          <w:tcPr>
            <w:tcW w:type="dxa" w:w="2952"/>
            <w:vAlign w:val="top"/>
            <w:tcMar>
              <w:top w:w="60" w:type="dxa"/>
              <w:start w:w="60" w:type="dxa"/>
              <w:bottom w:w="60" w:type="dxa"/>
              <w:end w:w="60" w:type="dxa"/>
            </w:tcMar>
          </w:tcPr>
          <w:p>
            <w:r>
              <w:rPr>
                <w:sz w:val="16"/>
              </w:rPr>
              <w:t>Retained as targeted conditional descriptor</w:t>
            </w:r>
          </w:p>
        </w:tc>
      </w:tr>
      <w:tr>
        <w:tc>
          <w:tcPr>
            <w:tcW w:type="dxa" w:w="1800"/>
            <w:vAlign w:val="top"/>
            <w:tcMar>
              <w:top w:w="60" w:type="dxa"/>
              <w:start w:w="60" w:type="dxa"/>
              <w:bottom w:w="60" w:type="dxa"/>
              <w:end w:w="60" w:type="dxa"/>
            </w:tcMar>
            <w:shd w:fill="F3F6F8"/>
          </w:tcPr>
          <w:p>
            <w:r>
              <w:rPr>
                <w:sz w:val="16"/>
              </w:rPr>
              <w:t>Post-cohort bookkeeping</w:t>
            </w:r>
          </w:p>
        </w:tc>
        <w:tc>
          <w:tcPr>
            <w:tcW w:type="dxa" w:w="6768"/>
            <w:vAlign w:val="top"/>
            <w:tcMar>
              <w:top w:w="60" w:type="dxa"/>
              <w:start w:w="60" w:type="dxa"/>
              <w:bottom w:w="60" w:type="dxa"/>
              <w:end w:w="60" w:type="dxa"/>
            </w:tcMar>
            <w:shd w:fill="F3F6F8"/>
          </w:tcPr>
          <w:p>
            <w:r>
              <w:rPr>
                <w:sz w:val="16"/>
              </w:rPr>
              <w:t>Winner counts included unsupported raw winners</w:t>
            </w:r>
          </w:p>
        </w:tc>
        <w:tc>
          <w:tcPr>
            <w:tcW w:type="dxa" w:w="2952"/>
            <w:vAlign w:val="top"/>
            <w:tcMar>
              <w:top w:w="60" w:type="dxa"/>
              <w:start w:w="60" w:type="dxa"/>
              <w:bottom w:w="60" w:type="dxa"/>
              <w:end w:w="60" w:type="dxa"/>
            </w:tcMar>
            <w:shd w:fill="F3F6F8"/>
          </w:tcPr>
          <w:p>
            <w:r>
              <w:rPr>
                <w:sz w:val="16"/>
              </w:rPr>
              <w:t>Correct in finalization; no feature value changes</w:t>
            </w:r>
          </w:p>
        </w:tc>
      </w:tr>
    </w:tbl>
    <w:sectPr w:rsidR="00FC693F" w:rsidRPr="0006063C" w:rsidSect="00034616">
      <w:pgSz w:w="15840" w:h="122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QADD v4.2.0 • Post-cohort scientific audit • Freeze pending finalization execution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REMOTE SPEECH QC  |  FAMILY EVALUATION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49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