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A9A77" w14:textId="77777777" w:rsidR="00FF70ED" w:rsidRDefault="00000000">
      <w:pPr>
        <w:pStyle w:val="1"/>
        <w:spacing w:before="0" w:after="120" w:line="275" w:lineRule="auto"/>
        <w:rPr>
          <w:rFonts w:ascii="Google Sans" w:eastAsia="Google Sans" w:hAnsi="Google Sans" w:cs="Google Sans"/>
          <w:color w:val="1F1F1F"/>
        </w:rPr>
      </w:pPr>
      <w:r>
        <w:rPr>
          <w:rFonts w:ascii="Google Sans" w:eastAsia="Google Sans" w:hAnsi="Google Sans" w:cs="Google Sans"/>
          <w:color w:val="1F1F1F"/>
        </w:rPr>
        <w:t>2050年月球殖民地物流架构与环境影响的综合数学建模：基于太空电梯与传统推进系统的多维评估</w:t>
      </w:r>
    </w:p>
    <w:p w14:paraId="3A04A9D6" w14:textId="77777777" w:rsidR="00FF70ED"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摘要</w:t>
      </w:r>
    </w:p>
    <w:p w14:paraId="5FF45214"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人类航天史正处于从探索向定居转变的关键临界点。2026年MCM B题所提出的月球殖民地建设任务，即在2050年开始利用太空电梯系统（Space Elevator System, SES）和传统化学推进火箭（Traditional Rockets）构建一个容纳10万人口的永久性居住地，不仅是一项宏大的工程挑战，更是一个复杂的数学优化问题。本研究报告基于提供的技术参数与广泛的文献数据，构建了一套名为“地月物流-环境耦合模型”（Earth-Moon Logistics and Environmental Coupling Model, EM-LECM）的综合评价体系。该模型集成了离散事件仿真（DES）用于物流通量分析、随机微分方程（SDE）用于扰动敏感性评估、以及大气化学传输模块用于环境影响量化。</w:t>
      </w:r>
    </w:p>
    <w:p w14:paraId="3AFDB337"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针对任务</w:t>
      </w:r>
      <w:proofErr w:type="gramStart"/>
      <w:r>
        <w:rPr>
          <w:rFonts w:ascii="Google Sans Text" w:eastAsia="Google Sans Text" w:hAnsi="Google Sans Text" w:cs="Google Sans Text"/>
          <w:color w:val="1F1F1F"/>
        </w:rPr>
        <w:t>一</w:t>
      </w:r>
      <w:proofErr w:type="gramEnd"/>
      <w:r>
        <w:rPr>
          <w:rFonts w:ascii="Google Sans Text" w:eastAsia="Google Sans Text" w:hAnsi="Google Sans Text" w:cs="Google Sans Text"/>
          <w:color w:val="1F1F1F"/>
        </w:rPr>
        <w:t>的运输策略分析，模型揭示了单一运输模式的极端局限性：仅依赖设计运力为单港口每年17.9万吨的太空电梯系统，完成1亿吨物资运输需耗时约186年，这在时间维度上不可接受；而仅依赖传统火箭（以Starship/Falcon Heavy为基准），虽能通过高频发射压缩工期，但其累积发射成本将突破20</w:t>
      </w:r>
      <w:proofErr w:type="gramStart"/>
      <w:r>
        <w:rPr>
          <w:rFonts w:ascii="Google Sans Text" w:eastAsia="Google Sans Text" w:hAnsi="Google Sans Text" w:cs="Google Sans Text"/>
          <w:color w:val="1F1F1F"/>
        </w:rPr>
        <w:t>万亿</w:t>
      </w:r>
      <w:proofErr w:type="gramEnd"/>
      <w:r>
        <w:rPr>
          <w:rFonts w:ascii="Google Sans Text" w:eastAsia="Google Sans Text" w:hAnsi="Google Sans Text" w:cs="Google Sans Text"/>
          <w:color w:val="1F1F1F"/>
        </w:rPr>
        <w:t>美元，且会对平流层造成不可逆转的生态破坏。因此，本研究提出了“混合-相位滞后策略”（Hybrid-Phased Lag Strategy, HPLS），在建设初期利用火箭的高机动性建立桥头堡，随后利用太空电梯的低边际成本优势进行大宗物资输送，并论证了电梯运力</w:t>
      </w:r>
      <w:proofErr w:type="gramStart"/>
      <w:r>
        <w:rPr>
          <w:rFonts w:ascii="Google Sans Text" w:eastAsia="Google Sans Text" w:hAnsi="Google Sans Text" w:cs="Google Sans Text"/>
          <w:color w:val="1F1F1F"/>
        </w:rPr>
        <w:t>指数级</w:t>
      </w:r>
      <w:proofErr w:type="gramEnd"/>
      <w:r>
        <w:rPr>
          <w:rFonts w:ascii="Google Sans Text" w:eastAsia="Google Sans Text" w:hAnsi="Google Sans Text" w:cs="Google Sans Text"/>
          <w:color w:val="1F1F1F"/>
        </w:rPr>
        <w:t>扩容的必要性。</w:t>
      </w:r>
    </w:p>
    <w:p w14:paraId="31D118AD"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在非理想条件下的扰动分析中，蒙特卡洛模拟表明太空电梯对空间碎片（Space Debris）和系绳动力学不稳定性具有高度敏感性，单次灾难性故障可能导致数月的系统停摆；相比之下，分散式的火箭发射网络具有更强的鲁棒性，但受限于气象窗口和发射故障率。针对水资源保障问题，基于国际空间站（ISS）ECLSS系统的闭环循环数据（98%回收率），模型计算得出维持10万人口每年需从地球</w:t>
      </w:r>
      <w:proofErr w:type="gramStart"/>
      <w:r>
        <w:rPr>
          <w:rFonts w:ascii="Google Sans Text" w:eastAsia="Google Sans Text" w:hAnsi="Google Sans Text" w:cs="Google Sans Text"/>
          <w:color w:val="1F1F1F"/>
        </w:rPr>
        <w:t>补给约</w:t>
      </w:r>
      <w:proofErr w:type="gramEnd"/>
      <w:r>
        <w:rPr>
          <w:rFonts w:ascii="Google Sans Text" w:eastAsia="Google Sans Text" w:hAnsi="Google Sans Text" w:cs="Google Sans Text"/>
          <w:color w:val="1F1F1F"/>
        </w:rPr>
        <w:t>7.3万吨水，这进一步强化了月球原位资源利用（ISRU）的战略地位。环境影响评估部分利用辐射强迫模型量化了</w:t>
      </w:r>
      <w:proofErr w:type="gramStart"/>
      <w:r>
        <w:rPr>
          <w:rFonts w:ascii="Google Sans Text" w:eastAsia="Google Sans Text" w:hAnsi="Google Sans Text" w:cs="Google Sans Text"/>
          <w:color w:val="1F1F1F"/>
        </w:rPr>
        <w:t>火箭黑碳排放</w:t>
      </w:r>
      <w:proofErr w:type="gramEnd"/>
      <w:r>
        <w:rPr>
          <w:rFonts w:ascii="Google Sans Text" w:eastAsia="Google Sans Text" w:hAnsi="Google Sans Text" w:cs="Google Sans Text"/>
          <w:color w:val="1F1F1F"/>
        </w:rPr>
        <w:t>的温室效应，结果显示百万次量级的重型火箭发射将导致全球平流层臭氧层崩溃，而太空电梯的碳足迹仅为火箭方案的千分之一量级。</w:t>
      </w:r>
    </w:p>
    <w:p w14:paraId="3DAC7A91"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本报告旨在为月球殖民地管理局（MCM Agency）提供决策支持，论证了在21世纪中叶实现地月经济圈可持续发展的唯一路径是构建以太空电梯为主干、火箭为应急冗余、月球资源开发为核心支撑的复合物流体系。</w:t>
      </w:r>
    </w:p>
    <w:p w14:paraId="1CE6DEBA" w14:textId="2A463D3C" w:rsidR="00FF70ED" w:rsidRDefault="00000000">
      <w:pPr>
        <w:pStyle w:val="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 引言：从重力井到天梯的范式转移</w:t>
      </w:r>
    </w:p>
    <w:p w14:paraId="5FFB3513" w14:textId="77777777" w:rsidR="00FF70ED"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宏观背景与技术愿景</w:t>
      </w:r>
    </w:p>
    <w:p w14:paraId="432FF9E3"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自齐奥尔科夫斯基（Konstantin Tsiolkovsky）在1895年首次构想“天体城堡”以来，摆脱地球引力井的束缚一直是航天工程的核心命题。进入21世纪中叶，随着材料科学——特别是</w:t>
      </w:r>
      <w:proofErr w:type="gramStart"/>
      <w:r>
        <w:rPr>
          <w:rFonts w:ascii="Google Sans Text" w:eastAsia="Google Sans Text" w:hAnsi="Google Sans Text" w:cs="Google Sans Text"/>
          <w:color w:val="1F1F1F"/>
        </w:rPr>
        <w:t>石墨烯与碳</w:t>
      </w:r>
      <w:proofErr w:type="gramEnd"/>
      <w:r>
        <w:rPr>
          <w:rFonts w:ascii="Google Sans Text" w:eastAsia="Google Sans Text" w:hAnsi="Google Sans Text" w:cs="Google Sans Text"/>
          <w:color w:val="1F1F1F"/>
        </w:rPr>
        <w:t xml:space="preserve">纳米管技术的突破，太空电梯从科幻小说走入了工程蓝图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。2050年月球殖民计划不仅是人类向多行星物种跨越的里程碑，也是对现有航天运输范式的极限压力测试。</w:t>
      </w:r>
    </w:p>
    <w:p w14:paraId="22924718"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传统火箭技术依赖于动量守恒定律，即通过高速喷射工质获得反作用力。尽管SpaceX的Starship等可回收技术大幅降低了发射成本，但其本质仍受限于“火箭方程”的</w:t>
      </w:r>
      <w:proofErr w:type="gramStart"/>
      <w:r>
        <w:rPr>
          <w:rFonts w:ascii="Google Sans Text" w:eastAsia="Google Sans Text" w:hAnsi="Google Sans Text" w:cs="Google Sans Text"/>
          <w:color w:val="1F1F1F"/>
        </w:rPr>
        <w:t>指数级</w:t>
      </w:r>
      <w:proofErr w:type="gramEnd"/>
      <w:r>
        <w:rPr>
          <w:rFonts w:ascii="Google Sans Text" w:eastAsia="Google Sans Text" w:hAnsi="Google Sans Text" w:cs="Google Sans Text"/>
          <w:color w:val="1F1F1F"/>
        </w:rPr>
        <w:t xml:space="preserve">质量惩罚——为了将极小比例的有效载荷送入轨道，必须消耗巨大的推进剂质量 </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F1F1F"/>
        </w:rPr>
        <w:t xml:space="preserve">。相比之下，太空电梯系统（SES）提供了一种基于固定基础设施的解决方案，利用地球自转的角动量和电力驱动的攀爬器，理论上能以极低的边际成本和零排放实现大规模物资输送 </w:t>
      </w:r>
      <w:r>
        <w:rPr>
          <w:rFonts w:ascii="Google Sans Text" w:eastAsia="Google Sans Text" w:hAnsi="Google Sans Text" w:cs="Google Sans Text"/>
          <w:color w:val="444746"/>
          <w:sz w:val="24"/>
          <w:szCs w:val="24"/>
          <w:vertAlign w:val="superscript"/>
        </w:rPr>
        <w:t>5</w:t>
      </w:r>
      <w:r>
        <w:rPr>
          <w:rFonts w:ascii="Google Sans Text" w:eastAsia="Google Sans Text" w:hAnsi="Google Sans Text" w:cs="Google Sans Text"/>
          <w:color w:val="1F1F1F"/>
        </w:rPr>
        <w:t>。</w:t>
      </w:r>
    </w:p>
    <w:p w14:paraId="60BE1E16" w14:textId="77777777" w:rsidR="00FF70ED"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1.2 问题解构与建模目标</w:t>
      </w:r>
    </w:p>
    <w:p w14:paraId="78951EEF" w14:textId="77777777" w:rsidR="00FF70E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MCM Agency面临的任务是在2050年启动建设，将1亿吨物资送往月球以安置10万人。这要求我们在成本、时间、风险和环境影响构成的四维空间中寻找最优解。具体挑战包括：</w:t>
      </w:r>
    </w:p>
    <w:p w14:paraId="0BD0BB13" w14:textId="77777777" w:rsidR="00FF70ED"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物流通量瓶颈</w:t>
      </w:r>
      <w:r>
        <w:rPr>
          <w:rFonts w:ascii="Google Sans Text" w:eastAsia="Google Sans Text" w:hAnsi="Google Sans Text" w:cs="Google Sans Text"/>
          <w:color w:val="1F1F1F"/>
        </w:rPr>
        <w:t>：文档</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明确指出单个银河港口（Galactic </w:t>
      </w:r>
      <w:proofErr w:type="spellStart"/>
      <w:r>
        <w:rPr>
          <w:rFonts w:ascii="Google Sans Text" w:eastAsia="Google Sans Text" w:hAnsi="Google Sans Text" w:cs="Google Sans Text"/>
          <w:color w:val="1F1F1F"/>
        </w:rPr>
        <w:t>Harbour</w:t>
      </w:r>
      <w:proofErr w:type="spellEnd"/>
      <w:r>
        <w:rPr>
          <w:rFonts w:ascii="Google Sans Text" w:eastAsia="Google Sans Text" w:hAnsi="Google Sans Text" w:cs="Google Sans Text"/>
          <w:color w:val="1F1F1F"/>
        </w:rPr>
        <w:t>）的年运力为179,000吨，这与1亿吨的总需求存在数量级上的差距。</w:t>
      </w:r>
    </w:p>
    <w:p w14:paraId="61A5924E" w14:textId="77777777" w:rsidR="00FF70ED"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成本效益分析</w:t>
      </w:r>
      <w:r>
        <w:rPr>
          <w:rFonts w:ascii="Google Sans Text" w:eastAsia="Google Sans Text" w:hAnsi="Google Sans Text" w:cs="Google Sans Text"/>
          <w:color w:val="1F1F1F"/>
        </w:rPr>
        <w:t>：火箭发射成本虽在下降，但在千万吨</w:t>
      </w:r>
      <w:proofErr w:type="gramStart"/>
      <w:r>
        <w:rPr>
          <w:rFonts w:ascii="Google Sans Text" w:eastAsia="Google Sans Text" w:hAnsi="Google Sans Text" w:cs="Google Sans Text"/>
          <w:color w:val="1F1F1F"/>
        </w:rPr>
        <w:t>级运输</w:t>
      </w:r>
      <w:proofErr w:type="gramEnd"/>
      <w:r>
        <w:rPr>
          <w:rFonts w:ascii="Google Sans Text" w:eastAsia="Google Sans Text" w:hAnsi="Google Sans Text" w:cs="Google Sans Text"/>
          <w:color w:val="1F1F1F"/>
        </w:rPr>
        <w:t>任务面前，其累积财务负担依然惊人。</w:t>
      </w:r>
    </w:p>
    <w:p w14:paraId="27EAA257" w14:textId="77777777" w:rsidR="00FF70ED"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环境承载力</w:t>
      </w:r>
      <w:r>
        <w:rPr>
          <w:rFonts w:ascii="Google Sans Text" w:eastAsia="Google Sans Text" w:hAnsi="Google Sans Text" w:cs="Google Sans Text"/>
          <w:color w:val="1F1F1F"/>
        </w:rPr>
        <w:t>：频繁的重型火箭发射对平流层化学成分的影响已引起科学界警惕，大规模殖民计划是否会以牺牲地球环境为代价？</w:t>
      </w:r>
    </w:p>
    <w:p w14:paraId="6F629B93" w14:textId="77777777" w:rsidR="00FF70ED"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系统可靠性</w:t>
      </w:r>
      <w:r>
        <w:rPr>
          <w:rFonts w:ascii="Google Sans Text" w:eastAsia="Google Sans Text" w:hAnsi="Google Sans Text" w:cs="Google Sans Text"/>
          <w:color w:val="1F1F1F"/>
        </w:rPr>
        <w:t>：太空电梯作为长达10万公里的柔性结构，其面对微流星体、空间碎片及自身动力学震荡时的生存能力尚待验证。</w:t>
      </w:r>
    </w:p>
    <w:p w14:paraId="34F74A8B" w14:textId="77777777" w:rsidR="00FF70ED"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本报告将通过建立数学模型，逐一剖析上述问题，并最终形成可执行的战略建议。</w:t>
      </w:r>
    </w:p>
    <w:p w14:paraId="0DF37EF5" w14:textId="63A7E49C" w:rsidR="00FF70ED" w:rsidRDefault="00000000">
      <w:pPr>
        <w:pStyle w:val="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基础物理与经济参数体系</w:t>
      </w:r>
    </w:p>
    <w:p w14:paraId="515A22EB"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在构建具体的物流模型之前，必须统一物理常数、技术指标与经济基准。以下参数基于提供的附件</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及广泛的航空航天研究资料。</w:t>
      </w:r>
    </w:p>
    <w:p w14:paraId="09FA67C4" w14:textId="77777777" w:rsidR="00FF70ED"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太空电梯系统 (SES) 参数</w:t>
      </w:r>
    </w:p>
    <w:p w14:paraId="666B8E3C" w14:textId="77777777" w:rsidR="00FF70E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太空电梯系统由三个分布在赤道且相隔120度的“银河港口”组成。每个港口包含一个地球端口（Earth Port）、两条长达100,000公里的石墨</w:t>
      </w:r>
      <w:proofErr w:type="gramStart"/>
      <w:r>
        <w:rPr>
          <w:rFonts w:ascii="Google Sans Text" w:eastAsia="Google Sans Text" w:hAnsi="Google Sans Text" w:cs="Google Sans Text"/>
          <w:color w:val="1F1F1F"/>
        </w:rPr>
        <w:t>烯</w:t>
      </w:r>
      <w:proofErr w:type="gramEnd"/>
      <w:r>
        <w:rPr>
          <w:rFonts w:ascii="Google Sans Text" w:eastAsia="Google Sans Text" w:hAnsi="Google Sans Text" w:cs="Google Sans Text"/>
          <w:color w:val="1F1F1F"/>
        </w:rPr>
        <w:t>系绳（Tethers）、以及位于末端的顶点锚（Apex Anchors）</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473C914D" w14:textId="77777777" w:rsidR="00FF70ED"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F1F1F"/>
        </w:rPr>
        <w:t>运载能力</w:t>
      </w:r>
      <w:r>
        <w:rPr>
          <w:rFonts w:ascii="Google Sans Text" w:eastAsia="Google Sans Text" w:hAnsi="Google Sans Text" w:cs="Google Sans Text"/>
          <w:color w:val="1F1F1F"/>
        </w:rPr>
        <w:t>：根据</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，单个银河港口的年运载能力为 </w:t>
      </w:r>
      <w:r>
        <w:rPr>
          <w:rFonts w:ascii="Google Sans Text" w:eastAsia="Google Sans Text" w:hAnsi="Google Sans Text" w:cs="Google Sans Text"/>
          <w:noProof/>
          <w:color w:val="1F1F1F"/>
        </w:rPr>
        <w:drawing>
          <wp:inline distT="19050" distB="19050" distL="19050" distR="19050" wp14:anchorId="21149A3F" wp14:editId="2E6E2340">
            <wp:extent cx="1241222" cy="235514"/>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
                    <a:srcRect/>
                    <a:stretch>
                      <a:fillRect/>
                    </a:stretch>
                  </pic:blipFill>
                  <pic:spPr>
                    <a:xfrm>
                      <a:off x="0" y="0"/>
                      <a:ext cx="1241222" cy="235514"/>
                    </a:xfrm>
                    <a:prstGeom prst="rect">
                      <a:avLst/>
                    </a:prstGeom>
                    <a:ln/>
                  </pic:spPr>
                </pic:pic>
              </a:graphicData>
            </a:graphic>
          </wp:inline>
        </w:drawing>
      </w:r>
      <w:r>
        <w:rPr>
          <w:rFonts w:ascii="Google Sans Text" w:eastAsia="Google Sans Text" w:hAnsi="Google Sans Text" w:cs="Google Sans Text"/>
          <w:color w:val="1F1F1F"/>
        </w:rPr>
        <w:t xml:space="preserve"> 公吨（MT）。系统总运力为 </w:t>
      </w:r>
      <w:r>
        <w:rPr>
          <w:rFonts w:ascii="Google Sans Text" w:eastAsia="Google Sans Text" w:hAnsi="Google Sans Text" w:cs="Google Sans Text"/>
          <w:noProof/>
          <w:color w:val="1F1F1F"/>
        </w:rPr>
        <w:drawing>
          <wp:inline distT="19050" distB="19050" distL="19050" distR="19050" wp14:anchorId="524B2936" wp14:editId="2878EA17">
            <wp:extent cx="2404967" cy="235407"/>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
                    <a:srcRect/>
                    <a:stretch>
                      <a:fillRect/>
                    </a:stretch>
                  </pic:blipFill>
                  <pic:spPr>
                    <a:xfrm>
                      <a:off x="0" y="0"/>
                      <a:ext cx="2404967" cy="235407"/>
                    </a:xfrm>
                    <a:prstGeom prst="rect">
                      <a:avLst/>
                    </a:prstGeom>
                    <a:ln/>
                  </pic:spPr>
                </pic:pic>
              </a:graphicData>
            </a:graphic>
          </wp:inline>
        </w:drawing>
      </w:r>
      <w:r>
        <w:rPr>
          <w:rFonts w:ascii="Google Sans Text" w:eastAsia="Google Sans Text" w:hAnsi="Google Sans Text" w:cs="Google Sans Text"/>
          <w:color w:val="1F1F1F"/>
        </w:rPr>
        <w:t xml:space="preserve"> MT/年。</w:t>
      </w:r>
    </w:p>
    <w:p w14:paraId="799F1A53" w14:textId="77777777" w:rsidR="00FF70ED"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F1F1F"/>
        </w:rPr>
        <w:t>能量机制</w:t>
      </w:r>
      <w:r>
        <w:rPr>
          <w:rFonts w:ascii="Google Sans Text" w:eastAsia="Google Sans Text" w:hAnsi="Google Sans Text" w:cs="Google Sans Text"/>
          <w:color w:val="1F1F1F"/>
        </w:rPr>
        <w:t>：电梯攀爬器由电力驱动，无需携带燃料。从地球表面到地球静止轨道（GEO，约</w:t>
      </w:r>
      <w:r>
        <w:rPr>
          <w:rFonts w:ascii="Google Sans Text" w:eastAsia="Google Sans Text" w:hAnsi="Google Sans Text" w:cs="Google Sans Text"/>
          <w:color w:val="1F1F1F"/>
        </w:rPr>
        <w:lastRenderedPageBreak/>
        <w:t xml:space="preserve">35,786 km）主要克服重力势能，能量消耗约为 </w:t>
      </w:r>
      <w:r>
        <w:rPr>
          <w:rFonts w:ascii="Google Sans Text" w:eastAsia="Google Sans Text" w:hAnsi="Google Sans Text" w:cs="Google Sans Text"/>
          <w:noProof/>
          <w:color w:val="1F1F1F"/>
        </w:rPr>
        <w:drawing>
          <wp:inline distT="19050" distB="19050" distL="19050" distR="19050" wp14:anchorId="41B9364B" wp14:editId="7964AF16">
            <wp:extent cx="776288" cy="214584"/>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
                    <a:srcRect/>
                    <a:stretch>
                      <a:fillRect/>
                    </a:stretch>
                  </pic:blipFill>
                  <pic:spPr>
                    <a:xfrm>
                      <a:off x="0" y="0"/>
                      <a:ext cx="776288" cy="214584"/>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F1F1F"/>
        </w:rPr>
        <w:t xml:space="preserve">。到达Apex Anchor（100,000 km）后，物体因地球自转获得的切向速度约为 </w:t>
      </w:r>
      <w:r>
        <w:rPr>
          <w:rFonts w:ascii="Google Sans Text" w:eastAsia="Google Sans Text" w:hAnsi="Google Sans Text" w:cs="Google Sans Text"/>
          <w:noProof/>
          <w:color w:val="1F1F1F"/>
        </w:rPr>
        <w:drawing>
          <wp:inline distT="19050" distB="19050" distL="19050" distR="19050" wp14:anchorId="269DE903" wp14:editId="1300E20C">
            <wp:extent cx="789881" cy="216580"/>
            <wp:effectExtent l="0" t="0" r="0" b="0"/>
            <wp:docPr id="3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
                    <a:srcRect/>
                    <a:stretch>
                      <a:fillRect/>
                    </a:stretch>
                  </pic:blipFill>
                  <pic:spPr>
                    <a:xfrm>
                      <a:off x="0" y="0"/>
                      <a:ext cx="789881" cy="216580"/>
                    </a:xfrm>
                    <a:prstGeom prst="rect">
                      <a:avLst/>
                    </a:prstGeom>
                    <a:ln/>
                  </pic:spPr>
                </pic:pic>
              </a:graphicData>
            </a:graphic>
          </wp:inline>
        </w:drawing>
      </w:r>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这超过</w:t>
      </w:r>
      <w:proofErr w:type="gramEnd"/>
      <w:r>
        <w:rPr>
          <w:rFonts w:ascii="Google Sans Text" w:eastAsia="Google Sans Text" w:hAnsi="Google Sans Text" w:cs="Google Sans Text"/>
          <w:color w:val="1F1F1F"/>
        </w:rPr>
        <w:t>了地</w:t>
      </w:r>
      <w:proofErr w:type="gramStart"/>
      <w:r>
        <w:rPr>
          <w:rFonts w:ascii="Google Sans Text" w:eastAsia="Google Sans Text" w:hAnsi="Google Sans Text" w:cs="Google Sans Text"/>
          <w:color w:val="1F1F1F"/>
        </w:rPr>
        <w:t>月转移</w:t>
      </w:r>
      <w:proofErr w:type="gramEnd"/>
      <w:r>
        <w:rPr>
          <w:rFonts w:ascii="Google Sans Text" w:eastAsia="Google Sans Text" w:hAnsi="Google Sans Text" w:cs="Google Sans Text"/>
          <w:color w:val="1F1F1F"/>
        </w:rPr>
        <w:t xml:space="preserve">轨道（TLI）所需的注入速度，甚至足以飞向火星 </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F1F1F"/>
        </w:rPr>
        <w:t>。因此，从Apex Anchor到月球的转移几乎不需要额外燃料，仅需微调轨道。</w:t>
      </w:r>
    </w:p>
    <w:p w14:paraId="67C1DCCF" w14:textId="77777777" w:rsidR="00FF70ED"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F1F1F"/>
        </w:rPr>
        <w:t>运输时间</w:t>
      </w:r>
      <w:r>
        <w:rPr>
          <w:rFonts w:ascii="Google Sans Text" w:eastAsia="Google Sans Text" w:hAnsi="Google Sans Text" w:cs="Google Sans Text"/>
          <w:color w:val="1F1F1F"/>
        </w:rPr>
        <w:t>：攀爬</w:t>
      </w:r>
      <w:proofErr w:type="gramStart"/>
      <w:r>
        <w:rPr>
          <w:rFonts w:ascii="Google Sans Text" w:eastAsia="Google Sans Text" w:hAnsi="Google Sans Text" w:cs="Google Sans Text"/>
          <w:color w:val="1F1F1F"/>
        </w:rPr>
        <w:t>器速度</w:t>
      </w:r>
      <w:proofErr w:type="gramEnd"/>
      <w:r>
        <w:rPr>
          <w:rFonts w:ascii="Google Sans Text" w:eastAsia="Google Sans Text" w:hAnsi="Google Sans Text" w:cs="Google Sans Text"/>
          <w:color w:val="1F1F1F"/>
        </w:rPr>
        <w:t xml:space="preserve">受限于科里奥利力（Coriolis force）和供电能力。假设平均攀爬速度为 </w:t>
      </w:r>
      <w:r>
        <w:rPr>
          <w:rFonts w:ascii="Google Sans Text" w:eastAsia="Google Sans Text" w:hAnsi="Google Sans Text" w:cs="Google Sans Text"/>
          <w:noProof/>
          <w:color w:val="1F1F1F"/>
        </w:rPr>
        <w:drawing>
          <wp:inline distT="19050" distB="19050" distL="19050" distR="19050" wp14:anchorId="23ECA48D" wp14:editId="487185EC">
            <wp:extent cx="1270302" cy="217036"/>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
                    <a:srcRect/>
                    <a:stretch>
                      <a:fillRect/>
                    </a:stretch>
                  </pic:blipFill>
                  <pic:spPr>
                    <a:xfrm>
                      <a:off x="0" y="0"/>
                      <a:ext cx="1270302" cy="217036"/>
                    </a:xfrm>
                    <a:prstGeom prst="rect">
                      <a:avLst/>
                    </a:prstGeom>
                    <a:ln/>
                  </pic:spPr>
                </pic:pic>
              </a:graphicData>
            </a:graphic>
          </wp:inline>
        </w:drawing>
      </w:r>
      <w:r>
        <w:rPr>
          <w:rFonts w:ascii="Google Sans Text" w:eastAsia="Google Sans Text" w:hAnsi="Google Sans Text" w:cs="Google Sans Text"/>
          <w:color w:val="1F1F1F"/>
        </w:rPr>
        <w:t xml:space="preserve">，到达GEO需约5-7天 </w:t>
      </w:r>
      <w:r>
        <w:rPr>
          <w:rFonts w:ascii="Google Sans Text" w:eastAsia="Google Sans Text" w:hAnsi="Google Sans Text" w:cs="Google Sans Text"/>
          <w:color w:val="444746"/>
          <w:sz w:val="24"/>
          <w:szCs w:val="24"/>
          <w:vertAlign w:val="superscript"/>
        </w:rPr>
        <w:t>10</w:t>
      </w:r>
      <w:r>
        <w:rPr>
          <w:rFonts w:ascii="Google Sans Text" w:eastAsia="Google Sans Text" w:hAnsi="Google Sans Text" w:cs="Google Sans Text"/>
          <w:color w:val="1F1F1F"/>
        </w:rPr>
        <w:t xml:space="preserve">。从Apex Anchor释放后，高速弹道轨迹到达月球仅需约14小时 </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F1F1F"/>
        </w:rPr>
        <w:t>。</w:t>
      </w:r>
    </w:p>
    <w:p w14:paraId="1340D861" w14:textId="77777777" w:rsidR="00FF70ED" w:rsidRDefault="00000000">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成本估算</w:t>
      </w:r>
      <w:r>
        <w:rPr>
          <w:rFonts w:ascii="Google Sans Text" w:eastAsia="Google Sans Text" w:hAnsi="Google Sans Text" w:cs="Google Sans Text"/>
          <w:color w:val="1F1F1F"/>
        </w:rPr>
        <w:t xml:space="preserve">：国际太空电梯协会（ISEC）预测其运营成本可降至 </w:t>
      </w:r>
      <w:r>
        <w:rPr>
          <w:rFonts w:ascii="Google Sans Text" w:eastAsia="Google Sans Text" w:hAnsi="Google Sans Text" w:cs="Google Sans Text"/>
          <w:noProof/>
          <w:color w:val="1F1F1F"/>
        </w:rPr>
        <w:drawing>
          <wp:inline distT="19050" distB="19050" distL="19050" distR="19050" wp14:anchorId="462B7A43" wp14:editId="0CFE39C7">
            <wp:extent cx="650677" cy="216892"/>
            <wp:effectExtent l="0" t="0" r="0" b="0"/>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50677" cy="216892"/>
                    </a:xfrm>
                    <a:prstGeom prst="rect">
                      <a:avLst/>
                    </a:prstGeom>
                    <a:ln/>
                  </pic:spPr>
                </pic:pic>
              </a:graphicData>
            </a:graphic>
          </wp:inline>
        </w:drawing>
      </w:r>
      <w:r>
        <w:rPr>
          <w:rFonts w:ascii="Google Sans Text" w:eastAsia="Google Sans Text" w:hAnsi="Google Sans Text" w:cs="Google Sans Text"/>
          <w:color w:val="1F1F1F"/>
        </w:rPr>
        <w:t xml:space="preserve"> 以下 </w:t>
      </w:r>
      <w:r>
        <w:rPr>
          <w:rFonts w:ascii="Google Sans Text" w:eastAsia="Google Sans Text" w:hAnsi="Google Sans Text" w:cs="Google Sans Text"/>
          <w:color w:val="444746"/>
          <w:sz w:val="24"/>
          <w:szCs w:val="24"/>
          <w:vertAlign w:val="superscript"/>
        </w:rPr>
        <w:t>5</w:t>
      </w:r>
      <w:r>
        <w:rPr>
          <w:rFonts w:ascii="Google Sans Text" w:eastAsia="Google Sans Text" w:hAnsi="Google Sans Text" w:cs="Google Sans Text"/>
          <w:color w:val="1F1F1F"/>
        </w:rPr>
        <w:t>。这包含了电力消耗、维护及折旧。</w:t>
      </w:r>
    </w:p>
    <w:p w14:paraId="39B9B949" w14:textId="77777777" w:rsidR="00FF70ED"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2.2 传统火箭 (Traditional Rockets) 参数</w:t>
      </w:r>
    </w:p>
    <w:p w14:paraId="2505FA44" w14:textId="77777777" w:rsidR="00FF70E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以2050年预期的SpaceX Starship及Falcon Heavy技术为基准。</w:t>
      </w:r>
    </w:p>
    <w:p w14:paraId="715EC6E3" w14:textId="77777777" w:rsidR="00FF70ED"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载荷能力</w:t>
      </w:r>
      <w:r>
        <w:rPr>
          <w:rFonts w:ascii="Google Sans Text" w:eastAsia="Google Sans Text" w:hAnsi="Google Sans Text" w:cs="Google Sans Text"/>
          <w:color w:val="1F1F1F"/>
        </w:rPr>
        <w:t xml:space="preserve">：单次发射至月球表面的有效载荷 </w:t>
      </w:r>
      <w:r>
        <w:rPr>
          <w:rFonts w:ascii="Google Sans Text" w:eastAsia="Google Sans Text" w:hAnsi="Google Sans Text" w:cs="Google Sans Text"/>
          <w:noProof/>
          <w:color w:val="1F1F1F"/>
        </w:rPr>
        <w:drawing>
          <wp:inline distT="19050" distB="19050" distL="19050" distR="19050" wp14:anchorId="0FFB4E2E" wp14:editId="36F2E7BE">
            <wp:extent cx="482401" cy="234853"/>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
                    <a:srcRect/>
                    <a:stretch>
                      <a:fillRect/>
                    </a:stretch>
                  </pic:blipFill>
                  <pic:spPr>
                    <a:xfrm>
                      <a:off x="0" y="0"/>
                      <a:ext cx="482401" cy="234853"/>
                    </a:xfrm>
                    <a:prstGeom prst="rect">
                      <a:avLst/>
                    </a:prstGeom>
                    <a:ln/>
                  </pic:spPr>
                </pic:pic>
              </a:graphicData>
            </a:graphic>
          </wp:inline>
        </w:drawing>
      </w:r>
      <w:r>
        <w:rPr>
          <w:rFonts w:ascii="Google Sans Text" w:eastAsia="Google Sans Text" w:hAnsi="Google Sans Text" w:cs="Google Sans Text"/>
          <w:color w:val="1F1F1F"/>
        </w:rPr>
        <w:t xml:space="preserve"> 预估为 </w:t>
      </w:r>
      <w:r>
        <w:rPr>
          <w:rFonts w:ascii="Google Sans Text" w:eastAsia="Google Sans Text" w:hAnsi="Google Sans Text" w:cs="Google Sans Text"/>
          <w:noProof/>
          <w:color w:val="1F1F1F"/>
        </w:rPr>
        <w:drawing>
          <wp:inline distT="19050" distB="19050" distL="19050" distR="19050" wp14:anchorId="1FB1443C" wp14:editId="6E936DF6">
            <wp:extent cx="778471" cy="215187"/>
            <wp:effectExtent l="0" t="0" r="0" b="0"/>
            <wp:docPr id="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
                    <a:srcRect/>
                    <a:stretch>
                      <a:fillRect/>
                    </a:stretch>
                  </pic:blipFill>
                  <pic:spPr>
                    <a:xfrm>
                      <a:off x="0" y="0"/>
                      <a:ext cx="778471" cy="215187"/>
                    </a:xfrm>
                    <a:prstGeom prst="rect">
                      <a:avLst/>
                    </a:prstGeom>
                    <a:ln/>
                  </pic:spPr>
                </pic:pic>
              </a:graphicData>
            </a:graphic>
          </wp:inline>
        </w:drawing>
      </w:r>
      <w:r>
        <w:rPr>
          <w:rFonts w:ascii="Google Sans Text" w:eastAsia="Google Sans Text" w:hAnsi="Google Sans Text" w:cs="Google Sans Text"/>
          <w:color w:val="1F1F1F"/>
        </w:rPr>
        <w:t xml:space="preserve"> MT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5C00D78B" w14:textId="77777777" w:rsidR="00FF70ED"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发射成本</w:t>
      </w:r>
      <w:r>
        <w:rPr>
          <w:rFonts w:ascii="Google Sans Text" w:eastAsia="Google Sans Text" w:hAnsi="Google Sans Text" w:cs="Google Sans Text"/>
          <w:color w:val="1F1F1F"/>
        </w:rPr>
        <w:t xml:space="preserve">：虽然目前Falcon Heavy发射成本约$97M，Starship目标极低，但在考虑月球软着陆及深空运输的复杂性后，我们将2050年的单次发射成本 </w:t>
      </w:r>
      <w:r>
        <w:rPr>
          <w:rFonts w:ascii="Google Sans Text" w:eastAsia="Google Sans Text" w:hAnsi="Google Sans Text" w:cs="Google Sans Text"/>
          <w:noProof/>
          <w:color w:val="1F1F1F"/>
        </w:rPr>
        <w:drawing>
          <wp:inline distT="19050" distB="19050" distL="19050" distR="19050" wp14:anchorId="28EE711A" wp14:editId="5E75BA4D">
            <wp:extent cx="787598" cy="235009"/>
            <wp:effectExtent l="0" t="0" r="0" b="0"/>
            <wp:docPr id="3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3"/>
                    <a:srcRect/>
                    <a:stretch>
                      <a:fillRect/>
                    </a:stretch>
                  </pic:blipFill>
                  <pic:spPr>
                    <a:xfrm>
                      <a:off x="0" y="0"/>
                      <a:ext cx="787598" cy="235009"/>
                    </a:xfrm>
                    <a:prstGeom prst="rect">
                      <a:avLst/>
                    </a:prstGeom>
                    <a:ln/>
                  </pic:spPr>
                </pic:pic>
              </a:graphicData>
            </a:graphic>
          </wp:inline>
        </w:drawing>
      </w:r>
      <w:r>
        <w:rPr>
          <w:rFonts w:ascii="Google Sans Text" w:eastAsia="Google Sans Text" w:hAnsi="Google Sans Text" w:cs="Google Sans Text"/>
          <w:color w:val="1F1F1F"/>
        </w:rPr>
        <w:t xml:space="preserve"> 设定在 </w:t>
      </w:r>
      <w:r>
        <w:rPr>
          <w:rFonts w:ascii="Google Sans Text" w:eastAsia="Google Sans Text" w:hAnsi="Google Sans Text" w:cs="Google Sans Text"/>
          <w:noProof/>
          <w:color w:val="1F1F1F"/>
        </w:rPr>
        <w:drawing>
          <wp:inline distT="19050" distB="19050" distL="19050" distR="19050" wp14:anchorId="6578FD3A" wp14:editId="6D97916E">
            <wp:extent cx="1116806" cy="216980"/>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
                    <a:srcRect/>
                    <a:stretch>
                      <a:fillRect/>
                    </a:stretch>
                  </pic:blipFill>
                  <pic:spPr>
                    <a:xfrm>
                      <a:off x="0" y="0"/>
                      <a:ext cx="1116806" cy="216980"/>
                    </a:xfrm>
                    <a:prstGeom prst="rect">
                      <a:avLst/>
                    </a:prstGeom>
                    <a:ln/>
                  </pic:spPr>
                </pic:pic>
              </a:graphicData>
            </a:graphic>
          </wp:inline>
        </w:drawing>
      </w:r>
      <w:r>
        <w:rPr>
          <w:rFonts w:ascii="Google Sans Text" w:eastAsia="Google Sans Text" w:hAnsi="Google Sans Text" w:cs="Google Sans Text"/>
          <w:color w:val="1F1F1F"/>
        </w:rPr>
        <w:t xml:space="preserve"> 区间 </w:t>
      </w:r>
      <w:r>
        <w:rPr>
          <w:rFonts w:ascii="Google Sans Text" w:eastAsia="Google Sans Text" w:hAnsi="Google Sans Text" w:cs="Google Sans Text"/>
          <w:color w:val="444746"/>
          <w:sz w:val="24"/>
          <w:szCs w:val="24"/>
          <w:vertAlign w:val="superscript"/>
        </w:rPr>
        <w:t>14</w:t>
      </w:r>
      <w:r>
        <w:rPr>
          <w:rFonts w:ascii="Google Sans Text" w:eastAsia="Google Sans Text" w:hAnsi="Google Sans Text" w:cs="Google Sans Text"/>
          <w:color w:val="1F1F1F"/>
        </w:rPr>
        <w:t xml:space="preserve">。这相当于 </w:t>
      </w:r>
      <w:r>
        <w:rPr>
          <w:rFonts w:ascii="Google Sans Text" w:eastAsia="Google Sans Text" w:hAnsi="Google Sans Text" w:cs="Google Sans Text"/>
          <w:noProof/>
          <w:color w:val="1F1F1F"/>
        </w:rPr>
        <w:drawing>
          <wp:inline distT="19050" distB="19050" distL="19050" distR="19050" wp14:anchorId="6AB3105C" wp14:editId="72878CBC">
            <wp:extent cx="1244803" cy="215935"/>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a:stretch>
                      <a:fillRect/>
                    </a:stretch>
                  </pic:blipFill>
                  <pic:spPr>
                    <a:xfrm>
                      <a:off x="0" y="0"/>
                      <a:ext cx="1244803" cy="215935"/>
                    </a:xfrm>
                    <a:prstGeom prst="rect">
                      <a:avLst/>
                    </a:prstGeom>
                    <a:ln/>
                  </pic:spPr>
                </pic:pic>
              </a:graphicData>
            </a:graphic>
          </wp:inline>
        </w:drawing>
      </w:r>
      <w:r>
        <w:rPr>
          <w:rFonts w:ascii="Google Sans Text" w:eastAsia="Google Sans Text" w:hAnsi="Google Sans Text" w:cs="Google Sans Text"/>
          <w:color w:val="1F1F1F"/>
        </w:rPr>
        <w:t xml:space="preserve"> 的运输单价。</w:t>
      </w:r>
    </w:p>
    <w:p w14:paraId="2759CAB0" w14:textId="77777777" w:rsidR="00FF70ED"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运输时间</w:t>
      </w:r>
      <w:r>
        <w:rPr>
          <w:rFonts w:ascii="Google Sans Text" w:eastAsia="Google Sans Text" w:hAnsi="Google Sans Text" w:cs="Google Sans Text"/>
          <w:color w:val="1F1F1F"/>
        </w:rPr>
        <w:t>：典型的阿波罗式地</w:t>
      </w:r>
      <w:proofErr w:type="gramStart"/>
      <w:r>
        <w:rPr>
          <w:rFonts w:ascii="Google Sans Text" w:eastAsia="Google Sans Text" w:hAnsi="Google Sans Text" w:cs="Google Sans Text"/>
          <w:color w:val="1F1F1F"/>
        </w:rPr>
        <w:t>月转移</w:t>
      </w:r>
      <w:proofErr w:type="gramEnd"/>
      <w:r>
        <w:rPr>
          <w:rFonts w:ascii="Google Sans Text" w:eastAsia="Google Sans Text" w:hAnsi="Google Sans Text" w:cs="Google Sans Text"/>
          <w:color w:val="1F1F1F"/>
        </w:rPr>
        <w:t>需约3天（72小时）。相比电梯的攀爬过程，火箭具有显著的速度优势。</w:t>
      </w:r>
    </w:p>
    <w:p w14:paraId="3AC17796" w14:textId="77777777" w:rsidR="00FF70ED"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2.3 任务需求</w:t>
      </w:r>
    </w:p>
    <w:p w14:paraId="2B15916E" w14:textId="77777777" w:rsidR="00FF70ED"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总物资量</w:t>
      </w:r>
      <w:r>
        <w:rPr>
          <w:rFonts w:ascii="Google Sans Text" w:eastAsia="Google Sans Text" w:hAnsi="Google Sans Text" w:cs="Google Sans Text"/>
          <w:color w:val="1F1F1F"/>
        </w:rPr>
        <w:t>：</w:t>
      </w:r>
      <w:r>
        <w:rPr>
          <w:rFonts w:ascii="Google Sans Text" w:eastAsia="Google Sans Text" w:hAnsi="Google Sans Text" w:cs="Google Sans Text"/>
          <w:noProof/>
          <w:color w:val="1F1F1F"/>
        </w:rPr>
        <w:drawing>
          <wp:inline distT="19050" distB="19050" distL="19050" distR="19050" wp14:anchorId="552EF70A" wp14:editId="05C82675">
            <wp:extent cx="1692773" cy="234579"/>
            <wp:effectExtent l="0" t="0" r="0" b="0"/>
            <wp:docPr id="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1692773" cy="234579"/>
                    </a:xfrm>
                    <a:prstGeom prst="rect">
                      <a:avLst/>
                    </a:prstGeom>
                    <a:ln/>
                  </pic:spPr>
                </pic:pic>
              </a:graphicData>
            </a:graphic>
          </wp:inline>
        </w:drawing>
      </w:r>
      <w:r>
        <w:rPr>
          <w:rFonts w:ascii="Google Sans Text" w:eastAsia="Google Sans Text" w:hAnsi="Google Sans Text" w:cs="Google Sans Text"/>
          <w:color w:val="1F1F1F"/>
        </w:rPr>
        <w:t xml:space="preserve"> MT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7578FDED" w14:textId="77777777" w:rsidR="00FF70ED"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人口</w:t>
      </w:r>
      <w:r>
        <w:rPr>
          <w:rFonts w:ascii="Google Sans Text" w:eastAsia="Google Sans Text" w:hAnsi="Google Sans Text" w:cs="Google Sans Text"/>
          <w:color w:val="1F1F1F"/>
        </w:rPr>
        <w:t>：100,000人。这决定了后续的水资源与生保需求。</w:t>
      </w:r>
    </w:p>
    <w:p w14:paraId="3DB26C8D" w14:textId="3AFA2F41" w:rsidR="00FF70ED" w:rsidRDefault="00000000">
      <w:pPr>
        <w:pStyle w:val="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任务</w:t>
      </w:r>
      <w:proofErr w:type="gramStart"/>
      <w:r>
        <w:rPr>
          <w:rFonts w:ascii="Google Sans" w:eastAsia="Google Sans" w:hAnsi="Google Sans" w:cs="Google Sans"/>
          <w:color w:val="1F1F1F"/>
        </w:rPr>
        <w:t>一</w:t>
      </w:r>
      <w:proofErr w:type="gramEnd"/>
      <w:r>
        <w:rPr>
          <w:rFonts w:ascii="Google Sans" w:eastAsia="Google Sans" w:hAnsi="Google Sans" w:cs="Google Sans"/>
          <w:color w:val="1F1F1F"/>
        </w:rPr>
        <w:t>：物流运输策略的数学建模与分析</w:t>
      </w:r>
    </w:p>
    <w:p w14:paraId="00FB3604"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为了确定构建月球殖民地的最佳路径，我们建立了包含三个子场景的离散时间步长模型。目标函数是</w:t>
      </w:r>
      <w:proofErr w:type="gramStart"/>
      <w:r>
        <w:rPr>
          <w:rFonts w:ascii="Google Sans Text" w:eastAsia="Google Sans Text" w:hAnsi="Google Sans Text" w:cs="Google Sans Text"/>
          <w:color w:val="1F1F1F"/>
        </w:rPr>
        <w:t>最小化总成本</w:t>
      </w:r>
      <w:proofErr w:type="gramEnd"/>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1C543AA4" wp14:editId="665A5AA0">
            <wp:extent cx="360759" cy="234177"/>
            <wp:effectExtent l="0" t="0" r="0" b="0"/>
            <wp:docPr id="3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360759" cy="234177"/>
                    </a:xfrm>
                    <a:prstGeom prst="rect">
                      <a:avLst/>
                    </a:prstGeom>
                    <a:ln/>
                  </pic:spPr>
                </pic:pic>
              </a:graphicData>
            </a:graphic>
          </wp:inline>
        </w:drawing>
      </w:r>
      <w:r>
        <w:rPr>
          <w:rFonts w:ascii="Google Sans Text" w:eastAsia="Google Sans Text" w:hAnsi="Google Sans Text" w:cs="Google Sans Text"/>
          <w:color w:val="1F1F1F"/>
        </w:rPr>
        <w:t xml:space="preserve"> 和总时间 </w:t>
      </w:r>
      <w:r>
        <w:rPr>
          <w:rFonts w:ascii="Google Sans Text" w:eastAsia="Google Sans Text" w:hAnsi="Google Sans Text" w:cs="Google Sans Text"/>
          <w:noProof/>
          <w:color w:val="1F1F1F"/>
        </w:rPr>
        <w:drawing>
          <wp:inline distT="19050" distB="19050" distL="19050" distR="19050" wp14:anchorId="33539D0B" wp14:editId="29BC7E92">
            <wp:extent cx="381992" cy="235562"/>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
                    <a:srcRect/>
                    <a:stretch>
                      <a:fillRect/>
                    </a:stretch>
                  </pic:blipFill>
                  <pic:spPr>
                    <a:xfrm>
                      <a:off x="0" y="0"/>
                      <a:ext cx="381992" cy="235562"/>
                    </a:xfrm>
                    <a:prstGeom prst="rect">
                      <a:avLst/>
                    </a:prstGeom>
                    <a:ln/>
                  </pic:spPr>
                </pic:pic>
              </a:graphicData>
            </a:graphic>
          </wp:inline>
        </w:drawing>
      </w:r>
      <w:r>
        <w:rPr>
          <w:rFonts w:ascii="Google Sans Text" w:eastAsia="Google Sans Text" w:hAnsi="Google Sans Text" w:cs="Google Sans Text"/>
          <w:color w:val="1F1F1F"/>
        </w:rPr>
        <w:t>。</w:t>
      </w:r>
    </w:p>
    <w:p w14:paraId="4053F44C" w14:textId="77777777" w:rsidR="00FF70ED"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场景 A：仅使用太空电梯系统</w:t>
      </w:r>
    </w:p>
    <w:p w14:paraId="6FCFCDF7"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在此场景中，所有1亿吨物资均通过三个银河港口运输。</w:t>
      </w:r>
    </w:p>
    <w:p w14:paraId="121D778B" w14:textId="77777777" w:rsidR="00FF70ED"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3.1.1 时间线分析</w:t>
      </w:r>
    </w:p>
    <w:p w14:paraId="0F7FB7E3"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gramStart"/>
      <w:r>
        <w:rPr>
          <w:rFonts w:ascii="Google Sans Text" w:eastAsia="Google Sans Text" w:hAnsi="Google Sans Text" w:cs="Google Sans Text"/>
          <w:color w:val="1F1F1F"/>
        </w:rPr>
        <w:t>系统总年吞吐量</w:t>
      </w:r>
      <w:proofErr w:type="gramEnd"/>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3F507D22" wp14:editId="0DDD4FE1">
            <wp:extent cx="409972" cy="237015"/>
            <wp:effectExtent l="0" t="0" r="0" b="0"/>
            <wp:docPr id="4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9"/>
                    <a:srcRect/>
                    <a:stretch>
                      <a:fillRect/>
                    </a:stretch>
                  </pic:blipFill>
                  <pic:spPr>
                    <a:xfrm>
                      <a:off x="0" y="0"/>
                      <a:ext cx="409972" cy="237015"/>
                    </a:xfrm>
                    <a:prstGeom prst="rect">
                      <a:avLst/>
                    </a:prstGeom>
                    <a:ln/>
                  </pic:spPr>
                </pic:pic>
              </a:graphicData>
            </a:graphic>
          </wp:inline>
        </w:drawing>
      </w:r>
      <w:r>
        <w:rPr>
          <w:rFonts w:ascii="Google Sans Text" w:eastAsia="Google Sans Text" w:hAnsi="Google Sans Text" w:cs="Google Sans Text"/>
          <w:color w:val="1F1F1F"/>
        </w:rPr>
        <w:t xml:space="preserve"> 为固定值：</w:t>
      </w:r>
    </w:p>
    <w:p w14:paraId="31BE2F45" w14:textId="77777777" w:rsidR="00FF70ED"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lastRenderedPageBreak/>
        <w:drawing>
          <wp:inline distT="19050" distB="19050" distL="19050" distR="19050" wp14:anchorId="7E4E2BFF" wp14:editId="17FADDDC">
            <wp:extent cx="5905500" cy="380278"/>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0"/>
                    <a:srcRect/>
                    <a:stretch>
                      <a:fillRect/>
                    </a:stretch>
                  </pic:blipFill>
                  <pic:spPr>
                    <a:xfrm>
                      <a:off x="0" y="0"/>
                      <a:ext cx="5905500" cy="380278"/>
                    </a:xfrm>
                    <a:prstGeom prst="rect">
                      <a:avLst/>
                    </a:prstGeom>
                    <a:ln/>
                  </pic:spPr>
                </pic:pic>
              </a:graphicData>
            </a:graphic>
          </wp:inline>
        </w:drawing>
      </w:r>
    </w:p>
    <w:p w14:paraId="68283F8F"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完成运输所需时间 </w:t>
      </w:r>
      <w:r>
        <w:rPr>
          <w:rFonts w:ascii="Google Sans Text" w:eastAsia="Google Sans Text" w:hAnsi="Google Sans Text" w:cs="Google Sans Text"/>
          <w:noProof/>
          <w:color w:val="1F1F1F"/>
        </w:rPr>
        <w:drawing>
          <wp:inline distT="19050" distB="19050" distL="19050" distR="19050" wp14:anchorId="0E1DFD18" wp14:editId="2F832FBA">
            <wp:extent cx="213717" cy="239622"/>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1"/>
                    <a:srcRect/>
                    <a:stretch>
                      <a:fillRect/>
                    </a:stretch>
                  </pic:blipFill>
                  <pic:spPr>
                    <a:xfrm>
                      <a:off x="0" y="0"/>
                      <a:ext cx="213717" cy="239622"/>
                    </a:xfrm>
                    <a:prstGeom prst="rect">
                      <a:avLst/>
                    </a:prstGeom>
                    <a:ln/>
                  </pic:spPr>
                </pic:pic>
              </a:graphicData>
            </a:graphic>
          </wp:inline>
        </w:drawing>
      </w:r>
      <w:r>
        <w:rPr>
          <w:rFonts w:ascii="Google Sans Text" w:eastAsia="Google Sans Text" w:hAnsi="Google Sans Text" w:cs="Google Sans Text"/>
          <w:color w:val="1F1F1F"/>
        </w:rPr>
        <w:t xml:space="preserve"> 由总质量除以年流率得出：</w:t>
      </w:r>
    </w:p>
    <w:p w14:paraId="6B1B3474" w14:textId="77777777" w:rsidR="00FF70ED"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56CABA47" wp14:editId="3A59091D">
            <wp:extent cx="5905500" cy="501073"/>
            <wp:effectExtent l="0" t="0" r="0" b="0"/>
            <wp:docPr id="4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2"/>
                    <a:srcRect/>
                    <a:stretch>
                      <a:fillRect/>
                    </a:stretch>
                  </pic:blipFill>
                  <pic:spPr>
                    <a:xfrm>
                      <a:off x="0" y="0"/>
                      <a:ext cx="5905500" cy="501073"/>
                    </a:xfrm>
                    <a:prstGeom prst="rect">
                      <a:avLst/>
                    </a:prstGeom>
                    <a:ln/>
                  </pic:spPr>
                </pic:pic>
              </a:graphicData>
            </a:graphic>
          </wp:inline>
        </w:drawing>
      </w:r>
    </w:p>
    <w:p w14:paraId="0DB82860"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分析</w:t>
      </w:r>
      <w:r>
        <w:rPr>
          <w:rFonts w:ascii="Google Sans Text" w:eastAsia="Google Sans Text" w:hAnsi="Google Sans Text" w:cs="Google Sans Text"/>
          <w:color w:val="1F1F1F"/>
        </w:rPr>
        <w:t>：这是一个毁灭性的结论。如果仅依赖现有规划的运力（17.9万吨/港口），殖民地建设将跨越近两个世纪，意味着2050年开工，直到2236年才能完工。这违背了殖民计划的初衷。除非假设电梯运力能进行</w:t>
      </w:r>
      <w:proofErr w:type="gramStart"/>
      <w:r>
        <w:rPr>
          <w:rFonts w:ascii="Google Sans Text" w:eastAsia="Google Sans Text" w:hAnsi="Google Sans Text" w:cs="Google Sans Text"/>
          <w:color w:val="1F1F1F"/>
        </w:rPr>
        <w:t>指数级</w:t>
      </w:r>
      <w:proofErr w:type="gramEnd"/>
      <w:r>
        <w:rPr>
          <w:rFonts w:ascii="Google Sans Text" w:eastAsia="Google Sans Text" w:hAnsi="Google Sans Text" w:cs="Google Sans Text"/>
          <w:color w:val="1F1F1F"/>
        </w:rPr>
        <w:t>扩容（例如利用初期运力在太空制造更多系绳），否则单一电梯方案在时间上不可行。</w:t>
      </w:r>
    </w:p>
    <w:p w14:paraId="6CF1A372" w14:textId="77777777" w:rsidR="00FF70ED"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3.1.2 成本分析</w:t>
      </w:r>
    </w:p>
    <w:p w14:paraId="0D182B94"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基于 </w:t>
      </w:r>
      <w:r>
        <w:rPr>
          <w:rFonts w:ascii="Google Sans Text" w:eastAsia="Google Sans Text" w:hAnsi="Google Sans Text" w:cs="Google Sans Text"/>
          <w:noProof/>
          <w:color w:val="1F1F1F"/>
        </w:rPr>
        <w:drawing>
          <wp:inline distT="19050" distB="19050" distL="19050" distR="19050" wp14:anchorId="04BF76C7" wp14:editId="403C7095">
            <wp:extent cx="650677" cy="216892"/>
            <wp:effectExtent l="0" t="0" r="0" b="0"/>
            <wp:docPr id="4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50677" cy="216892"/>
                    </a:xfrm>
                    <a:prstGeom prst="rect">
                      <a:avLst/>
                    </a:prstGeom>
                    <a:ln/>
                  </pic:spPr>
                </pic:pic>
              </a:graphicData>
            </a:graphic>
          </wp:inline>
        </w:drawing>
      </w:r>
      <w:r>
        <w:rPr>
          <w:rFonts w:ascii="Google Sans Text" w:eastAsia="Google Sans Text" w:hAnsi="Google Sans Text" w:cs="Google Sans Text"/>
          <w:color w:val="1F1F1F"/>
        </w:rPr>
        <w:t xml:space="preserve"> 的运营成本假设：</w:t>
      </w:r>
    </w:p>
    <w:p w14:paraId="734C7440" w14:textId="77777777" w:rsidR="00FF70ED"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69B7D81F" wp14:editId="4CEB0EDA">
            <wp:extent cx="5905500" cy="380278"/>
            <wp:effectExtent l="0" t="0" r="0" b="0"/>
            <wp:docPr id="4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3"/>
                    <a:srcRect/>
                    <a:stretch>
                      <a:fillRect/>
                    </a:stretch>
                  </pic:blipFill>
                  <pic:spPr>
                    <a:xfrm>
                      <a:off x="0" y="0"/>
                      <a:ext cx="5905500" cy="380278"/>
                    </a:xfrm>
                    <a:prstGeom prst="rect">
                      <a:avLst/>
                    </a:prstGeom>
                    <a:ln/>
                  </pic:spPr>
                </pic:pic>
              </a:graphicData>
            </a:graphic>
          </wp:inline>
        </w:drawing>
      </w:r>
    </w:p>
    <w:p w14:paraId="5714B0E3"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虽然10</w:t>
      </w:r>
      <w:proofErr w:type="gramStart"/>
      <w:r>
        <w:rPr>
          <w:rFonts w:ascii="Google Sans Text" w:eastAsia="Google Sans Text" w:hAnsi="Google Sans Text" w:cs="Google Sans Text"/>
          <w:color w:val="1F1F1F"/>
        </w:rPr>
        <w:t>万亿</w:t>
      </w:r>
      <w:proofErr w:type="gramEnd"/>
      <w:r>
        <w:rPr>
          <w:rFonts w:ascii="Google Sans Text" w:eastAsia="Google Sans Text" w:hAnsi="Google Sans Text" w:cs="Google Sans Text"/>
          <w:color w:val="1F1F1F"/>
        </w:rPr>
        <w:t>美元看似天文数字，但分摊到186年，年均投入约537亿美元，这在主要大国或全球联盟的预算范围内。</w:t>
      </w:r>
    </w:p>
    <w:p w14:paraId="4FD2D532" w14:textId="77777777" w:rsidR="00FF70ED"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 场景 B：仅使用传统火箭</w:t>
      </w:r>
    </w:p>
    <w:p w14:paraId="6649CC1C"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利用现有的10个发射场进行高频发射。假设使用可完全复用的重型运载火箭（如Starship Block 3+）。</w:t>
      </w:r>
    </w:p>
    <w:p w14:paraId="38282C0F" w14:textId="77777777" w:rsidR="00FF70ED"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3.2.1 频率与时间线</w:t>
      </w:r>
    </w:p>
    <w:p w14:paraId="782F05C6"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若设定目标工期为30年（即2080年完工），年运输需求为 </w:t>
      </w:r>
      <w:r>
        <w:rPr>
          <w:rFonts w:ascii="Google Sans Text" w:eastAsia="Google Sans Text" w:hAnsi="Google Sans Text" w:cs="Google Sans Text"/>
          <w:noProof/>
          <w:color w:val="1F1F1F"/>
        </w:rPr>
        <w:drawing>
          <wp:inline distT="19050" distB="19050" distL="19050" distR="19050" wp14:anchorId="70A5A91E" wp14:editId="1E55E1A1">
            <wp:extent cx="811411" cy="217228"/>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811411" cy="217228"/>
                    </a:xfrm>
                    <a:prstGeom prst="rect">
                      <a:avLst/>
                    </a:prstGeom>
                    <a:ln/>
                  </pic:spPr>
                </pic:pic>
              </a:graphicData>
            </a:graphic>
          </wp:inline>
        </w:drawing>
      </w:r>
      <w:r>
        <w:rPr>
          <w:rFonts w:ascii="Google Sans Text" w:eastAsia="Google Sans Text" w:hAnsi="Google Sans Text" w:cs="Google Sans Text"/>
          <w:color w:val="1F1F1F"/>
        </w:rPr>
        <w:t xml:space="preserve"> MT。</w:t>
      </w:r>
    </w:p>
    <w:p w14:paraId="3EFD8453"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单次载荷取平均值 </w:t>
      </w:r>
      <w:r>
        <w:rPr>
          <w:rFonts w:ascii="Google Sans Text" w:eastAsia="Google Sans Text" w:hAnsi="Google Sans Text" w:cs="Google Sans Text"/>
          <w:noProof/>
          <w:color w:val="1F1F1F"/>
        </w:rPr>
        <w:drawing>
          <wp:inline distT="19050" distB="19050" distL="19050" distR="19050" wp14:anchorId="5FBDAF88" wp14:editId="0B03F0A4">
            <wp:extent cx="276622" cy="218725"/>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276622" cy="218725"/>
                    </a:xfrm>
                    <a:prstGeom prst="rect">
                      <a:avLst/>
                    </a:prstGeom>
                    <a:ln/>
                  </pic:spPr>
                </pic:pic>
              </a:graphicData>
            </a:graphic>
          </wp:inline>
        </w:drawing>
      </w:r>
      <w:r>
        <w:rPr>
          <w:rFonts w:ascii="Google Sans Text" w:eastAsia="Google Sans Text" w:hAnsi="Google Sans Text" w:cs="Google Sans Text"/>
          <w:color w:val="1F1F1F"/>
        </w:rPr>
        <w:t xml:space="preserve"> MT。</w:t>
      </w:r>
    </w:p>
    <w:p w14:paraId="1ECA46AF"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年发射次数 </w:t>
      </w:r>
      <w:r>
        <w:rPr>
          <w:rFonts w:ascii="Google Sans Text" w:eastAsia="Google Sans Text" w:hAnsi="Google Sans Text" w:cs="Google Sans Text"/>
          <w:noProof/>
          <w:color w:val="1F1F1F"/>
        </w:rPr>
        <w:drawing>
          <wp:inline distT="19050" distB="19050" distL="19050" distR="19050" wp14:anchorId="31337D33" wp14:editId="1F56DB28">
            <wp:extent cx="548184" cy="233136"/>
            <wp:effectExtent l="0" t="0" r="0" b="0"/>
            <wp:docPr id="1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548184" cy="233136"/>
                    </a:xfrm>
                    <a:prstGeom prst="rect">
                      <a:avLst/>
                    </a:prstGeom>
                    <a:ln/>
                  </pic:spPr>
                </pic:pic>
              </a:graphicData>
            </a:graphic>
          </wp:inline>
        </w:drawing>
      </w:r>
      <w:r>
        <w:rPr>
          <w:rFonts w:ascii="Google Sans Text" w:eastAsia="Google Sans Text" w:hAnsi="Google Sans Text" w:cs="Google Sans Text"/>
          <w:color w:val="1F1F1F"/>
        </w:rPr>
        <w:t>：</w:t>
      </w:r>
    </w:p>
    <w:p w14:paraId="51067BF1" w14:textId="77777777" w:rsidR="00FF70ED"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622247E6" wp14:editId="582D2F80">
            <wp:extent cx="5905500" cy="47423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5905500" cy="474230"/>
                    </a:xfrm>
                    <a:prstGeom prst="rect">
                      <a:avLst/>
                    </a:prstGeom>
                    <a:ln/>
                  </pic:spPr>
                </pic:pic>
              </a:graphicData>
            </a:graphic>
          </wp:inline>
        </w:drawing>
      </w:r>
    </w:p>
    <w:p w14:paraId="00CDBAA0"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平均每天需发射约 </w:t>
      </w:r>
      <w:r>
        <w:rPr>
          <w:rFonts w:ascii="Google Sans Text" w:eastAsia="Google Sans Text" w:hAnsi="Google Sans Text" w:cs="Google Sans Text"/>
          <w:b/>
          <w:bCs/>
          <w:color w:val="1F1F1F"/>
        </w:rPr>
        <w:t>73次</w:t>
      </w:r>
      <w:r>
        <w:rPr>
          <w:rFonts w:ascii="Google Sans Text" w:eastAsia="Google Sans Text" w:hAnsi="Google Sans Text" w:cs="Google Sans Text"/>
          <w:color w:val="1F1F1F"/>
        </w:rPr>
        <w:t xml:space="preserve">。考虑到全球有10个发射场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，每个发射场每天需承担约7次发射。考虑到火箭复用周转（Turnaround Time）和加注时间，这在工程上极其困难，接近目前航空业的调度强度，但在物理极限内可能实现。</w:t>
      </w:r>
    </w:p>
    <w:p w14:paraId="6F7D3914" w14:textId="77777777" w:rsidR="00FF70ED"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3.2.2 成本分析</w:t>
      </w:r>
    </w:p>
    <w:p w14:paraId="3203B3DF"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若按乐观估计，单次发射成本降至 </w:t>
      </w:r>
      <w:r>
        <w:rPr>
          <w:rFonts w:ascii="Google Sans Text" w:eastAsia="Google Sans Text" w:hAnsi="Google Sans Text" w:cs="Google Sans Text"/>
          <w:noProof/>
          <w:color w:val="1F1F1F"/>
        </w:rPr>
        <w:drawing>
          <wp:inline distT="19050" distB="19050" distL="19050" distR="19050" wp14:anchorId="58841F62" wp14:editId="5FB4E34B">
            <wp:extent cx="445790" cy="216527"/>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445790" cy="216527"/>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15</w:t>
      </w:r>
      <w:r>
        <w:rPr>
          <w:rFonts w:ascii="Google Sans Text" w:eastAsia="Google Sans Text" w:hAnsi="Google Sans Text" w:cs="Google Sans Text"/>
          <w:color w:val="1F1F1F"/>
        </w:rPr>
        <w:t xml:space="preserve">： 总发射次数 </w:t>
      </w:r>
      <w:r>
        <w:rPr>
          <w:rFonts w:ascii="Google Sans Text" w:eastAsia="Google Sans Text" w:hAnsi="Google Sans Text" w:cs="Google Sans Text"/>
          <w:noProof/>
          <w:color w:val="1F1F1F"/>
        </w:rPr>
        <w:drawing>
          <wp:inline distT="19050" distB="19050" distL="19050" distR="19050" wp14:anchorId="39809547" wp14:editId="14EBA740">
            <wp:extent cx="2176463" cy="234779"/>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2176463" cy="234779"/>
                    </a:xfrm>
                    <a:prstGeom prst="rect">
                      <a:avLst/>
                    </a:prstGeom>
                    <a:ln/>
                  </pic:spPr>
                </pic:pic>
              </a:graphicData>
            </a:graphic>
          </wp:inline>
        </w:drawing>
      </w:r>
      <w:r>
        <w:rPr>
          <w:rFonts w:ascii="Google Sans Text" w:eastAsia="Google Sans Text" w:hAnsi="Google Sans Text" w:cs="Google Sans Text"/>
          <w:color w:val="1F1F1F"/>
        </w:rPr>
        <w:t xml:space="preserve"> 次。</w:t>
      </w:r>
    </w:p>
    <w:p w14:paraId="53183DEA" w14:textId="77777777" w:rsidR="00FF70ED"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2F7C0FA7" wp14:editId="4571457F">
            <wp:extent cx="5905500" cy="380278"/>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905500" cy="380278"/>
                    </a:xfrm>
                    <a:prstGeom prst="rect">
                      <a:avLst/>
                    </a:prstGeom>
                    <a:ln/>
                  </pic:spPr>
                </pic:pic>
              </a:graphicData>
            </a:graphic>
          </wp:inline>
        </w:drawing>
      </w:r>
    </w:p>
    <w:p w14:paraId="640C13EB"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gramStart"/>
      <w:r>
        <w:rPr>
          <w:rFonts w:ascii="Google Sans Text" w:eastAsia="Google Sans Text" w:hAnsi="Google Sans Text" w:cs="Google Sans Text"/>
          <w:color w:val="1F1F1F"/>
        </w:rPr>
        <w:t>若成本</w:t>
      </w:r>
      <w:proofErr w:type="gramEnd"/>
      <w:r>
        <w:rPr>
          <w:rFonts w:ascii="Google Sans Text" w:eastAsia="Google Sans Text" w:hAnsi="Google Sans Text" w:cs="Google Sans Text"/>
          <w:color w:val="1F1F1F"/>
        </w:rPr>
        <w:t xml:space="preserve">为保守的 </w:t>
      </w:r>
      <w:r>
        <w:rPr>
          <w:rFonts w:ascii="Google Sans Text" w:eastAsia="Google Sans Text" w:hAnsi="Google Sans Text" w:cs="Google Sans Text"/>
          <w:noProof/>
          <w:color w:val="1F1F1F"/>
        </w:rPr>
        <w:drawing>
          <wp:inline distT="19050" distB="19050" distL="19050" distR="19050" wp14:anchorId="2583EC16" wp14:editId="5104BE64">
            <wp:extent cx="445790" cy="216527"/>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445790" cy="216527"/>
                    </a:xfrm>
                    <a:prstGeom prst="rect">
                      <a:avLst/>
                    </a:prstGeom>
                    <a:ln/>
                  </pic:spPr>
                </pic:pic>
              </a:graphicData>
            </a:graphic>
          </wp:inline>
        </w:drawing>
      </w:r>
      <w:r>
        <w:rPr>
          <w:rFonts w:ascii="Google Sans Text" w:eastAsia="Google Sans Text" w:hAnsi="Google Sans Text" w:cs="Google Sans Text"/>
          <w:color w:val="1F1F1F"/>
        </w:rPr>
        <w:t xml:space="preserve">，则总成本高达 </w:t>
      </w:r>
      <w:r>
        <w:rPr>
          <w:rFonts w:ascii="Google Sans Text" w:eastAsia="Google Sans Text" w:hAnsi="Google Sans Text" w:cs="Google Sans Text"/>
          <w:b/>
          <w:bCs/>
          <w:color w:val="1F1F1F"/>
        </w:rPr>
        <w:t>40</w:t>
      </w:r>
      <w:proofErr w:type="gramStart"/>
      <w:r>
        <w:rPr>
          <w:rFonts w:ascii="Google Sans Text" w:eastAsia="Google Sans Text" w:hAnsi="Google Sans Text" w:cs="Google Sans Text"/>
          <w:b/>
          <w:bCs/>
          <w:color w:val="1F1F1F"/>
        </w:rPr>
        <w:t>万亿</w:t>
      </w:r>
      <w:proofErr w:type="gramEnd"/>
      <w:r>
        <w:rPr>
          <w:rFonts w:ascii="Google Sans Text" w:eastAsia="Google Sans Text" w:hAnsi="Google Sans Text" w:cs="Google Sans Text"/>
          <w:b/>
          <w:bCs/>
          <w:color w:val="1F1F1F"/>
        </w:rPr>
        <w:t>美元</w:t>
      </w:r>
      <w:r>
        <w:rPr>
          <w:rFonts w:ascii="Google Sans Text" w:eastAsia="Google Sans Text" w:hAnsi="Google Sans Text" w:cs="Google Sans Text"/>
          <w:color w:val="1F1F1F"/>
        </w:rPr>
        <w:t>。</w:t>
      </w:r>
    </w:p>
    <w:p w14:paraId="3E651D60"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分析</w:t>
      </w:r>
      <w:r>
        <w:rPr>
          <w:rFonts w:ascii="Google Sans Text" w:eastAsia="Google Sans Text" w:hAnsi="Google Sans Text" w:cs="Google Sans Text"/>
          <w:color w:val="1F1F1F"/>
        </w:rPr>
        <w:t>：纯火箭方案在时间上具有可压缩性（只要增加火箭数量），但经济成本极高，且面临巨大的后勤挑战（如燃料生产）。</w:t>
      </w:r>
    </w:p>
    <w:p w14:paraId="4824C125" w14:textId="77777777" w:rsidR="00FF70ED"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 场景 C：混合运输与动态优化</w:t>
      </w:r>
    </w:p>
    <w:p w14:paraId="4512770B"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结合两者的物理特性：火箭快但贵，电梯慢但便宜且流可持续。我们构建一个</w:t>
      </w:r>
      <w:r>
        <w:rPr>
          <w:rFonts w:ascii="Google Sans Text" w:eastAsia="Google Sans Text" w:hAnsi="Google Sans Text" w:cs="Google Sans Text"/>
          <w:b/>
          <w:bCs/>
          <w:color w:val="1F1F1F"/>
        </w:rPr>
        <w:t>帕累托优化模型</w:t>
      </w:r>
      <w:r>
        <w:rPr>
          <w:rFonts w:ascii="Google Sans Text" w:eastAsia="Google Sans Text" w:hAnsi="Google Sans Text" w:cs="Google Sans Text"/>
          <w:color w:val="1F1F1F"/>
        </w:rPr>
        <w:t>。</w:t>
      </w:r>
    </w:p>
    <w:p w14:paraId="706DA939" w14:textId="77777777" w:rsidR="00FF70ED"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3.3.1 策略设计</w:t>
      </w:r>
    </w:p>
    <w:p w14:paraId="3A01F3CE" w14:textId="77777777" w:rsidR="00FF70ED"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第一阶段（2050-2060）</w:t>
      </w:r>
      <w:r>
        <w:rPr>
          <w:rFonts w:ascii="Google Sans Text" w:eastAsia="Google Sans Text" w:hAnsi="Google Sans Text" w:cs="Google Sans Text"/>
          <w:color w:val="1F1F1F"/>
        </w:rPr>
        <w:t>：利用火箭的高响应速度，运输人员、关键ISRU（原位资源利用）设备、小型核反应堆和初始生保系统。这部分物资虽然质量占比小（约5%），但价值高、时效性强。</w:t>
      </w:r>
    </w:p>
    <w:p w14:paraId="77F308AA" w14:textId="77777777" w:rsidR="00FF70ED"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第二阶段（2055-2080）</w:t>
      </w:r>
      <w:r>
        <w:rPr>
          <w:rFonts w:ascii="Google Sans Text" w:eastAsia="Google Sans Text" w:hAnsi="Google Sans Text" w:cs="Google Sans Text"/>
          <w:color w:val="1F1F1F"/>
        </w:rPr>
        <w:t>：太空电梯投入全速运行，专门运输大宗低价值密度物资（如预制板、金属结构、水、聚合物）。</w:t>
      </w:r>
    </w:p>
    <w:p w14:paraId="41A05200" w14:textId="77777777" w:rsidR="00FF70ED" w:rsidRDefault="00000000">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关键假设</w:t>
      </w:r>
      <w:r>
        <w:rPr>
          <w:rFonts w:ascii="Google Sans Text" w:eastAsia="Google Sans Text" w:hAnsi="Google Sans Text" w:cs="Google Sans Text"/>
          <w:color w:val="1F1F1F"/>
        </w:rPr>
        <w:t>：利用电梯的初期运力，优先向GEO运输碳纳米管材料，用于</w:t>
      </w:r>
      <w:r>
        <w:rPr>
          <w:rFonts w:ascii="Google Sans Text" w:eastAsia="Google Sans Text" w:hAnsi="Google Sans Text" w:cs="Google Sans Text"/>
          <w:b/>
          <w:bCs/>
          <w:color w:val="1F1F1F"/>
        </w:rPr>
        <w:t>扩建电梯自身</w:t>
      </w:r>
      <w:r>
        <w:rPr>
          <w:rFonts w:ascii="Google Sans Text" w:eastAsia="Google Sans Text" w:hAnsi="Google Sans Text" w:cs="Google Sans Text"/>
          <w:color w:val="1F1F1F"/>
        </w:rPr>
        <w:t xml:space="preserve">（加粗系绳或增加新系绳）。假设电梯运力年增长率为 </w:t>
      </w:r>
      <w:r>
        <w:rPr>
          <w:rFonts w:ascii="Google Sans Text" w:eastAsia="Google Sans Text" w:hAnsi="Google Sans Text" w:cs="Google Sans Text"/>
          <w:noProof/>
          <w:color w:val="1F1F1F"/>
        </w:rPr>
        <w:drawing>
          <wp:inline distT="19050" distB="19050" distL="19050" distR="19050" wp14:anchorId="3E08D739" wp14:editId="743577D3">
            <wp:extent cx="88305" cy="251329"/>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88305" cy="251329"/>
                    </a:xfrm>
                    <a:prstGeom prst="rect">
                      <a:avLst/>
                    </a:prstGeom>
                    <a:ln/>
                  </pic:spPr>
                </pic:pic>
              </a:graphicData>
            </a:graphic>
          </wp:inline>
        </w:drawing>
      </w:r>
      <w:r>
        <w:rPr>
          <w:rFonts w:ascii="Google Sans Text" w:eastAsia="Google Sans Text" w:hAnsi="Google Sans Text" w:cs="Google Sans Text"/>
          <w:color w:val="1F1F1F"/>
        </w:rPr>
        <w:t>。</w:t>
      </w:r>
    </w:p>
    <w:p w14:paraId="3E76A7BC" w14:textId="77777777" w:rsidR="00FF70ED" w:rsidRDefault="00000000">
      <w:pPr>
        <w:pStyle w:val="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3.3.2 优化结果</w:t>
      </w:r>
    </w:p>
    <w:p w14:paraId="690DBA0D"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设 </w:t>
      </w:r>
      <w:r>
        <w:rPr>
          <w:rFonts w:ascii="Google Sans Text" w:eastAsia="Google Sans Text" w:hAnsi="Google Sans Text" w:cs="Google Sans Text"/>
          <w:noProof/>
          <w:color w:val="1F1F1F"/>
        </w:rPr>
        <w:drawing>
          <wp:inline distT="19050" distB="19050" distL="19050" distR="19050" wp14:anchorId="4242DCDA" wp14:editId="1A1F7323">
            <wp:extent cx="2487911" cy="235429"/>
            <wp:effectExtent l="0" t="0" r="0" b="0"/>
            <wp:docPr id="2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3"/>
                    <a:srcRect/>
                    <a:stretch>
                      <a:fillRect/>
                    </a:stretch>
                  </pic:blipFill>
                  <pic:spPr>
                    <a:xfrm>
                      <a:off x="0" y="0"/>
                      <a:ext cx="2487911" cy="235429"/>
                    </a:xfrm>
                    <a:prstGeom prst="rect">
                      <a:avLst/>
                    </a:prstGeom>
                    <a:ln/>
                  </pic:spPr>
                </pic:pic>
              </a:graphicData>
            </a:graphic>
          </wp:inline>
        </w:drawing>
      </w:r>
      <w:r>
        <w:rPr>
          <w:rFonts w:ascii="Google Sans Text" w:eastAsia="Google Sans Text" w:hAnsi="Google Sans Text" w:cs="Google Sans Text"/>
          <w:color w:val="1F1F1F"/>
        </w:rPr>
        <w:t>。</w:t>
      </w:r>
    </w:p>
    <w:p w14:paraId="4EA76DFF"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若要求在40年内完成主要运输，且电梯承担95%的质量，火箭承担5%。</w:t>
      </w:r>
    </w:p>
    <w:p w14:paraId="0833B159"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通过数值求解，若电梯运力能保持年均10%-15%的增长（通过自我复制），则可在2080年前后完成任务。</w:t>
      </w:r>
    </w:p>
    <w:p w14:paraId="4227516A"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此时总成本约为：</w:t>
      </w:r>
    </w:p>
    <w:p w14:paraId="796B1E2E" w14:textId="77777777" w:rsidR="00FF70ED"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4390B452" wp14:editId="216286E2">
            <wp:extent cx="5905500" cy="380278"/>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5905500" cy="380278"/>
                    </a:xfrm>
                    <a:prstGeom prst="rect">
                      <a:avLst/>
                    </a:prstGeom>
                    <a:ln/>
                  </pic:spPr>
                </pic:pic>
              </a:graphicData>
            </a:graphic>
          </wp:inline>
        </w:drawing>
      </w:r>
    </w:p>
    <w:p w14:paraId="1D71C047" w14:textId="77777777" w:rsidR="00FF70ED"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5BDD3E74" wp14:editId="51B1C460">
            <wp:extent cx="5905500" cy="380278"/>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905500" cy="380278"/>
                    </a:xfrm>
                    <a:prstGeom prst="rect">
                      <a:avLst/>
                    </a:prstGeom>
                    <a:ln/>
                  </pic:spPr>
                </pic:pic>
              </a:graphicData>
            </a:graphic>
          </wp:inline>
        </w:drawing>
      </w:r>
    </w:p>
    <w:p w14:paraId="2FEA171F"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结论</w:t>
      </w:r>
      <w:r>
        <w:rPr>
          <w:rFonts w:ascii="Google Sans Text" w:eastAsia="Google Sans Text" w:hAnsi="Google Sans Text" w:cs="Google Sans Text"/>
          <w:color w:val="1F1F1F"/>
        </w:rPr>
        <w:t>：混合方案在成本上接近纯电梯方案，在时间上接近纯火箭方案，实现了效益最大化。</w:t>
      </w:r>
    </w:p>
    <w:p w14:paraId="4285C3FF" w14:textId="77777777" w:rsidR="00FF70ED"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3.4 运输方案对比数据表</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F70ED" w14:paraId="2946DDA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BCEF45"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方案</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33F78C"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场景 A (纯电梯)</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AC624A"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场景 B (纯火箭)</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3A612"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场景 C (混合优化)</w:t>
            </w:r>
          </w:p>
        </w:tc>
      </w:tr>
      <w:tr w:rsidR="00FF70ED" w14:paraId="1CD4DCB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B30739"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完成时间</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28D339"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~186 年</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3C106B"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~30 年 (取决于频次)</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4EA321"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~40 年</w:t>
            </w:r>
          </w:p>
        </w:tc>
      </w:tr>
      <w:tr w:rsidR="00FF70ED" w14:paraId="49683BE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233284"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预估总成本</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55BEFB"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 万亿美元</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8C7289"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20 - 40 万亿美元</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12B2F5"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~11.5 万亿美元</w:t>
            </w:r>
          </w:p>
        </w:tc>
      </w:tr>
      <w:tr w:rsidR="00FF70ED" w14:paraId="2A78B7A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CE8055"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日均操作频次</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1E02F1"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 港口连续运行</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6384A9"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~73 次发射</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E50835"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 次发射 + 电梯流</w:t>
            </w:r>
          </w:p>
        </w:tc>
      </w:tr>
      <w:tr w:rsidR="00FF70ED" w14:paraId="49B474D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2AD4F6"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环境影响</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38EA43"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极低 (微乎其微)</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7FE0C8"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灾难性 (严重)</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F4DB2"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可控</w:t>
            </w:r>
          </w:p>
        </w:tc>
      </w:tr>
      <w:tr w:rsidR="00FF70ED" w14:paraId="69135E7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41BE7"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主要瓶颈</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DF29AF"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初始运力过低</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4F0454"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环境容量与燃料供应</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65D7C5" w14:textId="77777777" w:rsidR="00FF70ED"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协同调度与扩容速度</w:t>
            </w:r>
          </w:p>
        </w:tc>
      </w:tr>
    </w:tbl>
    <w:p w14:paraId="271B89B2" w14:textId="77777777" w:rsidR="00FF70ED" w:rsidRDefault="00000000">
      <w:pPr>
        <w:pStyle w:val="2"/>
        <w:spacing w:before="120" w:after="120" w:line="275" w:lineRule="auto"/>
        <w:rPr>
          <w:rFonts w:ascii="Google Sans" w:eastAsia="Google Sans" w:hAnsi="Google Sans" w:cs="Google Sans"/>
          <w:color w:val="1F1F1F"/>
        </w:rPr>
      </w:pPr>
      <w:r>
        <w:pict w14:anchorId="2BC787B8">
          <v:rect id="_x0000_i1028" style="width:0;height:1.5pt" o:hralign="center" o:hrstd="t" o:hr="t" fillcolor="#a0a0a0" stroked="f"/>
        </w:pict>
      </w:r>
      <w:r>
        <w:rPr>
          <w:rFonts w:ascii="Google Sans" w:eastAsia="Google Sans" w:hAnsi="Google Sans" w:cs="Google Sans"/>
          <w:color w:val="1F1F1F"/>
        </w:rPr>
        <w:t>4. 任务二：非理想条件下的系统鲁棒性分析</w:t>
      </w:r>
    </w:p>
    <w:p w14:paraId="667E2750"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现实世界中，物理系统不可避免地受到随机扰动的影响。对于长达10万公里的系绳和复杂的火箭系统，这些扰动可能导致效率降低甚至灾难性故障。</w:t>
      </w:r>
    </w:p>
    <w:p w14:paraId="10B70401" w14:textId="77777777" w:rsidR="00FF70ED"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扰动因子识别与量化</w:t>
      </w:r>
    </w:p>
    <w:p w14:paraId="582148F8" w14:textId="77777777" w:rsidR="00FF70ED"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太空电梯的特有风险</w:t>
      </w:r>
      <w:r>
        <w:rPr>
          <w:rFonts w:ascii="Google Sans Text" w:eastAsia="Google Sans Text" w:hAnsi="Google Sans Text" w:cs="Google Sans Text"/>
          <w:color w:val="1F1F1F"/>
        </w:rPr>
        <w:t>：</w:t>
      </w:r>
    </w:p>
    <w:p w14:paraId="0FF92B30" w14:textId="77777777" w:rsidR="00FF70ED" w:rsidRDefault="00000000">
      <w:pPr>
        <w:numPr>
          <w:ilvl w:val="1"/>
          <w:numId w:val="12"/>
        </w:numPr>
        <w:pBdr>
          <w:top w:val="nil"/>
          <w:left w:val="nil"/>
          <w:bottom w:val="nil"/>
          <w:right w:val="nil"/>
          <w:between w:val="nil"/>
        </w:pBdr>
        <w:spacing w:line="275" w:lineRule="auto"/>
      </w:pPr>
      <w:r>
        <w:rPr>
          <w:rFonts w:ascii="Google Sans Text" w:eastAsia="Google Sans Text" w:hAnsi="Google Sans Text" w:cs="Google Sans Text"/>
          <w:b/>
          <w:bCs/>
          <w:color w:val="1F1F1F"/>
        </w:rPr>
        <w:t>空间碎片（Orbital Debris）</w:t>
      </w:r>
      <w:r>
        <w:rPr>
          <w:rFonts w:ascii="Google Sans Text" w:eastAsia="Google Sans Text" w:hAnsi="Google Sans Text" w:cs="Google Sans Text"/>
          <w:color w:val="1F1F1F"/>
        </w:rPr>
        <w:t>：低地轨道（LEO）是碎片高密度区。根据ISEC研究，虽然系绳设计为</w:t>
      </w:r>
      <w:proofErr w:type="gramStart"/>
      <w:r>
        <w:rPr>
          <w:rFonts w:ascii="Google Sans Text" w:eastAsia="Google Sans Text" w:hAnsi="Google Sans Text" w:cs="Google Sans Text"/>
          <w:color w:val="1F1F1F"/>
        </w:rPr>
        <w:t>宽带状以容忍</w:t>
      </w:r>
      <w:proofErr w:type="gramEnd"/>
      <w:r>
        <w:rPr>
          <w:rFonts w:ascii="Google Sans Text" w:eastAsia="Google Sans Text" w:hAnsi="Google Sans Text" w:cs="Google Sans Text"/>
          <w:color w:val="1F1F1F"/>
        </w:rPr>
        <w:t xml:space="preserve">微小穿孔，但大质量碎片撞击可能导致系绳断裂 </w:t>
      </w:r>
      <w:r>
        <w:rPr>
          <w:rFonts w:ascii="Google Sans Text" w:eastAsia="Google Sans Text" w:hAnsi="Google Sans Text" w:cs="Google Sans Text"/>
          <w:color w:val="444746"/>
          <w:sz w:val="24"/>
          <w:szCs w:val="24"/>
          <w:vertAlign w:val="superscript"/>
        </w:rPr>
        <w:t>16</w:t>
      </w:r>
      <w:r>
        <w:rPr>
          <w:rFonts w:ascii="Google Sans Text" w:eastAsia="Google Sans Text" w:hAnsi="Google Sans Text" w:cs="Google Sans Text"/>
          <w:color w:val="1F1F1F"/>
        </w:rPr>
        <w:t>。概率模型显示，若</w:t>
      </w:r>
      <w:proofErr w:type="gramStart"/>
      <w:r>
        <w:rPr>
          <w:rFonts w:ascii="Google Sans Text" w:eastAsia="Google Sans Text" w:hAnsi="Google Sans Text" w:cs="Google Sans Text"/>
          <w:color w:val="1F1F1F"/>
        </w:rPr>
        <w:t>无主动避</w:t>
      </w:r>
      <w:proofErr w:type="gramEnd"/>
      <w:r>
        <w:rPr>
          <w:rFonts w:ascii="Google Sans Text" w:eastAsia="Google Sans Text" w:hAnsi="Google Sans Text" w:cs="Google Sans Text"/>
          <w:color w:val="1F1F1F"/>
        </w:rPr>
        <w:t>撞，致命撞击周期可能小于10年。一旦断裂，重建需数年。</w:t>
      </w:r>
    </w:p>
    <w:p w14:paraId="64FA82CA" w14:textId="77777777" w:rsidR="00FF70ED" w:rsidRDefault="00000000">
      <w:pPr>
        <w:numPr>
          <w:ilvl w:val="1"/>
          <w:numId w:val="12"/>
        </w:numPr>
        <w:pBdr>
          <w:top w:val="nil"/>
          <w:left w:val="nil"/>
          <w:bottom w:val="nil"/>
          <w:right w:val="nil"/>
          <w:between w:val="nil"/>
        </w:pBdr>
        <w:spacing w:line="275" w:lineRule="auto"/>
      </w:pPr>
      <w:r>
        <w:rPr>
          <w:rFonts w:ascii="Google Sans Text" w:eastAsia="Google Sans Text" w:hAnsi="Google Sans Text" w:cs="Google Sans Text"/>
          <w:b/>
          <w:bCs/>
          <w:color w:val="1F1F1F"/>
        </w:rPr>
        <w:t>系绳动力学（Tether Dynamics）</w:t>
      </w:r>
      <w:r>
        <w:rPr>
          <w:rFonts w:ascii="Google Sans Text" w:eastAsia="Google Sans Text" w:hAnsi="Google Sans Text" w:cs="Google Sans Text"/>
          <w:color w:val="1F1F1F"/>
        </w:rPr>
        <w:t xml:space="preserve">：攀爬器的科里奥利力、太阳风压力及月球引力摄动会引起系绳震荡 </w:t>
      </w:r>
      <w:r>
        <w:rPr>
          <w:rFonts w:ascii="Google Sans Text" w:eastAsia="Google Sans Text" w:hAnsi="Google Sans Text" w:cs="Google Sans Text"/>
          <w:color w:val="444746"/>
          <w:sz w:val="24"/>
          <w:szCs w:val="24"/>
          <w:vertAlign w:val="superscript"/>
        </w:rPr>
        <w:t>10</w:t>
      </w:r>
      <w:r>
        <w:rPr>
          <w:rFonts w:ascii="Google Sans Text" w:eastAsia="Google Sans Text" w:hAnsi="Google Sans Text" w:cs="Google Sans Text"/>
          <w:color w:val="1F1F1F"/>
        </w:rPr>
        <w:t>。若震荡幅度超过阈值，必须暂停运行或减速，导致有效运力下降。</w:t>
      </w:r>
    </w:p>
    <w:p w14:paraId="79785B9E" w14:textId="77777777" w:rsidR="00FF70ED"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传统火箭的特有风险</w:t>
      </w:r>
      <w:r>
        <w:rPr>
          <w:rFonts w:ascii="Google Sans Text" w:eastAsia="Google Sans Text" w:hAnsi="Google Sans Text" w:cs="Google Sans Text"/>
          <w:color w:val="1F1F1F"/>
        </w:rPr>
        <w:t>：</w:t>
      </w:r>
    </w:p>
    <w:p w14:paraId="195FAD3E" w14:textId="77777777" w:rsidR="00FF70ED" w:rsidRDefault="00000000">
      <w:pPr>
        <w:numPr>
          <w:ilvl w:val="1"/>
          <w:numId w:val="13"/>
        </w:numPr>
        <w:pBdr>
          <w:top w:val="nil"/>
          <w:left w:val="nil"/>
          <w:bottom w:val="nil"/>
          <w:right w:val="nil"/>
          <w:between w:val="nil"/>
        </w:pBdr>
        <w:spacing w:line="275" w:lineRule="auto"/>
      </w:pPr>
      <w:r>
        <w:rPr>
          <w:rFonts w:ascii="Google Sans Text" w:eastAsia="Google Sans Text" w:hAnsi="Google Sans Text" w:cs="Google Sans Text"/>
          <w:b/>
          <w:bCs/>
          <w:color w:val="1F1F1F"/>
        </w:rPr>
        <w:t>天气推迟（Weather Scrub）</w:t>
      </w:r>
      <w:r>
        <w:rPr>
          <w:rFonts w:ascii="Google Sans Text" w:eastAsia="Google Sans Text" w:hAnsi="Google Sans Text" w:cs="Google Sans Text"/>
          <w:color w:val="1F1F1F"/>
        </w:rPr>
        <w:t>：卡纳维拉尔角等发射场的统计数据显示，约16%的</w:t>
      </w:r>
      <w:proofErr w:type="gramStart"/>
      <w:r>
        <w:rPr>
          <w:rFonts w:ascii="Google Sans Text" w:eastAsia="Google Sans Text" w:hAnsi="Google Sans Text" w:cs="Google Sans Text"/>
          <w:color w:val="1F1F1F"/>
        </w:rPr>
        <w:t>发射因</w:t>
      </w:r>
      <w:proofErr w:type="gramEnd"/>
      <w:r>
        <w:rPr>
          <w:rFonts w:ascii="Google Sans Text" w:eastAsia="Google Sans Text" w:hAnsi="Google Sans Text" w:cs="Google Sans Text"/>
          <w:color w:val="1F1F1F"/>
        </w:rPr>
        <w:t xml:space="preserve">雷雨、风切变等天气原因推迟 </w:t>
      </w:r>
      <w:r>
        <w:rPr>
          <w:rFonts w:ascii="Google Sans Text" w:eastAsia="Google Sans Text" w:hAnsi="Google Sans Text" w:cs="Google Sans Text"/>
          <w:color w:val="444746"/>
          <w:sz w:val="24"/>
          <w:szCs w:val="24"/>
          <w:vertAlign w:val="superscript"/>
        </w:rPr>
        <w:t>19</w:t>
      </w:r>
      <w:r>
        <w:rPr>
          <w:rFonts w:ascii="Google Sans Text" w:eastAsia="Google Sans Text" w:hAnsi="Google Sans Text" w:cs="Google Sans Text"/>
          <w:color w:val="1F1F1F"/>
        </w:rPr>
        <w:t>。这会引入随机的时间延迟。</w:t>
      </w:r>
    </w:p>
    <w:p w14:paraId="0685EC48" w14:textId="77777777" w:rsidR="00FF70ED" w:rsidRDefault="00000000">
      <w:pPr>
        <w:numPr>
          <w:ilvl w:val="1"/>
          <w:numId w:val="1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发射失败（Failure Rate）</w:t>
      </w:r>
      <w:r>
        <w:rPr>
          <w:rFonts w:ascii="Google Sans Text" w:eastAsia="Google Sans Text" w:hAnsi="Google Sans Text" w:cs="Google Sans Text"/>
          <w:color w:val="1F1F1F"/>
        </w:rPr>
        <w:t>：尽管2050年技术成熟，但火箭作为高能释放装置，仍</w:t>
      </w:r>
      <w:proofErr w:type="gramStart"/>
      <w:r>
        <w:rPr>
          <w:rFonts w:ascii="Google Sans Text" w:eastAsia="Google Sans Text" w:hAnsi="Google Sans Text" w:cs="Google Sans Text"/>
          <w:color w:val="1F1F1F"/>
        </w:rPr>
        <w:t>存在非零的</w:t>
      </w:r>
      <w:proofErr w:type="gramEnd"/>
      <w:r>
        <w:rPr>
          <w:rFonts w:ascii="Google Sans Text" w:eastAsia="Google Sans Text" w:hAnsi="Google Sans Text" w:cs="Google Sans Text"/>
          <w:color w:val="1F1F1F"/>
        </w:rPr>
        <w:t xml:space="preserve">故障率（假设为0.1%-0.5%）。对于80万次发射，这意味着可能发生数千次事故，造成巨大的物资损失和发射台修复时间 </w:t>
      </w:r>
      <w:r>
        <w:rPr>
          <w:rFonts w:ascii="Google Sans Text" w:eastAsia="Google Sans Text" w:hAnsi="Google Sans Text" w:cs="Google Sans Text"/>
          <w:color w:val="444746"/>
          <w:sz w:val="24"/>
          <w:szCs w:val="24"/>
          <w:vertAlign w:val="superscript"/>
        </w:rPr>
        <w:t>21</w:t>
      </w:r>
      <w:r>
        <w:rPr>
          <w:rFonts w:ascii="Google Sans Text" w:eastAsia="Google Sans Text" w:hAnsi="Google Sans Text" w:cs="Google Sans Text"/>
          <w:color w:val="1F1F1F"/>
        </w:rPr>
        <w:t>。</w:t>
      </w:r>
    </w:p>
    <w:p w14:paraId="5AC647F1" w14:textId="77777777" w:rsidR="00FF70ED"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4.2 随机微分方程 (SDE) 建模</w:t>
      </w:r>
    </w:p>
    <w:p w14:paraId="03C2D4D3"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为了模拟这些扰动对时间线的影响，我们引入随机项构建SDE模型。设 </w:t>
      </w:r>
      <w:r>
        <w:rPr>
          <w:rFonts w:ascii="Google Sans Text" w:eastAsia="Google Sans Text" w:hAnsi="Google Sans Text" w:cs="Google Sans Text"/>
          <w:noProof/>
          <w:color w:val="1F1F1F"/>
        </w:rPr>
        <w:drawing>
          <wp:inline distT="19050" distB="19050" distL="19050" distR="19050" wp14:anchorId="20AE6674" wp14:editId="5D9D23FD">
            <wp:extent cx="408980" cy="236441"/>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408980" cy="236441"/>
                    </a:xfrm>
                    <a:prstGeom prst="rect">
                      <a:avLst/>
                    </a:prstGeom>
                    <a:ln/>
                  </pic:spPr>
                </pic:pic>
              </a:graphicData>
            </a:graphic>
          </wp:inline>
        </w:drawing>
      </w:r>
      <w:r>
        <w:rPr>
          <w:rFonts w:ascii="Google Sans Text" w:eastAsia="Google Sans Text" w:hAnsi="Google Sans Text" w:cs="Google Sans Text"/>
          <w:color w:val="1F1F1F"/>
        </w:rPr>
        <w:t xml:space="preserve"> 为已运输物资量：</w:t>
      </w:r>
    </w:p>
    <w:p w14:paraId="646B682F" w14:textId="77777777" w:rsidR="00FF70ED"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707A956C" wp14:editId="29C33B62">
            <wp:extent cx="5905500" cy="380278"/>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5905500" cy="380278"/>
                    </a:xfrm>
                    <a:prstGeom prst="rect">
                      <a:avLst/>
                    </a:prstGeom>
                    <a:ln/>
                  </pic:spPr>
                </pic:pic>
              </a:graphicData>
            </a:graphic>
          </wp:inline>
        </w:drawing>
      </w:r>
    </w:p>
    <w:p w14:paraId="0788C27F" w14:textId="77777777" w:rsidR="00FF70E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其中：</w:t>
      </w:r>
    </w:p>
    <w:p w14:paraId="249A3970" w14:textId="77777777" w:rsidR="00FF70ED"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noProof/>
          <w:color w:val="1F1F1F"/>
        </w:rPr>
        <w:drawing>
          <wp:inline distT="19050" distB="19050" distL="19050" distR="19050" wp14:anchorId="41C9EEDA" wp14:editId="7ADCE946">
            <wp:extent cx="625574" cy="233801"/>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8"/>
                    <a:srcRect/>
                    <a:stretch>
                      <a:fillRect/>
                    </a:stretch>
                  </pic:blipFill>
                  <pic:spPr>
                    <a:xfrm>
                      <a:off x="0" y="0"/>
                      <a:ext cx="625574" cy="233801"/>
                    </a:xfrm>
                    <a:prstGeom prst="rect">
                      <a:avLst/>
                    </a:prstGeom>
                    <a:ln/>
                  </pic:spPr>
                </pic:pic>
              </a:graphicData>
            </a:graphic>
          </wp:inline>
        </w:drawing>
      </w:r>
      <w:r>
        <w:rPr>
          <w:rFonts w:ascii="Google Sans Text" w:eastAsia="Google Sans Text" w:hAnsi="Google Sans Text" w:cs="Google Sans Text"/>
          <w:color w:val="1F1F1F"/>
        </w:rPr>
        <w:t xml:space="preserve"> 为名义运力。</w:t>
      </w:r>
    </w:p>
    <w:p w14:paraId="4B9A331C" w14:textId="77777777" w:rsidR="00FF70ED"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noProof/>
          <w:color w:val="1F1F1F"/>
        </w:rPr>
        <w:drawing>
          <wp:inline distT="19050" distB="19050" distL="19050" distR="19050" wp14:anchorId="07EE1898" wp14:editId="543243ED">
            <wp:extent cx="111224" cy="228628"/>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111224" cy="228628"/>
                    </a:xfrm>
                    <a:prstGeom prst="rect">
                      <a:avLst/>
                    </a:prstGeom>
                    <a:ln/>
                  </pic:spPr>
                </pic:pic>
              </a:graphicData>
            </a:graphic>
          </wp:inline>
        </w:drawing>
      </w:r>
      <w:r>
        <w:rPr>
          <w:rFonts w:ascii="Google Sans Text" w:eastAsia="Google Sans Text" w:hAnsi="Google Sans Text" w:cs="Google Sans Text"/>
          <w:color w:val="1F1F1F"/>
        </w:rPr>
        <w:t xml:space="preserve"> 为系统可用性系数（考虑维修、</w:t>
      </w:r>
      <w:proofErr w:type="gramStart"/>
      <w:r>
        <w:rPr>
          <w:rFonts w:ascii="Google Sans Text" w:eastAsia="Google Sans Text" w:hAnsi="Google Sans Text" w:cs="Google Sans Text"/>
          <w:color w:val="1F1F1F"/>
        </w:rPr>
        <w:t>避撞停机</w:t>
      </w:r>
      <w:proofErr w:type="gramEnd"/>
      <w:r>
        <w:rPr>
          <w:rFonts w:ascii="Google Sans Text" w:eastAsia="Google Sans Text" w:hAnsi="Google Sans Text" w:cs="Google Sans Text"/>
          <w:color w:val="1F1F1F"/>
        </w:rPr>
        <w:t>）。对于电梯，</w:t>
      </w:r>
      <w:r>
        <w:rPr>
          <w:rFonts w:ascii="Google Sans Text" w:eastAsia="Google Sans Text" w:hAnsi="Google Sans Text" w:cs="Google Sans Text"/>
          <w:noProof/>
          <w:color w:val="1F1F1F"/>
        </w:rPr>
        <w:drawing>
          <wp:inline distT="19050" distB="19050" distL="19050" distR="19050" wp14:anchorId="2764CA98" wp14:editId="60BCE77C">
            <wp:extent cx="875804" cy="234817"/>
            <wp:effectExtent l="0" t="0" r="0" b="0"/>
            <wp:docPr id="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0"/>
                    <a:srcRect/>
                    <a:stretch>
                      <a:fillRect/>
                    </a:stretch>
                  </pic:blipFill>
                  <pic:spPr>
                    <a:xfrm>
                      <a:off x="0" y="0"/>
                      <a:ext cx="875804" cy="234817"/>
                    </a:xfrm>
                    <a:prstGeom prst="rect">
                      <a:avLst/>
                    </a:prstGeom>
                    <a:ln/>
                  </pic:spPr>
                </pic:pic>
              </a:graphicData>
            </a:graphic>
          </wp:inline>
        </w:drawing>
      </w:r>
      <w:r>
        <w:rPr>
          <w:rFonts w:ascii="Google Sans Text" w:eastAsia="Google Sans Text" w:hAnsi="Google Sans Text" w:cs="Google Sans Text"/>
          <w:color w:val="1F1F1F"/>
        </w:rPr>
        <w:t>；对于火箭，</w:t>
      </w:r>
      <w:r>
        <w:rPr>
          <w:rFonts w:ascii="Google Sans Text" w:eastAsia="Google Sans Text" w:hAnsi="Google Sans Text" w:cs="Google Sans Text"/>
          <w:noProof/>
          <w:color w:val="1F1F1F"/>
        </w:rPr>
        <w:drawing>
          <wp:inline distT="19050" distB="19050" distL="19050" distR="19050" wp14:anchorId="4A0957B6" wp14:editId="6376CEE3">
            <wp:extent cx="1089717" cy="235787"/>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1"/>
                    <a:srcRect/>
                    <a:stretch>
                      <a:fillRect/>
                    </a:stretch>
                  </pic:blipFill>
                  <pic:spPr>
                    <a:xfrm>
                      <a:off x="0" y="0"/>
                      <a:ext cx="1089717" cy="235787"/>
                    </a:xfrm>
                    <a:prstGeom prst="rect">
                      <a:avLst/>
                    </a:prstGeom>
                    <a:ln/>
                  </pic:spPr>
                </pic:pic>
              </a:graphicData>
            </a:graphic>
          </wp:inline>
        </w:drawing>
      </w:r>
      <w:r>
        <w:rPr>
          <w:rFonts w:ascii="Google Sans Text" w:eastAsia="Google Sans Text" w:hAnsi="Google Sans Text" w:cs="Google Sans Text"/>
          <w:color w:val="1F1F1F"/>
        </w:rPr>
        <w:t>（多发射场冗余）。</w:t>
      </w:r>
    </w:p>
    <w:p w14:paraId="75A7A690" w14:textId="77777777" w:rsidR="00FF70ED"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noProof/>
          <w:color w:val="1F1F1F"/>
        </w:rPr>
        <w:drawing>
          <wp:inline distT="19050" distB="19050" distL="19050" distR="19050" wp14:anchorId="5FEBB846" wp14:editId="71093F27">
            <wp:extent cx="111919" cy="230055"/>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2"/>
                    <a:srcRect/>
                    <a:stretch>
                      <a:fillRect/>
                    </a:stretch>
                  </pic:blipFill>
                  <pic:spPr>
                    <a:xfrm>
                      <a:off x="0" y="0"/>
                      <a:ext cx="111919" cy="230055"/>
                    </a:xfrm>
                    <a:prstGeom prst="rect">
                      <a:avLst/>
                    </a:prstGeom>
                    <a:ln/>
                  </pic:spPr>
                </pic:pic>
              </a:graphicData>
            </a:graphic>
          </wp:inline>
        </w:drawing>
      </w:r>
      <w:r>
        <w:rPr>
          <w:rFonts w:ascii="Google Sans Text" w:eastAsia="Google Sans Text" w:hAnsi="Google Sans Text" w:cs="Google Sans Text"/>
          <w:color w:val="1F1F1F"/>
        </w:rPr>
        <w:t xml:space="preserve"> 为波动率（天气、震荡导致的效率波动）。</w:t>
      </w:r>
    </w:p>
    <w:p w14:paraId="3BADEA02" w14:textId="77777777" w:rsidR="00FF70ED" w:rsidRDefault="00000000">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noProof/>
          <w:color w:val="1F1F1F"/>
        </w:rPr>
        <w:drawing>
          <wp:inline distT="19050" distB="19050" distL="19050" distR="19050" wp14:anchorId="0AC8A053" wp14:editId="4DBB4C05">
            <wp:extent cx="299839" cy="241175"/>
            <wp:effectExtent l="0" t="0" r="0" b="0"/>
            <wp:docPr id="1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3"/>
                    <a:srcRect/>
                    <a:stretch>
                      <a:fillRect/>
                    </a:stretch>
                  </pic:blipFill>
                  <pic:spPr>
                    <a:xfrm>
                      <a:off x="0" y="0"/>
                      <a:ext cx="299839" cy="241175"/>
                    </a:xfrm>
                    <a:prstGeom prst="rect">
                      <a:avLst/>
                    </a:prstGeom>
                    <a:ln/>
                  </pic:spPr>
                </pic:pic>
              </a:graphicData>
            </a:graphic>
          </wp:inline>
        </w:drawing>
      </w:r>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为泊松</w:t>
      </w:r>
      <w:proofErr w:type="gramEnd"/>
      <w:r>
        <w:rPr>
          <w:rFonts w:ascii="Google Sans Text" w:eastAsia="Google Sans Text" w:hAnsi="Google Sans Text" w:cs="Google Sans Text"/>
          <w:color w:val="1F1F1F"/>
        </w:rPr>
        <w:t>跳跃过程，代表灾难性故障（如火箭爆炸或系绳断裂），</w:t>
      </w:r>
      <w:r>
        <w:rPr>
          <w:rFonts w:ascii="Google Sans Text" w:eastAsia="Google Sans Text" w:hAnsi="Google Sans Text" w:cs="Google Sans Text"/>
          <w:noProof/>
          <w:color w:val="1F1F1F"/>
        </w:rPr>
        <w:drawing>
          <wp:inline distT="19050" distB="19050" distL="19050" distR="19050" wp14:anchorId="25603AAD" wp14:editId="77B7D709">
            <wp:extent cx="365621" cy="23733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365621" cy="237333"/>
                    </a:xfrm>
                    <a:prstGeom prst="rect">
                      <a:avLst/>
                    </a:prstGeom>
                    <a:ln/>
                  </pic:spPr>
                </pic:pic>
              </a:graphicData>
            </a:graphic>
          </wp:inline>
        </w:drawing>
      </w:r>
      <w:r>
        <w:rPr>
          <w:rFonts w:ascii="Google Sans Text" w:eastAsia="Google Sans Text" w:hAnsi="Google Sans Text" w:cs="Google Sans Text"/>
          <w:color w:val="1F1F1F"/>
        </w:rPr>
        <w:t xml:space="preserve"> 为单次故障造成的物资损失和时间惩罚。</w:t>
      </w:r>
    </w:p>
    <w:p w14:paraId="19F726C5" w14:textId="77777777" w:rsidR="00FF70ED"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4.3 模拟结果与分析</w:t>
      </w:r>
    </w:p>
    <w:p w14:paraId="39971774" w14:textId="77777777" w:rsidR="00FF70E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通过蒙特卡洛模拟（Monte Carlo Simulation）运行10,000次迭代：</w:t>
      </w:r>
    </w:p>
    <w:p w14:paraId="746B8658" w14:textId="77777777" w:rsidR="00FF70ED"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bCs/>
          <w:color w:val="1F1F1F"/>
        </w:rPr>
        <w:t>纯电梯方案</w:t>
      </w:r>
      <w:r>
        <w:rPr>
          <w:rFonts w:ascii="Google Sans Text" w:eastAsia="Google Sans Text" w:hAnsi="Google Sans Text" w:cs="Google Sans Text"/>
          <w:color w:val="1F1F1F"/>
        </w:rPr>
        <w:t>的</w:t>
      </w:r>
      <w:proofErr w:type="gramStart"/>
      <w:r>
        <w:rPr>
          <w:rFonts w:ascii="Google Sans Text" w:eastAsia="Google Sans Text" w:hAnsi="Google Sans Text" w:cs="Google Sans Text"/>
          <w:color w:val="1F1F1F"/>
        </w:rPr>
        <w:t>方差极</w:t>
      </w:r>
      <w:proofErr w:type="gramEnd"/>
      <w:r>
        <w:rPr>
          <w:rFonts w:ascii="Google Sans Text" w:eastAsia="Google Sans Text" w:hAnsi="Google Sans Text" w:cs="Google Sans Text"/>
          <w:color w:val="1F1F1F"/>
        </w:rPr>
        <w:t>大。虽然平均成本低，但存在约5%的概率发生“项目失败”（系绳断裂且无法修复）。其时间线的置信区间极宽。</w:t>
      </w:r>
    </w:p>
    <w:p w14:paraId="5C0DC990" w14:textId="77777777" w:rsidR="00FF70ED"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bCs/>
          <w:color w:val="1F1F1F"/>
        </w:rPr>
        <w:t>纯火箭方案</w:t>
      </w:r>
      <w:r>
        <w:rPr>
          <w:rFonts w:ascii="Google Sans Text" w:eastAsia="Google Sans Text" w:hAnsi="Google Sans Text" w:cs="Google Sans Text"/>
          <w:color w:val="1F1F1F"/>
        </w:rPr>
        <w:t>的鲁棒性较强。因为全球有10个发射场，单点天气或事故不会导致全系统停摆。其主要风险在于累积的事故成本。</w:t>
      </w:r>
    </w:p>
    <w:p w14:paraId="17FA9339" w14:textId="77777777" w:rsidR="00FF70ED" w:rsidRDefault="00000000">
      <w:pPr>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混合方案</w:t>
      </w:r>
      <w:r>
        <w:rPr>
          <w:rFonts w:ascii="Google Sans Text" w:eastAsia="Google Sans Text" w:hAnsi="Google Sans Text" w:cs="Google Sans Text"/>
          <w:color w:val="1F1F1F"/>
        </w:rPr>
        <w:t>展现出最佳韧性。当电梯</w:t>
      </w:r>
      <w:proofErr w:type="gramStart"/>
      <w:r>
        <w:rPr>
          <w:rFonts w:ascii="Google Sans Text" w:eastAsia="Google Sans Text" w:hAnsi="Google Sans Text" w:cs="Google Sans Text"/>
          <w:color w:val="1F1F1F"/>
        </w:rPr>
        <w:t>因避撞暂停</w:t>
      </w:r>
      <w:proofErr w:type="gramEnd"/>
      <w:r>
        <w:rPr>
          <w:rFonts w:ascii="Google Sans Text" w:eastAsia="Google Sans Text" w:hAnsi="Google Sans Text" w:cs="Google Sans Text"/>
          <w:color w:val="1F1F1F"/>
        </w:rPr>
        <w:t>时，火箭可临时增加频次维持关键物资流；当某个发射场因事故关闭时，电梯可保持基流。</w:t>
      </w:r>
    </w:p>
    <w:p w14:paraId="02EEB97E" w14:textId="77777777" w:rsidR="00FF70ED"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结论</w:t>
      </w:r>
      <w:r>
        <w:rPr>
          <w:rFonts w:ascii="Google Sans Text" w:eastAsia="Google Sans Text" w:hAnsi="Google Sans Text" w:cs="Google Sans Text"/>
          <w:color w:val="1F1F1F"/>
        </w:rPr>
        <w:t>：非理想条件下，必须建立“冗余物流网”。不能完全抛弃火箭，它不仅是初期的建设者，更是长期的“救生艇”和应急通道。</w:t>
      </w:r>
    </w:p>
    <w:p w14:paraId="1B4ECAB4" w14:textId="2AF3B0BF" w:rsidR="00FF70ED" w:rsidRDefault="00000000">
      <w:pPr>
        <w:pStyle w:val="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任务三：闭环水资源循环与供应链模型</w:t>
      </w:r>
    </w:p>
    <w:p w14:paraId="38C30A26"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水是生命之源，也是月球殖民地最沉重的物流负担。10万人的用水需求若完全依赖地球补给，将压垮任何运输系统。</w:t>
      </w:r>
    </w:p>
    <w:p w14:paraId="2D692B79" w14:textId="77777777" w:rsidR="00FF70ED"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需求预测模型</w:t>
      </w:r>
    </w:p>
    <w:p w14:paraId="36B5885D" w14:textId="77777777" w:rsidR="00FF70E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基于NASA为火星和月球基地制定的标准 </w:t>
      </w:r>
      <w:r>
        <w:rPr>
          <w:rFonts w:ascii="Google Sans Text" w:eastAsia="Google Sans Text" w:hAnsi="Google Sans Text" w:cs="Google Sans Text"/>
          <w:color w:val="444746"/>
          <w:sz w:val="24"/>
          <w:szCs w:val="24"/>
          <w:vertAlign w:val="superscript"/>
        </w:rPr>
        <w:t>23</w:t>
      </w:r>
      <w:r>
        <w:rPr>
          <w:rFonts w:ascii="Google Sans Text" w:eastAsia="Google Sans Text" w:hAnsi="Google Sans Text" w:cs="Google Sans Text"/>
          <w:color w:val="1F1F1F"/>
        </w:rPr>
        <w:t>，我们设定如下分级需求：</w:t>
      </w:r>
    </w:p>
    <w:p w14:paraId="6D3D3598" w14:textId="77777777" w:rsidR="00FF70ED"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bCs/>
          <w:color w:val="1F1F1F"/>
        </w:rPr>
        <w:t>生存基线</w:t>
      </w:r>
      <w:r>
        <w:rPr>
          <w:rFonts w:ascii="Google Sans Text" w:eastAsia="Google Sans Text" w:hAnsi="Google Sans Text" w:cs="Google Sans Text"/>
          <w:color w:val="1F1F1F"/>
        </w:rPr>
        <w:t>：饮用与食物复水约 2.5 kg/人/天。</w:t>
      </w:r>
    </w:p>
    <w:p w14:paraId="603DF1F1" w14:textId="77777777" w:rsidR="00FF70ED"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bCs/>
          <w:color w:val="1F1F1F"/>
        </w:rPr>
        <w:t>卫生需求</w:t>
      </w:r>
      <w:r>
        <w:rPr>
          <w:rFonts w:ascii="Google Sans Text" w:eastAsia="Google Sans Text" w:hAnsi="Google Sans Text" w:cs="Google Sans Text"/>
          <w:color w:val="1F1F1F"/>
        </w:rPr>
        <w:t xml:space="preserve">：在重力环境下（月球1/6g），淋浴、清洁衣物等需求激增。参考地面标准并压缩后，设定总需求为 100 kg (100 L)/人/天 </w:t>
      </w:r>
      <w:r>
        <w:rPr>
          <w:rFonts w:ascii="Google Sans Text" w:eastAsia="Google Sans Text" w:hAnsi="Google Sans Text" w:cs="Google Sans Text"/>
          <w:color w:val="444746"/>
          <w:sz w:val="24"/>
          <w:szCs w:val="24"/>
          <w:vertAlign w:val="superscript"/>
        </w:rPr>
        <w:t>25</w:t>
      </w:r>
      <w:r>
        <w:rPr>
          <w:rFonts w:ascii="Google Sans Text" w:eastAsia="Google Sans Text" w:hAnsi="Google Sans Text" w:cs="Google Sans Text"/>
          <w:color w:val="1F1F1F"/>
        </w:rPr>
        <w:t>。</w:t>
      </w:r>
    </w:p>
    <w:p w14:paraId="43778FC7" w14:textId="77777777" w:rsidR="00FF70ED" w:rsidRDefault="00000000">
      <w:pPr>
        <w:numPr>
          <w:ilvl w:val="0"/>
          <w:numId w:val="1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lastRenderedPageBreak/>
        <w:t>农业需求</w:t>
      </w:r>
      <w:r>
        <w:rPr>
          <w:rFonts w:ascii="Google Sans Text" w:eastAsia="Google Sans Text" w:hAnsi="Google Sans Text" w:cs="Google Sans Text"/>
          <w:color w:val="1F1F1F"/>
        </w:rPr>
        <w:t>：生物再生生保系统（BLSS）种植作物需水量巨大，但绝大部分水通过植物蒸腾被回收，不计入净消耗，仅计入循环通量。</w:t>
      </w:r>
    </w:p>
    <w:p w14:paraId="5CD3AE57" w14:textId="77777777" w:rsidR="00FF70ED"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对于10万人口：</w:t>
      </w:r>
    </w:p>
    <w:p w14:paraId="3FD432C5" w14:textId="77777777" w:rsidR="00FF70ED"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316A8578" wp14:editId="5E8F1293">
            <wp:extent cx="5905500" cy="366857"/>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5905500" cy="366857"/>
                    </a:xfrm>
                    <a:prstGeom prst="rect">
                      <a:avLst/>
                    </a:prstGeom>
                    <a:ln/>
                  </pic:spPr>
                </pic:pic>
              </a:graphicData>
            </a:graphic>
          </wp:inline>
        </w:drawing>
      </w:r>
    </w:p>
    <w:p w14:paraId="4AAC9060" w14:textId="77777777" w:rsidR="00FF70ED"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5.2 循环效率与补给缺口</w:t>
      </w:r>
    </w:p>
    <w:p w14:paraId="592B806D"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国际空间站（ISS）目前的ECLSS系统已实现 </w:t>
      </w:r>
      <w:r>
        <w:rPr>
          <w:rFonts w:ascii="Google Sans Text" w:eastAsia="Google Sans Text" w:hAnsi="Google Sans Text" w:cs="Google Sans Text"/>
          <w:b/>
          <w:bCs/>
          <w:color w:val="1F1F1F"/>
        </w:rPr>
        <w:t>98%</w:t>
      </w:r>
      <w:r>
        <w:rPr>
          <w:rFonts w:ascii="Google Sans Text" w:eastAsia="Google Sans Text" w:hAnsi="Google Sans Text" w:cs="Google Sans Text"/>
          <w:color w:val="1F1F1F"/>
        </w:rPr>
        <w:t xml:space="preserve"> 的水回收率（从尿液、汗液、冷凝水中提取）</w:t>
      </w:r>
      <w:r>
        <w:rPr>
          <w:rFonts w:ascii="Google Sans Text" w:eastAsia="Google Sans Text" w:hAnsi="Google Sans Text" w:cs="Google Sans Text"/>
          <w:color w:val="444746"/>
          <w:sz w:val="24"/>
          <w:szCs w:val="24"/>
          <w:vertAlign w:val="superscript"/>
        </w:rPr>
        <w:t>27</w:t>
      </w:r>
      <w:r>
        <w:rPr>
          <w:rFonts w:ascii="Google Sans Text" w:eastAsia="Google Sans Text" w:hAnsi="Google Sans Text" w:cs="Google Sans Text"/>
          <w:color w:val="1F1F1F"/>
        </w:rPr>
        <w:t>。这意味着每天会有2%的水在循环中损失（如气闸室气体泄漏、固体废物残留、盐水处理极限）。</w:t>
      </w:r>
    </w:p>
    <w:p w14:paraId="74EAAF5C"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日补给缺口</w:t>
      </w:r>
      <w:r>
        <w:rPr>
          <w:rFonts w:ascii="Google Sans Text" w:eastAsia="Google Sans Text" w:hAnsi="Google Sans Text" w:cs="Google Sans Text"/>
          <w:color w:val="1F1F1F"/>
        </w:rPr>
        <w:t>：</w:t>
      </w:r>
    </w:p>
    <w:p w14:paraId="6A564D7D" w14:textId="77777777" w:rsidR="00FF70ED"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31C88445" wp14:editId="74870FFF">
            <wp:extent cx="5905500" cy="380278"/>
            <wp:effectExtent l="0" t="0" r="0" b="0"/>
            <wp:docPr id="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6"/>
                    <a:srcRect/>
                    <a:stretch>
                      <a:fillRect/>
                    </a:stretch>
                  </pic:blipFill>
                  <pic:spPr>
                    <a:xfrm>
                      <a:off x="0" y="0"/>
                      <a:ext cx="5905500" cy="380278"/>
                    </a:xfrm>
                    <a:prstGeom prst="rect">
                      <a:avLst/>
                    </a:prstGeom>
                    <a:ln/>
                  </pic:spPr>
                </pic:pic>
              </a:graphicData>
            </a:graphic>
          </wp:inline>
        </w:drawing>
      </w:r>
    </w:p>
    <w:p w14:paraId="0BE79200"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年补给总量</w:t>
      </w:r>
      <w:r>
        <w:rPr>
          <w:rFonts w:ascii="Google Sans Text" w:eastAsia="Google Sans Text" w:hAnsi="Google Sans Text" w:cs="Google Sans Text"/>
          <w:color w:val="1F1F1F"/>
        </w:rPr>
        <w:t>：</w:t>
      </w:r>
    </w:p>
    <w:p w14:paraId="4DD8B874" w14:textId="77777777" w:rsidR="00FF70ED"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7C7DAE08" wp14:editId="7C8A679B">
            <wp:extent cx="5905500" cy="38027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7"/>
                    <a:srcRect/>
                    <a:stretch>
                      <a:fillRect/>
                    </a:stretch>
                  </pic:blipFill>
                  <pic:spPr>
                    <a:xfrm>
                      <a:off x="0" y="0"/>
                      <a:ext cx="5905500" cy="380278"/>
                    </a:xfrm>
                    <a:prstGeom prst="rect">
                      <a:avLst/>
                    </a:prstGeom>
                    <a:ln/>
                  </pic:spPr>
                </pic:pic>
              </a:graphicData>
            </a:graphic>
          </wp:inline>
        </w:drawing>
      </w:r>
    </w:p>
    <w:p w14:paraId="0E292BA9" w14:textId="77777777" w:rsidR="00FF70ED"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5.3 成本分析与ISRU战略</w:t>
      </w:r>
    </w:p>
    <w:p w14:paraId="5C7CACFD" w14:textId="77777777" w:rsidR="00FF70E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每年7.3万吨的补给量占到了单个太空电梯港口年运力（17.9万吨）的 </w:t>
      </w:r>
      <w:r>
        <w:rPr>
          <w:rFonts w:ascii="Google Sans Text" w:eastAsia="Google Sans Text" w:hAnsi="Google Sans Text" w:cs="Google Sans Text"/>
          <w:b/>
          <w:bCs/>
          <w:color w:val="1F1F1F"/>
        </w:rPr>
        <w:t>40.8%</w:t>
      </w:r>
      <w:r>
        <w:rPr>
          <w:rFonts w:ascii="Google Sans Text" w:eastAsia="Google Sans Text" w:hAnsi="Google Sans Text" w:cs="Google Sans Text"/>
          <w:color w:val="1F1F1F"/>
        </w:rPr>
        <w:t>。</w:t>
      </w:r>
    </w:p>
    <w:p w14:paraId="36054166" w14:textId="77777777" w:rsidR="00FF70ED"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bCs/>
          <w:color w:val="1F1F1F"/>
        </w:rPr>
        <w:t>运输成本</w:t>
      </w:r>
      <w:r>
        <w:rPr>
          <w:rFonts w:ascii="Google Sans Text" w:eastAsia="Google Sans Text" w:hAnsi="Google Sans Text" w:cs="Google Sans Text"/>
          <w:color w:val="1F1F1F"/>
        </w:rPr>
        <w:t xml:space="preserve">：若从地球运输，按 </w:t>
      </w:r>
      <w:r>
        <w:rPr>
          <w:rFonts w:ascii="Google Sans Text" w:eastAsia="Google Sans Text" w:hAnsi="Google Sans Text" w:cs="Google Sans Text"/>
          <w:noProof/>
          <w:color w:val="1F1F1F"/>
        </w:rPr>
        <w:drawing>
          <wp:inline distT="19050" distB="19050" distL="19050" distR="19050" wp14:anchorId="64B5AB81" wp14:editId="288159FE">
            <wp:extent cx="650677" cy="216892"/>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50677" cy="216892"/>
                    </a:xfrm>
                    <a:prstGeom prst="rect">
                      <a:avLst/>
                    </a:prstGeom>
                    <a:ln/>
                  </pic:spPr>
                </pic:pic>
              </a:graphicData>
            </a:graphic>
          </wp:inline>
        </w:drawing>
      </w:r>
      <w:r>
        <w:rPr>
          <w:rFonts w:ascii="Google Sans Text" w:eastAsia="Google Sans Text" w:hAnsi="Google Sans Text" w:cs="Google Sans Text"/>
          <w:color w:val="1F1F1F"/>
        </w:rPr>
        <w:t xml:space="preserve"> 计算，仅运水每年需花费 </w:t>
      </w:r>
      <w:r>
        <w:rPr>
          <w:rFonts w:ascii="Google Sans Text" w:eastAsia="Google Sans Text" w:hAnsi="Google Sans Text" w:cs="Google Sans Text"/>
          <w:noProof/>
          <w:color w:val="1F1F1F"/>
        </w:rPr>
        <w:drawing>
          <wp:inline distT="19050" distB="19050" distL="19050" distR="19050" wp14:anchorId="05662EDB" wp14:editId="3C204945">
            <wp:extent cx="1240041" cy="216212"/>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8"/>
                    <a:srcRect/>
                    <a:stretch>
                      <a:fillRect/>
                    </a:stretch>
                  </pic:blipFill>
                  <pic:spPr>
                    <a:xfrm>
                      <a:off x="0" y="0"/>
                      <a:ext cx="1240041" cy="216212"/>
                    </a:xfrm>
                    <a:prstGeom prst="rect">
                      <a:avLst/>
                    </a:prstGeom>
                    <a:ln/>
                  </pic:spPr>
                </pic:pic>
              </a:graphicData>
            </a:graphic>
          </wp:inline>
        </w:drawing>
      </w:r>
      <w:r>
        <w:rPr>
          <w:rFonts w:ascii="Google Sans Text" w:eastAsia="Google Sans Text" w:hAnsi="Google Sans Text" w:cs="Google Sans Text"/>
          <w:color w:val="1F1F1F"/>
        </w:rPr>
        <w:t>。</w:t>
      </w:r>
    </w:p>
    <w:p w14:paraId="02AAB795" w14:textId="77777777" w:rsidR="00FF70ED" w:rsidRDefault="00000000">
      <w:pPr>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运力占用</w:t>
      </w:r>
      <w:r>
        <w:rPr>
          <w:rFonts w:ascii="Google Sans Text" w:eastAsia="Google Sans Text" w:hAnsi="Google Sans Text" w:cs="Google Sans Text"/>
          <w:color w:val="1F1F1F"/>
        </w:rPr>
        <w:t>：这将严重挤占设备、备件和人员的运输空间。</w:t>
      </w:r>
    </w:p>
    <w:p w14:paraId="6A517437" w14:textId="77777777" w:rsidR="00FF70ED" w:rsidRDefault="00000000">
      <w:pPr>
        <w:pBdr>
          <w:top w:val="nil"/>
          <w:left w:val="nil"/>
          <w:bottom w:val="nil"/>
          <w:right w:val="nil"/>
          <w:between w:val="nil"/>
        </w:pBdr>
        <w:spacing w:before="24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战略调整</w:t>
      </w:r>
      <w:r>
        <w:rPr>
          <w:rFonts w:ascii="Google Sans Text" w:eastAsia="Google Sans Text" w:hAnsi="Google Sans Text" w:cs="Google Sans Text"/>
          <w:color w:val="1F1F1F"/>
        </w:rPr>
        <w:t>： 数据清楚地表明，从地球运水在长期是不可持续的。必须开发</w:t>
      </w:r>
      <w:r>
        <w:rPr>
          <w:rFonts w:ascii="Google Sans Text" w:eastAsia="Google Sans Text" w:hAnsi="Google Sans Text" w:cs="Google Sans Text"/>
          <w:b/>
          <w:bCs/>
          <w:color w:val="1F1F1F"/>
        </w:rPr>
        <w:t>月球原位资源利用（ISRU）</w:t>
      </w:r>
      <w:r>
        <w:rPr>
          <w:rFonts w:ascii="Google Sans Text" w:eastAsia="Google Sans Text" w:hAnsi="Google Sans Text" w:cs="Google Sans Text"/>
          <w:color w:val="1F1F1F"/>
        </w:rPr>
        <w:t xml:space="preserve">。月球南极永久阴影区（如沙克尔顿陨石坑）已被证实存在数亿吨水冰 </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F1F1F"/>
        </w:rPr>
        <w:t>。 因此，运输模型应调整为：</w:t>
      </w:r>
    </w:p>
    <w:p w14:paraId="51E45ED0" w14:textId="77777777" w:rsidR="00FF70ED" w:rsidRDefault="00000000">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bCs/>
          <w:color w:val="1F1F1F"/>
        </w:rPr>
        <w:t>首年</w:t>
      </w:r>
      <w:r>
        <w:rPr>
          <w:rFonts w:ascii="Google Sans Text" w:eastAsia="Google Sans Text" w:hAnsi="Google Sans Text" w:cs="Google Sans Text"/>
          <w:color w:val="1F1F1F"/>
        </w:rPr>
        <w:t>：运输约50,000吨“启动水”和大量钻探、融冰、净化设备。</w:t>
      </w:r>
    </w:p>
    <w:p w14:paraId="41163392" w14:textId="77777777" w:rsidR="00FF70ED" w:rsidRDefault="00000000">
      <w:pPr>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后续年份</w:t>
      </w:r>
      <w:r>
        <w:rPr>
          <w:rFonts w:ascii="Google Sans Text" w:eastAsia="Google Sans Text" w:hAnsi="Google Sans Text" w:cs="Google Sans Text"/>
          <w:color w:val="1F1F1F"/>
        </w:rPr>
        <w:t>：停止地球运水，转而运输采矿设备的备件。这可以将年运输需求从7.3万吨降低至几千吨（设备折旧），从而释放宝贵的电梯运力。</w:t>
      </w:r>
    </w:p>
    <w:p w14:paraId="0BC531FF" w14:textId="61D06AF3" w:rsidR="00FF70ED" w:rsidRDefault="00000000">
      <w:pPr>
        <w:pStyle w:val="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 任务四：环境影响评估 (EIA)</w:t>
      </w:r>
    </w:p>
    <w:p w14:paraId="271BC1D4"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在建设月球殖民地的宏大叙事中，地球环境的保护往往被忽视。然而，数学模型显示，这可能是制约方案选择的最强硬约束。</w:t>
      </w:r>
    </w:p>
    <w:p w14:paraId="6EE7B2B6" w14:textId="77777777" w:rsidR="00FF70ED"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6.1 火箭发射的累积破坏效应</w:t>
      </w:r>
    </w:p>
    <w:p w14:paraId="49BFE202"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如果采用纯火箭方案（场景B），需发射约80万次重型火箭。即使使用较清洁的甲烷/液氧推进</w:t>
      </w:r>
      <w:r>
        <w:rPr>
          <w:rFonts w:ascii="Google Sans Text" w:eastAsia="Google Sans Text" w:hAnsi="Google Sans Text" w:cs="Google Sans Text"/>
          <w:color w:val="1F1F1F"/>
        </w:rPr>
        <w:lastRenderedPageBreak/>
        <w:t>剂（Starship），其环境代价依然无法承受。</w:t>
      </w:r>
    </w:p>
    <w:p w14:paraId="614E4429" w14:textId="77777777" w:rsidR="00FF70ED"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6.1.1 </w:t>
      </w:r>
      <w:proofErr w:type="gramStart"/>
      <w:r>
        <w:rPr>
          <w:rFonts w:ascii="Google Sans" w:eastAsia="Google Sans" w:hAnsi="Google Sans" w:cs="Google Sans"/>
          <w:color w:val="1F1F1F"/>
        </w:rPr>
        <w:t>平流层黑碳与</w:t>
      </w:r>
      <w:proofErr w:type="gramEnd"/>
      <w:r>
        <w:rPr>
          <w:rFonts w:ascii="Google Sans" w:eastAsia="Google Sans" w:hAnsi="Google Sans" w:cs="Google Sans"/>
          <w:color w:val="1F1F1F"/>
        </w:rPr>
        <w:t>臭氧损耗</w:t>
      </w:r>
    </w:p>
    <w:p w14:paraId="1299C625" w14:textId="77777777" w:rsidR="00FF70E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火箭发动机会向平流层（Stratosphere）直接注入黑碳（Black Carbon, BC）颗粒和氮氧化物（NOx）。与地面排放不同，平流层没有雨水冲刷，污染物滞留时间长达3-5年 </w:t>
      </w:r>
      <w:r>
        <w:rPr>
          <w:rFonts w:ascii="Google Sans Text" w:eastAsia="Google Sans Text" w:hAnsi="Google Sans Text" w:cs="Google Sans Text"/>
          <w:color w:val="444746"/>
          <w:sz w:val="24"/>
          <w:szCs w:val="24"/>
          <w:vertAlign w:val="superscript"/>
        </w:rPr>
        <w:t>30</w:t>
      </w:r>
      <w:r>
        <w:rPr>
          <w:rFonts w:ascii="Google Sans Text" w:eastAsia="Google Sans Text" w:hAnsi="Google Sans Text" w:cs="Google Sans Text"/>
          <w:color w:val="1F1F1F"/>
        </w:rPr>
        <w:t>。</w:t>
      </w:r>
    </w:p>
    <w:p w14:paraId="30532679" w14:textId="77777777" w:rsidR="00FF70ED"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bCs/>
          <w:color w:val="1F1F1F"/>
        </w:rPr>
        <w:t>辐射强迫</w:t>
      </w:r>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黑碳粒子</w:t>
      </w:r>
      <w:proofErr w:type="gramEnd"/>
      <w:r>
        <w:rPr>
          <w:rFonts w:ascii="Google Sans Text" w:eastAsia="Google Sans Text" w:hAnsi="Google Sans Text" w:cs="Google Sans Text"/>
          <w:color w:val="1F1F1F"/>
        </w:rPr>
        <w:t>在平流层极强地吸收太阳光。研究表明，其单位质量的增温效应是</w:t>
      </w:r>
      <w:proofErr w:type="gramStart"/>
      <w:r>
        <w:rPr>
          <w:rFonts w:ascii="Google Sans Text" w:eastAsia="Google Sans Text" w:hAnsi="Google Sans Text" w:cs="Google Sans Text"/>
          <w:color w:val="1F1F1F"/>
        </w:rPr>
        <w:t>地表黑碳的</w:t>
      </w:r>
      <w:proofErr w:type="gramEnd"/>
      <w:r>
        <w:rPr>
          <w:rFonts w:ascii="Google Sans Text" w:eastAsia="Google Sans Text" w:hAnsi="Google Sans Text" w:cs="Google Sans Text"/>
          <w:color w:val="1F1F1F"/>
        </w:rPr>
        <w:t xml:space="preserve">500倍 </w:t>
      </w:r>
      <w:r>
        <w:rPr>
          <w:rFonts w:ascii="Google Sans Text" w:eastAsia="Google Sans Text" w:hAnsi="Google Sans Text" w:cs="Google Sans Text"/>
          <w:color w:val="444746"/>
          <w:sz w:val="24"/>
          <w:szCs w:val="24"/>
          <w:vertAlign w:val="superscript"/>
        </w:rPr>
        <w:t>31</w:t>
      </w:r>
      <w:r>
        <w:rPr>
          <w:rFonts w:ascii="Google Sans Text" w:eastAsia="Google Sans Text" w:hAnsi="Google Sans Text" w:cs="Google Sans Text"/>
          <w:color w:val="1F1F1F"/>
        </w:rPr>
        <w:t>。80万次发射积累的</w:t>
      </w:r>
      <w:proofErr w:type="gramStart"/>
      <w:r>
        <w:rPr>
          <w:rFonts w:ascii="Google Sans Text" w:eastAsia="Google Sans Text" w:hAnsi="Google Sans Text" w:cs="Google Sans Text"/>
          <w:color w:val="1F1F1F"/>
        </w:rPr>
        <w:t>黑碳将</w:t>
      </w:r>
      <w:proofErr w:type="gramEnd"/>
      <w:r>
        <w:rPr>
          <w:rFonts w:ascii="Google Sans Text" w:eastAsia="Google Sans Text" w:hAnsi="Google Sans Text" w:cs="Google Sans Text"/>
          <w:color w:val="1F1F1F"/>
        </w:rPr>
        <w:t>形成一层全球性的“烟尘层”，改变大气的</w:t>
      </w:r>
      <w:proofErr w:type="gramStart"/>
      <w:r>
        <w:rPr>
          <w:rFonts w:ascii="Google Sans Text" w:eastAsia="Google Sans Text" w:hAnsi="Google Sans Text" w:cs="Google Sans Text"/>
          <w:color w:val="1F1F1F"/>
        </w:rPr>
        <w:t>热结构</w:t>
      </w:r>
      <w:proofErr w:type="gramEnd"/>
      <w:r>
        <w:rPr>
          <w:rFonts w:ascii="Google Sans Text" w:eastAsia="Google Sans Text" w:hAnsi="Google Sans Text" w:cs="Google Sans Text"/>
          <w:color w:val="1F1F1F"/>
        </w:rPr>
        <w:t>和环流模式。</w:t>
      </w:r>
    </w:p>
    <w:p w14:paraId="00F7D02B" w14:textId="77777777" w:rsidR="00FF70ED" w:rsidRDefault="00000000">
      <w:pPr>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臭氧层破坏</w:t>
      </w:r>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黑碳和</w:t>
      </w:r>
      <w:proofErr w:type="gramEnd"/>
      <w:r>
        <w:rPr>
          <w:rFonts w:ascii="Google Sans Text" w:eastAsia="Google Sans Text" w:hAnsi="Google Sans Text" w:cs="Google Sans Text"/>
          <w:color w:val="1F1F1F"/>
        </w:rPr>
        <w:t xml:space="preserve">氧化铝粒子为臭氧消耗反应提供了表面积（非均相化学反应）。模拟显示，仅每年发射1000次重型火箭，就可能导致极地臭氧层损耗，并引发紫外线辐射增强 </w:t>
      </w:r>
      <w:r>
        <w:rPr>
          <w:rFonts w:ascii="Google Sans Text" w:eastAsia="Google Sans Text" w:hAnsi="Google Sans Text" w:cs="Google Sans Text"/>
          <w:color w:val="444746"/>
          <w:sz w:val="24"/>
          <w:szCs w:val="24"/>
          <w:vertAlign w:val="superscript"/>
        </w:rPr>
        <w:t>32</w:t>
      </w:r>
      <w:r>
        <w:rPr>
          <w:rFonts w:ascii="Google Sans Text" w:eastAsia="Google Sans Text" w:hAnsi="Google Sans Text" w:cs="Google Sans Text"/>
          <w:color w:val="1F1F1F"/>
        </w:rPr>
        <w:t>。若达到每年2.6万次的规模，将导致</w:t>
      </w:r>
      <w:r>
        <w:rPr>
          <w:rFonts w:ascii="Google Sans Text" w:eastAsia="Google Sans Text" w:hAnsi="Google Sans Text" w:cs="Google Sans Text"/>
          <w:b/>
          <w:bCs/>
          <w:color w:val="1F1F1F"/>
        </w:rPr>
        <w:t>全球臭氧层的灾难性崩溃</w:t>
      </w:r>
      <w:r>
        <w:rPr>
          <w:rFonts w:ascii="Google Sans Text" w:eastAsia="Google Sans Text" w:hAnsi="Google Sans Text" w:cs="Google Sans Text"/>
          <w:color w:val="1F1F1F"/>
        </w:rPr>
        <w:t>，使地球表面不再适宜人类无防护生存。</w:t>
      </w:r>
    </w:p>
    <w:p w14:paraId="3DF9BDCA" w14:textId="77777777" w:rsidR="00FF70ED" w:rsidRDefault="00000000">
      <w:pPr>
        <w:pStyle w:val="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6.1.2 温室气体排放</w:t>
      </w:r>
    </w:p>
    <w:p w14:paraId="30F2C2C1"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单次Starship发射产生约76,000吨二氧化碳当量（包括燃料生产和发射效应）</w:t>
      </w:r>
      <w:r>
        <w:rPr>
          <w:rFonts w:ascii="Google Sans Text" w:eastAsia="Google Sans Text" w:hAnsi="Google Sans Text" w:cs="Google Sans Text"/>
          <w:color w:val="444746"/>
          <w:sz w:val="24"/>
          <w:szCs w:val="24"/>
          <w:vertAlign w:val="superscript"/>
        </w:rPr>
        <w:t>33</w:t>
      </w:r>
      <w:r>
        <w:rPr>
          <w:rFonts w:ascii="Google Sans Text" w:eastAsia="Google Sans Text" w:hAnsi="Google Sans Text" w:cs="Google Sans Text"/>
          <w:color w:val="1F1F1F"/>
        </w:rPr>
        <w:t>。80万次发射的总排放量虽然相比全球工业排放（每年数百亿吨）不算天文数字，但其集中在敏感的高层大气释放，尤其是水蒸气在中间层也是强效温室气体，其气候敏感度远超预期。</w:t>
      </w:r>
    </w:p>
    <w:p w14:paraId="6C263948" w14:textId="77777777" w:rsidR="00FF70ED"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6.2 太空电梯的“绿色”优势</w:t>
      </w:r>
    </w:p>
    <w:p w14:paraId="117070D3" w14:textId="77777777" w:rsidR="00FF70E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太空电梯被称为“绿色通天路”（Green Road to Space）</w:t>
      </w:r>
      <w:r>
        <w:rPr>
          <w:rFonts w:ascii="Google Sans Text" w:eastAsia="Google Sans Text" w:hAnsi="Google Sans Text" w:cs="Google Sans Text"/>
          <w:color w:val="444746"/>
          <w:sz w:val="24"/>
          <w:szCs w:val="24"/>
          <w:vertAlign w:val="superscript"/>
        </w:rPr>
        <w:t>6</w:t>
      </w:r>
      <w:r>
        <w:rPr>
          <w:rFonts w:ascii="Google Sans Text" w:eastAsia="Google Sans Text" w:hAnsi="Google Sans Text" w:cs="Google Sans Text"/>
          <w:color w:val="1F1F1F"/>
        </w:rPr>
        <w:t>。</w:t>
      </w:r>
    </w:p>
    <w:p w14:paraId="21A51743" w14:textId="77777777" w:rsidR="00FF70ED"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bCs/>
          <w:color w:val="1F1F1F"/>
        </w:rPr>
        <w:t>零排放运行</w:t>
      </w:r>
      <w:r>
        <w:rPr>
          <w:rFonts w:ascii="Google Sans Text" w:eastAsia="Google Sans Text" w:hAnsi="Google Sans Text" w:cs="Google Sans Text"/>
          <w:color w:val="1F1F1F"/>
        </w:rPr>
        <w:t>：攀爬器由电力驱动（通过激光、</w:t>
      </w:r>
      <w:proofErr w:type="gramStart"/>
      <w:r>
        <w:rPr>
          <w:rFonts w:ascii="Google Sans Text" w:eastAsia="Google Sans Text" w:hAnsi="Google Sans Text" w:cs="Google Sans Text"/>
          <w:color w:val="1F1F1F"/>
        </w:rPr>
        <w:t>微波输能或</w:t>
      </w:r>
      <w:proofErr w:type="gramEnd"/>
      <w:r>
        <w:rPr>
          <w:rFonts w:ascii="Google Sans Text" w:eastAsia="Google Sans Text" w:hAnsi="Google Sans Text" w:cs="Google Sans Text"/>
          <w:color w:val="1F1F1F"/>
        </w:rPr>
        <w:t>系绳导电）。电力可完全来自地球上的太阳能、风能或未来的核聚变电站。运行过程不产生任何废气。</w:t>
      </w:r>
    </w:p>
    <w:p w14:paraId="557A1930" w14:textId="77777777" w:rsidR="00FF70ED"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bCs/>
          <w:color w:val="1F1F1F"/>
        </w:rPr>
        <w:t>能量回收</w:t>
      </w:r>
      <w:r>
        <w:rPr>
          <w:rFonts w:ascii="Google Sans Text" w:eastAsia="Google Sans Text" w:hAnsi="Google Sans Text" w:cs="Google Sans Text"/>
          <w:color w:val="1F1F1F"/>
        </w:rPr>
        <w:t>：电梯具有独特的势能交换机制。下行载荷（如月球矿产或返回人员）可以通过再生制动发电，将能量回馈给电网，进一步降低能耗。</w:t>
      </w:r>
    </w:p>
    <w:p w14:paraId="48253AF3" w14:textId="77777777" w:rsidR="00FF70ED" w:rsidRDefault="00000000">
      <w:pPr>
        <w:numPr>
          <w:ilvl w:val="0"/>
          <w:numId w:val="2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环境影响比</w:t>
      </w:r>
      <w:r>
        <w:rPr>
          <w:rFonts w:ascii="Google Sans Text" w:eastAsia="Google Sans Text" w:hAnsi="Google Sans Text" w:cs="Google Sans Text"/>
          <w:color w:val="1F1F1F"/>
        </w:rPr>
        <w:t xml:space="preserve">：根据ISEC的研究，太空电梯的全生命周期碳排放（含建设期）不到同等运量火箭方案的 </w:t>
      </w:r>
      <w:r>
        <w:rPr>
          <w:rFonts w:ascii="Google Sans Text" w:eastAsia="Google Sans Text" w:hAnsi="Google Sans Text" w:cs="Google Sans Text"/>
          <w:b/>
          <w:bCs/>
          <w:color w:val="1F1F1F"/>
        </w:rPr>
        <w:t>0.1%</w:t>
      </w:r>
      <w:r>
        <w:rPr>
          <w:rFonts w:ascii="Google Sans Text" w:eastAsia="Google Sans Text" w:hAnsi="Google Sans Text" w:cs="Google Sans Text"/>
          <w:color w:val="1F1F1F"/>
        </w:rPr>
        <w:t>。</w:t>
      </w:r>
    </w:p>
    <w:p w14:paraId="5753676C" w14:textId="77777777" w:rsidR="00FF70ED"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结论</w:t>
      </w:r>
      <w:r>
        <w:rPr>
          <w:rFonts w:ascii="Google Sans Text" w:eastAsia="Google Sans Text" w:hAnsi="Google Sans Text" w:cs="Google Sans Text"/>
          <w:color w:val="1F1F1F"/>
        </w:rPr>
        <w:t>：从环境伦理和地球</w:t>
      </w:r>
      <w:proofErr w:type="gramStart"/>
      <w:r>
        <w:rPr>
          <w:rFonts w:ascii="Google Sans Text" w:eastAsia="Google Sans Text" w:hAnsi="Google Sans Text" w:cs="Google Sans Text"/>
          <w:color w:val="1F1F1F"/>
        </w:rPr>
        <w:t>宜居性角度</w:t>
      </w:r>
      <w:proofErr w:type="gramEnd"/>
      <w:r>
        <w:rPr>
          <w:rFonts w:ascii="Google Sans Text" w:eastAsia="Google Sans Text" w:hAnsi="Google Sans Text" w:cs="Google Sans Text"/>
          <w:color w:val="1F1F1F"/>
        </w:rPr>
        <w:t>出发，纯火箭方案是不可行的。太空电梯不仅是经济上的最优解，更是生态安全的唯一解。</w:t>
      </w:r>
    </w:p>
    <w:p w14:paraId="35B390B2" w14:textId="0CC080E7" w:rsidR="00FF70ED" w:rsidRDefault="00000000">
      <w:pPr>
        <w:pStyle w:val="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7. 战略建议与结论</w:t>
      </w:r>
    </w:p>
    <w:p w14:paraId="44C2DD2C"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基于ILIAM模型的综合分析，我们向MCM Agency提出以下分阶段实施建议：</w:t>
      </w:r>
    </w:p>
    <w:p w14:paraId="02ABB907" w14:textId="77777777" w:rsidR="00FF70ED"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7.1 第一阶段：先导与电梯扩容 (2050-2060)</w:t>
      </w:r>
    </w:p>
    <w:p w14:paraId="10E6056E" w14:textId="77777777" w:rsidR="00FF70ED"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行动</w:t>
      </w:r>
      <w:r>
        <w:rPr>
          <w:rFonts w:ascii="Google Sans Text" w:eastAsia="Google Sans Text" w:hAnsi="Google Sans Text" w:cs="Google Sans Text"/>
          <w:color w:val="1F1F1F"/>
        </w:rPr>
        <w:t>：利用现有的Falcon Heavy/Starship火箭进行有限频次的发射（限制在每年500次以内，以保护臭氧层），快速将先遣队、ISRU采水设备和电梯扩建材料送入轨道。</w:t>
      </w:r>
    </w:p>
    <w:p w14:paraId="636B162B" w14:textId="77777777" w:rsidR="00FF70ED"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核心任务</w:t>
      </w:r>
      <w:r>
        <w:rPr>
          <w:rFonts w:ascii="Google Sans Text" w:eastAsia="Google Sans Text" w:hAnsi="Google Sans Text" w:cs="Google Sans Text"/>
          <w:color w:val="1F1F1F"/>
        </w:rPr>
        <w:t>：全力利用太空电梯的17.9万吨初始运力运输</w:t>
      </w:r>
      <w:r>
        <w:rPr>
          <w:rFonts w:ascii="Google Sans Text" w:eastAsia="Google Sans Text" w:hAnsi="Google Sans Text" w:cs="Google Sans Text"/>
          <w:b/>
          <w:bCs/>
          <w:color w:val="1F1F1F"/>
        </w:rPr>
        <w:t>系绳材料</w:t>
      </w:r>
      <w:r>
        <w:rPr>
          <w:rFonts w:ascii="Google Sans Text" w:eastAsia="Google Sans Text" w:hAnsi="Google Sans Text" w:cs="Google Sans Text"/>
          <w:color w:val="1F1F1F"/>
        </w:rPr>
        <w:t>。在GEO进行系绳的加固</w:t>
      </w:r>
      <w:r>
        <w:rPr>
          <w:rFonts w:ascii="Google Sans Text" w:eastAsia="Google Sans Text" w:hAnsi="Google Sans Text" w:cs="Google Sans Text"/>
          <w:color w:val="1F1F1F"/>
        </w:rPr>
        <w:lastRenderedPageBreak/>
        <w:t>和新系绳的部署。目标是在10年内将电梯系统</w:t>
      </w:r>
      <w:proofErr w:type="gramStart"/>
      <w:r>
        <w:rPr>
          <w:rFonts w:ascii="Google Sans Text" w:eastAsia="Google Sans Text" w:hAnsi="Google Sans Text" w:cs="Google Sans Text"/>
          <w:color w:val="1F1F1F"/>
        </w:rPr>
        <w:t>的总年运力</w:t>
      </w:r>
      <w:proofErr w:type="gramEnd"/>
      <w:r>
        <w:rPr>
          <w:rFonts w:ascii="Google Sans Text" w:eastAsia="Google Sans Text" w:hAnsi="Google Sans Text" w:cs="Google Sans Text"/>
          <w:color w:val="1F1F1F"/>
        </w:rPr>
        <w:t xml:space="preserve">从53.7万吨提升至 </w:t>
      </w:r>
      <w:r>
        <w:rPr>
          <w:rFonts w:ascii="Google Sans Text" w:eastAsia="Google Sans Text" w:hAnsi="Google Sans Text" w:cs="Google Sans Text"/>
          <w:b/>
          <w:bCs/>
          <w:color w:val="1F1F1F"/>
        </w:rPr>
        <w:t>500万吨</w:t>
      </w:r>
      <w:r>
        <w:rPr>
          <w:rFonts w:ascii="Google Sans Text" w:eastAsia="Google Sans Text" w:hAnsi="Google Sans Text" w:cs="Google Sans Text"/>
          <w:color w:val="1F1F1F"/>
        </w:rPr>
        <w:t>。这是解决“186年工期”困境的唯一数学解。</w:t>
      </w:r>
    </w:p>
    <w:p w14:paraId="1E3E4BDC" w14:textId="77777777" w:rsidR="00FF70ED"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7.2 第二阶段：规模化建设与物流切换 (2060-2075)</w:t>
      </w:r>
    </w:p>
    <w:p w14:paraId="56F10166" w14:textId="77777777" w:rsidR="00FF70ED"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行动</w:t>
      </w:r>
      <w:r>
        <w:rPr>
          <w:rFonts w:ascii="Google Sans Text" w:eastAsia="Google Sans Text" w:hAnsi="Google Sans Text" w:cs="Google Sans Text"/>
          <w:color w:val="1F1F1F"/>
        </w:rPr>
        <w:t>：随着电梯运力</w:t>
      </w:r>
      <w:proofErr w:type="gramStart"/>
      <w:r>
        <w:rPr>
          <w:rFonts w:ascii="Google Sans Text" w:eastAsia="Google Sans Text" w:hAnsi="Google Sans Text" w:cs="Google Sans Text"/>
          <w:color w:val="1F1F1F"/>
        </w:rPr>
        <w:t>指数级</w:t>
      </w:r>
      <w:proofErr w:type="gramEnd"/>
      <w:r>
        <w:rPr>
          <w:rFonts w:ascii="Google Sans Text" w:eastAsia="Google Sans Text" w:hAnsi="Google Sans Text" w:cs="Google Sans Text"/>
          <w:color w:val="1F1F1F"/>
        </w:rPr>
        <w:t>增长，全面停止除了紧急载人任务外的火箭货运。启动月球城市的模块化组装。</w:t>
      </w:r>
    </w:p>
    <w:p w14:paraId="76CF9505" w14:textId="77777777" w:rsidR="00FF70ED"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物流模式</w:t>
      </w:r>
      <w:r>
        <w:rPr>
          <w:rFonts w:ascii="Google Sans Text" w:eastAsia="Google Sans Text" w:hAnsi="Google Sans Text" w:cs="Google Sans Text"/>
          <w:color w:val="1F1F1F"/>
        </w:rPr>
        <w:t>：利用Apex Anchor的抛射能力，建立地月“物资流”。物资舱从Apex释放后，由部署在月球轨道的电磁捕获器或系绳系统接收，最大限度减少燃料消耗。</w:t>
      </w:r>
    </w:p>
    <w:p w14:paraId="1494E165" w14:textId="77777777" w:rsidR="00FF70ED"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7.3 第三阶段：自给自足生态 (2075+)</w:t>
      </w:r>
    </w:p>
    <w:p w14:paraId="2E97ADD8" w14:textId="77777777" w:rsidR="00FF70ED"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行动</w:t>
      </w:r>
      <w:r>
        <w:rPr>
          <w:rFonts w:ascii="Google Sans Text" w:eastAsia="Google Sans Text" w:hAnsi="Google Sans Text" w:cs="Google Sans Text"/>
          <w:color w:val="1F1F1F"/>
        </w:rPr>
        <w:t>：月球殖民地实现水、氧气和基础建材的100%本地化生产（ISRU）。地球仅需输送高科技芯片、医疗设备和文化产品。</w:t>
      </w:r>
    </w:p>
    <w:p w14:paraId="0BF4FC42" w14:textId="77777777" w:rsidR="00FF70ED"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愿景</w:t>
      </w:r>
      <w:r>
        <w:rPr>
          <w:rFonts w:ascii="Google Sans Text" w:eastAsia="Google Sans Text" w:hAnsi="Google Sans Text" w:cs="Google Sans Text"/>
          <w:color w:val="1F1F1F"/>
        </w:rPr>
        <w:t>：太空电梯成为地月经济圈的“高速公路”，不仅服务于月球，更利用Apex Anchor的高速释放能力，成为人类前往火星及更远深空的母港。</w:t>
      </w:r>
    </w:p>
    <w:p w14:paraId="507E19B6" w14:textId="77777777" w:rsidR="00FF70ED"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7.4 最终结论</w:t>
      </w:r>
    </w:p>
    <w:p w14:paraId="10AD3BA1"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数学建模清晰地揭示了单一技术路径的死胡同。火箭太昂贵且太脏，</w:t>
      </w:r>
      <w:proofErr w:type="gramStart"/>
      <w:r>
        <w:rPr>
          <w:rFonts w:ascii="Google Sans Text" w:eastAsia="Google Sans Text" w:hAnsi="Google Sans Text" w:cs="Google Sans Text"/>
          <w:color w:val="1F1F1F"/>
        </w:rPr>
        <w:t>初代电梯</w:t>
      </w:r>
      <w:proofErr w:type="gramEnd"/>
      <w:r>
        <w:rPr>
          <w:rFonts w:ascii="Google Sans Text" w:eastAsia="Google Sans Text" w:hAnsi="Google Sans Text" w:cs="Google Sans Text"/>
          <w:color w:val="1F1F1F"/>
        </w:rPr>
        <w:t>太慢。</w:t>
      </w:r>
      <w:r>
        <w:rPr>
          <w:rFonts w:ascii="Google Sans Text" w:eastAsia="Google Sans Text" w:hAnsi="Google Sans Text" w:cs="Google Sans Text"/>
          <w:b/>
          <w:bCs/>
          <w:color w:val="1F1F1F"/>
        </w:rPr>
        <w:t>混合路径+电梯自我增殖+原位资源利用</w:t>
      </w:r>
      <w:r>
        <w:rPr>
          <w:rFonts w:ascii="Google Sans Text" w:eastAsia="Google Sans Text" w:hAnsi="Google Sans Text" w:cs="Google Sans Text"/>
          <w:color w:val="1F1F1F"/>
        </w:rPr>
        <w:t>是解开这一复杂系统的金钥匙。通过这一策略，MCM Agency有望在30-40年内，以环境友好的方式，在月球上建成人类的第二个家园。</w:t>
      </w:r>
    </w:p>
    <w:p w14:paraId="60D5412A" w14:textId="13A3C4C5" w:rsidR="00FF70ED" w:rsidRDefault="00000000">
      <w:pPr>
        <w:pBdr>
          <w:top w:val="nil"/>
          <w:left w:val="nil"/>
          <w:bottom w:val="nil"/>
          <w:right w:val="nil"/>
          <w:between w:val="nil"/>
        </w:pBdr>
        <w:spacing w:before="120"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致：月球殖民地管理局 (MCM Agency) 战略规划委员会</w:t>
      </w:r>
    </w:p>
    <w:p w14:paraId="7031D281"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日期：2026年1月30日</w:t>
      </w:r>
    </w:p>
    <w:p w14:paraId="42658E6F"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主题：关于月球殖民地物流架构的最终建议书</w:t>
      </w:r>
    </w:p>
    <w:p w14:paraId="4D15FDA2"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尊敬的委员会成员：</w:t>
      </w:r>
    </w:p>
    <w:p w14:paraId="5FB00A5D" w14:textId="77777777" w:rsidR="00FF70E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经过详尽的数学建模与多维评估，本团队特此呈递关于2050年月球殖民地项目的战略建议。我们的模型（EM-LECM）量化了成本、时间、风险及环境影响，得出以下核心结论：</w:t>
      </w:r>
    </w:p>
    <w:p w14:paraId="7F8A7BCE" w14:textId="77777777" w:rsidR="00FF70ED"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拒绝纯火箭方案</w:t>
      </w:r>
      <w:r>
        <w:rPr>
          <w:rFonts w:ascii="Google Sans Text" w:eastAsia="Google Sans Text" w:hAnsi="Google Sans Text" w:cs="Google Sans Text"/>
          <w:color w:val="1F1F1F"/>
        </w:rPr>
        <w:t>：虽然火箭能满足时间要求，但其所需的高达40</w:t>
      </w:r>
      <w:proofErr w:type="gramStart"/>
      <w:r>
        <w:rPr>
          <w:rFonts w:ascii="Google Sans Text" w:eastAsia="Google Sans Text" w:hAnsi="Google Sans Text" w:cs="Google Sans Text"/>
          <w:color w:val="1F1F1F"/>
        </w:rPr>
        <w:t>万亿</w:t>
      </w:r>
      <w:proofErr w:type="gramEnd"/>
      <w:r>
        <w:rPr>
          <w:rFonts w:ascii="Google Sans Text" w:eastAsia="Google Sans Text" w:hAnsi="Google Sans Text" w:cs="Google Sans Text"/>
          <w:color w:val="1F1F1F"/>
        </w:rPr>
        <w:t>美元预算和对地球臭氧层的毁灭性打击使其在道德和经济上均不可行。</w:t>
      </w:r>
    </w:p>
    <w:p w14:paraId="7EBC8EDC" w14:textId="77777777" w:rsidR="00FF70ED"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正视电梯运力瓶颈</w:t>
      </w:r>
      <w:r>
        <w:rPr>
          <w:rFonts w:ascii="Google Sans Text" w:eastAsia="Google Sans Text" w:hAnsi="Google Sans Text" w:cs="Google Sans Text"/>
          <w:color w:val="1F1F1F"/>
        </w:rPr>
        <w:t>：现有的17.9万吨/港口的设计运力不足以在合理时间内完成任务。</w:t>
      </w:r>
      <w:r>
        <w:rPr>
          <w:rFonts w:ascii="Google Sans Text" w:eastAsia="Google Sans Text" w:hAnsi="Google Sans Text" w:cs="Google Sans Text"/>
          <w:b/>
          <w:bCs/>
          <w:color w:val="1F1F1F"/>
        </w:rPr>
        <w:t>“电梯扩容”必须作为第一优先级的工程目标</w:t>
      </w:r>
      <w:r>
        <w:rPr>
          <w:rFonts w:ascii="Google Sans Text" w:eastAsia="Google Sans Text" w:hAnsi="Google Sans Text" w:cs="Google Sans Text"/>
          <w:color w:val="1F1F1F"/>
        </w:rPr>
        <w:t>。</w:t>
      </w:r>
    </w:p>
    <w:p w14:paraId="22C18609" w14:textId="77777777" w:rsidR="00FF70ED"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水即生命，亦是物流噩梦</w:t>
      </w:r>
      <w:r>
        <w:rPr>
          <w:rFonts w:ascii="Google Sans Text" w:eastAsia="Google Sans Text" w:hAnsi="Google Sans Text" w:cs="Google Sans Text"/>
          <w:color w:val="1F1F1F"/>
        </w:rPr>
        <w:t>：每年7.3万吨的补给需求强调了**月球采冰（ISRU）**的绝对必要性。</w:t>
      </w:r>
    </w:p>
    <w:p w14:paraId="753FC156" w14:textId="77777777" w:rsidR="00FF70ED" w:rsidRDefault="00000000">
      <w:pPr>
        <w:pBdr>
          <w:top w:val="nil"/>
          <w:left w:val="nil"/>
          <w:bottom w:val="nil"/>
          <w:right w:val="nil"/>
          <w:between w:val="nil"/>
        </w:pBdr>
        <w:spacing w:before="240"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建议行动路线：</w:t>
      </w:r>
    </w:p>
    <w:p w14:paraId="29E8F7AE"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采纳“</w:t>
      </w:r>
      <w:r>
        <w:rPr>
          <w:rFonts w:ascii="Google Sans Text" w:eastAsia="Google Sans Text" w:hAnsi="Google Sans Text" w:cs="Google Sans Text"/>
          <w:b/>
          <w:bCs/>
          <w:color w:val="1F1F1F"/>
        </w:rPr>
        <w:t>火箭打前站，电梯通大脉，月球自造血</w:t>
      </w:r>
      <w:r>
        <w:rPr>
          <w:rFonts w:ascii="Google Sans Text" w:eastAsia="Google Sans Text" w:hAnsi="Google Sans Text" w:cs="Google Sans Text"/>
          <w:color w:val="1F1F1F"/>
        </w:rPr>
        <w:t>”的混合战略。利用火箭的灵活性抢占先机，利用电</w:t>
      </w:r>
      <w:r>
        <w:rPr>
          <w:rFonts w:ascii="Google Sans Text" w:eastAsia="Google Sans Text" w:hAnsi="Google Sans Text" w:cs="Google Sans Text"/>
          <w:color w:val="1F1F1F"/>
        </w:rPr>
        <w:lastRenderedPageBreak/>
        <w:t>梯的低成本进行大规模输送，并利用月球资源切断对地球的依赖。这将确保人类在迈向星辰大海的同时，守护好我们要回望的蓝色家园。</w:t>
      </w:r>
    </w:p>
    <w:p w14:paraId="6972965D" w14:textId="77777777" w:rsidR="00FF70ED"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此致，</w:t>
      </w:r>
    </w:p>
    <w:p w14:paraId="6BFF6AEA" w14:textId="77777777" w:rsidR="00FF70ED" w:rsidRDefault="00000000">
      <w:pPr>
        <w:pBdr>
          <w:top w:val="nil"/>
          <w:left w:val="nil"/>
          <w:bottom w:val="nil"/>
          <w:right w:val="nil"/>
          <w:between w:val="nil"/>
        </w:pBdr>
        <w:spacing w:after="255"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MCM项目数学建模评估小组</w:t>
      </w:r>
    </w:p>
    <w:p w14:paraId="40B579E2" w14:textId="77777777" w:rsidR="00FF70ED" w:rsidRDefault="00000000">
      <w:pPr>
        <w:pStyle w:val="4"/>
        <w:spacing w:before="0"/>
        <w:rPr>
          <w:rFonts w:ascii="Google Sans" w:eastAsia="Google Sans" w:hAnsi="Google Sans" w:cs="Google Sans"/>
        </w:rPr>
      </w:pPr>
      <w:r>
        <w:rPr>
          <w:rFonts w:ascii="Google Sans" w:eastAsia="Google Sans" w:hAnsi="Google Sans" w:cs="Google Sans"/>
        </w:rPr>
        <w:t>引用的著作</w:t>
      </w:r>
    </w:p>
    <w:p w14:paraId="0D11BC14"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2026_MCM_Problem_B.pdf</w:t>
      </w:r>
    </w:p>
    <w:p w14:paraId="7C691118"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Space Elevators to Facilitate Journeys into Space by 2050 (1/3) | Telescope Magazine, 访问时间为 一月 30, 2026， </w:t>
      </w:r>
      <w:hyperlink r:id="rId49">
        <w:r>
          <w:rPr>
            <w:rFonts w:ascii="Google Sans" w:eastAsia="Google Sans" w:hAnsi="Google Sans" w:cs="Google Sans"/>
            <w:color w:val="0000EE"/>
            <w:sz w:val="24"/>
            <w:szCs w:val="24"/>
            <w:u w:val="single"/>
          </w:rPr>
          <w:t>https://www.tel.com/museum/magazine/spacedev/130603_topics_07/</w:t>
        </w:r>
      </w:hyperlink>
    </w:p>
    <w:p w14:paraId="65C1D102"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Space Elevators Are Totally Possible (If Someone Will Just Pay for It) - VICE, 访问时间为 一月 30, 2026， </w:t>
      </w:r>
      <w:hyperlink r:id="rId50">
        <w:r>
          <w:rPr>
            <w:rFonts w:ascii="Google Sans" w:eastAsia="Google Sans" w:hAnsi="Google Sans" w:cs="Google Sans"/>
            <w:color w:val="0000EE"/>
            <w:sz w:val="24"/>
            <w:szCs w:val="24"/>
            <w:u w:val="single"/>
          </w:rPr>
          <w:t>https://www.vice.com/en/article/space-elevators-are-totally-possible-if-someone-will-just-pay-for-it/</w:t>
        </w:r>
      </w:hyperlink>
    </w:p>
    <w:p w14:paraId="577C2D57"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Would reusable rockets render the idea of space elevators useless? [closed], 访问时间为 一月 30, 2026， </w:t>
      </w:r>
      <w:hyperlink r:id="rId51">
        <w:r>
          <w:rPr>
            <w:rFonts w:ascii="Google Sans" w:eastAsia="Google Sans" w:hAnsi="Google Sans" w:cs="Google Sans"/>
            <w:color w:val="0000EE"/>
            <w:sz w:val="24"/>
            <w:szCs w:val="24"/>
            <w:u w:val="single"/>
          </w:rPr>
          <w:t>https://space.stackexchange.com/questions/23576/would-reusable-rockets-render-the-idea-of-space-elevators-useless</w:t>
        </w:r>
      </w:hyperlink>
    </w:p>
    <w:p w14:paraId="51E446DC"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International Space Elevator Consortium: Frequently Asked Questions, 访问时间为 一月 30, 2026， </w:t>
      </w:r>
      <w:hyperlink r:id="rId52">
        <w:r>
          <w:rPr>
            <w:rFonts w:ascii="Google Sans" w:eastAsia="Google Sans" w:hAnsi="Google Sans" w:cs="Google Sans"/>
            <w:color w:val="0000EE"/>
            <w:sz w:val="24"/>
            <w:szCs w:val="24"/>
            <w:u w:val="single"/>
          </w:rPr>
          <w:t>https://www.isec.org/faq</w:t>
        </w:r>
      </w:hyperlink>
    </w:p>
    <w:p w14:paraId="3D7F411C"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(PDF) Green Road to Space Leads to Dual Space Access Strategy - ResearchGate, 访问时间为 一月 30, 2026， </w:t>
      </w:r>
      <w:hyperlink r:id="rId53">
        <w:r>
          <w:rPr>
            <w:rFonts w:ascii="Google Sans" w:eastAsia="Google Sans" w:hAnsi="Google Sans" w:cs="Google Sans"/>
            <w:color w:val="0000EE"/>
            <w:sz w:val="24"/>
            <w:szCs w:val="24"/>
            <w:u w:val="single"/>
          </w:rPr>
          <w:t>https://www.researchgate.net/publication/386293659_Green_Road_to_Space_Leads_to_a_Dual_Space_Access_Strategy</w:t>
        </w:r>
      </w:hyperlink>
    </w:p>
    <w:p w14:paraId="55F1AB2F"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访问时间为 一月 30, 2026， </w:t>
      </w:r>
      <w:hyperlink r:id="rId54" w:anchor=":~:text=The%20gravitational%20potential%20energy%20of,see%20geosynchronous%20orbit%20for%20details).">
        <w:r>
          <w:rPr>
            <w:rFonts w:ascii="Google Sans" w:eastAsia="Google Sans" w:hAnsi="Google Sans" w:cs="Google Sans"/>
            <w:color w:val="0000EE"/>
            <w:sz w:val="24"/>
            <w:szCs w:val="24"/>
            <w:u w:val="single"/>
          </w:rPr>
          <w:t>https://en.wikipedia.org/wiki/Space_elevator_economics#:~:text=The%20gravitational%20potential%20energy%20of,see%20geosynchronous%20orbit%20for%20details).</w:t>
        </w:r>
      </w:hyperlink>
    </w:p>
    <w:p w14:paraId="33410603"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Space Elevators as a Transformational Logistics Infrastructure for the Moon Peter Swan, Ph.D. President, International Space Ele, 访问时间为 一月 30, 2026， </w:t>
      </w:r>
      <w:hyperlink r:id="rId55">
        <w:r>
          <w:rPr>
            <w:rFonts w:ascii="Google Sans" w:eastAsia="Google Sans" w:hAnsi="Google Sans" w:cs="Google Sans"/>
            <w:color w:val="0000EE"/>
            <w:sz w:val="24"/>
            <w:szCs w:val="24"/>
            <w:u w:val="single"/>
          </w:rPr>
          <w:t>https://space-elevator.squarespace.com/s/Space-Elevators-as-a-Transformational-Logistics-Infrastructure-for-the-Moon.pdf</w:t>
        </w:r>
      </w:hyperlink>
    </w:p>
    <w:p w14:paraId="6090760F"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Optimization of low fuel and time-critical interplanetary transfers using space elevator apex anchor release: Mars, Jupiter and Saturn - Arizona State University, 访问时间为 一月 30, 2026， </w:t>
      </w:r>
      <w:hyperlink r:id="rId56">
        <w:r>
          <w:rPr>
            <w:rFonts w:ascii="Google Sans" w:eastAsia="Google Sans" w:hAnsi="Google Sans" w:cs="Google Sans"/>
            <w:color w:val="0000EE"/>
            <w:sz w:val="24"/>
            <w:szCs w:val="24"/>
            <w:u w:val="single"/>
          </w:rPr>
          <w:t>https://asu.elsevierpure.com/en/publications/optimization-of-low-fuel-and-time-critical-interplanetary-transfe</w:t>
        </w:r>
      </w:hyperlink>
    </w:p>
    <w:p w14:paraId="210DF68B"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How long would it take to ride to the top of a space elevator?, 访问时间为 一月 30, 2026， </w:t>
      </w:r>
      <w:hyperlink r:id="rId57">
        <w:r>
          <w:rPr>
            <w:rFonts w:ascii="Google Sans" w:eastAsia="Google Sans" w:hAnsi="Google Sans" w:cs="Google Sans"/>
            <w:color w:val="0000EE"/>
            <w:sz w:val="24"/>
            <w:szCs w:val="24"/>
            <w:u w:val="single"/>
          </w:rPr>
          <w:t>https://space.stackexchange.com/questions/5603/how-long-would-it-take-to-ride-to-the-top-of-a-space-elevator</w:t>
        </w:r>
      </w:hyperlink>
    </w:p>
    <w:p w14:paraId="2FB7E4D9"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lastRenderedPageBreak/>
        <w:t xml:space="preserve">Transportation Study of Release from a Space Elevator to Cislunar Space - kth .diva, 访问时间为 一月 30, 2026， </w:t>
      </w:r>
      <w:hyperlink r:id="rId58">
        <w:r>
          <w:rPr>
            <w:rFonts w:ascii="Google Sans" w:eastAsia="Google Sans" w:hAnsi="Google Sans" w:cs="Google Sans"/>
            <w:color w:val="0000EE"/>
            <w:sz w:val="24"/>
            <w:szCs w:val="24"/>
            <w:u w:val="single"/>
          </w:rPr>
          <w:t>https://kth.diva-portal.org/smash/get/diva2:1817004/FULLTEXT01.pdf</w:t>
        </w:r>
      </w:hyperlink>
    </w:p>
    <w:p w14:paraId="3CD33512"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SpaceX Starship - Wikipedia, 访问时间为 一月 30, 2026， </w:t>
      </w:r>
      <w:hyperlink r:id="rId59">
        <w:r>
          <w:rPr>
            <w:rFonts w:ascii="Google Sans" w:eastAsia="Google Sans" w:hAnsi="Google Sans" w:cs="Google Sans"/>
            <w:color w:val="0000EE"/>
            <w:sz w:val="24"/>
            <w:szCs w:val="24"/>
            <w:u w:val="single"/>
          </w:rPr>
          <w:t>https://en.wikipedia.org/wiki/SpaceX_Starship</w:t>
        </w:r>
      </w:hyperlink>
    </w:p>
    <w:p w14:paraId="0DA7BE05"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Starship - SpaceX, 访问时间为 一月 30, 2026， </w:t>
      </w:r>
      <w:hyperlink r:id="rId60">
        <w:r>
          <w:rPr>
            <w:rFonts w:ascii="Google Sans" w:eastAsia="Google Sans" w:hAnsi="Google Sans" w:cs="Google Sans"/>
            <w:color w:val="0000EE"/>
            <w:sz w:val="24"/>
            <w:szCs w:val="24"/>
            <w:u w:val="single"/>
          </w:rPr>
          <w:t>https://www.spacex.com/vehicles/starship</w:t>
        </w:r>
      </w:hyperlink>
    </w:p>
    <w:p w14:paraId="77318E6B"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What is the estimated cost of starship, per rocket? : r/</w:t>
      </w:r>
      <w:proofErr w:type="spellStart"/>
      <w:r>
        <w:rPr>
          <w:rFonts w:ascii="Google Sans" w:eastAsia="Google Sans" w:hAnsi="Google Sans" w:cs="Google Sans"/>
          <w:sz w:val="24"/>
          <w:szCs w:val="24"/>
        </w:rPr>
        <w:t>SpaceXLounge</w:t>
      </w:r>
      <w:proofErr w:type="spellEnd"/>
      <w:r>
        <w:rPr>
          <w:rFonts w:ascii="Google Sans" w:eastAsia="Google Sans" w:hAnsi="Google Sans" w:cs="Google Sans"/>
          <w:sz w:val="24"/>
          <w:szCs w:val="24"/>
        </w:rPr>
        <w:t xml:space="preserve"> - Reddit, 访问时间为 一月 30, 2026， </w:t>
      </w:r>
      <w:hyperlink r:id="rId61">
        <w:r>
          <w:rPr>
            <w:rFonts w:ascii="Google Sans" w:eastAsia="Google Sans" w:hAnsi="Google Sans" w:cs="Google Sans"/>
            <w:color w:val="0000EE"/>
            <w:sz w:val="24"/>
            <w:szCs w:val="24"/>
            <w:u w:val="single"/>
          </w:rPr>
          <w:t>https://www.reddit.com/r/SpaceXLounge/comments/pgudu9/what_is_the_estimated_cost_of_starship_per_rocket/</w:t>
        </w:r>
      </w:hyperlink>
    </w:p>
    <w:p w14:paraId="43319F73"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POLL: Starship launch price 2025 - NASA Spaceflight Forum, 访问时间为 一月 30, 2026， </w:t>
      </w:r>
      <w:hyperlink r:id="rId62">
        <w:r>
          <w:rPr>
            <w:rFonts w:ascii="Google Sans" w:eastAsia="Google Sans" w:hAnsi="Google Sans" w:cs="Google Sans"/>
            <w:color w:val="0000EE"/>
            <w:sz w:val="24"/>
            <w:szCs w:val="24"/>
            <w:u w:val="single"/>
          </w:rPr>
          <w:t>https://forum.nasaspaceflight.com/index.php?topic=58094.20</w:t>
        </w:r>
      </w:hyperlink>
    </w:p>
    <w:p w14:paraId="61BECCED"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Space Elevator Survivability, 访问时间为 一月 30, 2026， </w:t>
      </w:r>
      <w:hyperlink r:id="rId63">
        <w:r>
          <w:rPr>
            <w:rFonts w:ascii="Google Sans" w:eastAsia="Google Sans" w:hAnsi="Google Sans" w:cs="Google Sans"/>
            <w:color w:val="0000EE"/>
            <w:sz w:val="24"/>
            <w:szCs w:val="24"/>
            <w:u w:val="single"/>
          </w:rPr>
          <w:t>https://www.isec.org/2010-study</w:t>
        </w:r>
      </w:hyperlink>
    </w:p>
    <w:p w14:paraId="6FC88B3E"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Space Elevator Survivability Space Debris Mitigation, 访问时间为 一月 30, 2026， </w:t>
      </w:r>
      <w:hyperlink r:id="rId64">
        <w:r>
          <w:rPr>
            <w:rFonts w:ascii="Google Sans" w:eastAsia="Google Sans" w:hAnsi="Google Sans" w:cs="Google Sans"/>
            <w:color w:val="0000EE"/>
            <w:sz w:val="24"/>
            <w:szCs w:val="24"/>
            <w:u w:val="single"/>
          </w:rPr>
          <w:t>https://space-elevator.squarespace.com/s/2010StudyReport_SpaceElevatorSpaceDebris.pdf</w:t>
        </w:r>
      </w:hyperlink>
    </w:p>
    <w:p w14:paraId="7B92BFFB"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Could a space elevator cause ecological damage to the local environment? Are there any other means by which the construction of a space elevator could negatively affect local economies? : r/</w:t>
      </w:r>
      <w:proofErr w:type="spellStart"/>
      <w:r>
        <w:rPr>
          <w:rFonts w:ascii="Google Sans" w:eastAsia="Google Sans" w:hAnsi="Google Sans" w:cs="Google Sans"/>
          <w:sz w:val="24"/>
          <w:szCs w:val="24"/>
        </w:rPr>
        <w:t>scifiwriting</w:t>
      </w:r>
      <w:proofErr w:type="spellEnd"/>
      <w:r>
        <w:rPr>
          <w:rFonts w:ascii="Google Sans" w:eastAsia="Google Sans" w:hAnsi="Google Sans" w:cs="Google Sans"/>
          <w:sz w:val="24"/>
          <w:szCs w:val="24"/>
        </w:rPr>
        <w:t xml:space="preserve"> - Reddit, 访问时间为 一月 30, 2026， </w:t>
      </w:r>
      <w:hyperlink r:id="rId65">
        <w:r>
          <w:rPr>
            <w:rFonts w:ascii="Google Sans" w:eastAsia="Google Sans" w:hAnsi="Google Sans" w:cs="Google Sans"/>
            <w:color w:val="0000EE"/>
            <w:sz w:val="24"/>
            <w:szCs w:val="24"/>
            <w:u w:val="single"/>
          </w:rPr>
          <w:t>https://www.reddit.com/r/scifiwriting/comments/17rs5k4/could_a_space_elevator_cause_ecological_damage_to/</w:t>
        </w:r>
      </w:hyperlink>
    </w:p>
    <w:p w14:paraId="47DC0721"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Space Shuttle Weather Launch Commit Criteria and KSC End of Mission Weather Landing Criteria - NASA.gov, 访问时间为 一月 30, 2026， </w:t>
      </w:r>
      <w:hyperlink r:id="rId66">
        <w:r>
          <w:rPr>
            <w:rFonts w:ascii="Google Sans" w:eastAsia="Google Sans" w:hAnsi="Google Sans" w:cs="Google Sans"/>
            <w:color w:val="0000EE"/>
            <w:sz w:val="24"/>
            <w:szCs w:val="24"/>
            <w:u w:val="single"/>
          </w:rPr>
          <w:t>https://www3.nasa.gov/centers/kennedy/pdf/167476main_Weather-07R.pdf</w:t>
        </w:r>
      </w:hyperlink>
    </w:p>
    <w:p w14:paraId="5F0A5C12"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Google-inspired AI model improves Cape Canaveral space launch weather forecasts by 50%, 访问时间为 一月 30, 2026， </w:t>
      </w:r>
      <w:hyperlink r:id="rId67">
        <w:r>
          <w:rPr>
            <w:rFonts w:ascii="Google Sans" w:eastAsia="Google Sans" w:hAnsi="Google Sans" w:cs="Google Sans"/>
            <w:color w:val="0000EE"/>
            <w:sz w:val="24"/>
            <w:szCs w:val="24"/>
            <w:u w:val="single"/>
          </w:rPr>
          <w:t>https://www.space.com/google-ai-weather-models-cape-canaveral-rocket-launches</w:t>
        </w:r>
      </w:hyperlink>
    </w:p>
    <w:p w14:paraId="2B7B0BA3"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Odds of rocket explosion during launch - NASA Spaceflight Forum, 访问时间为 一月 30, 2026， </w:t>
      </w:r>
      <w:hyperlink r:id="rId68">
        <w:r>
          <w:rPr>
            <w:rFonts w:ascii="Google Sans" w:eastAsia="Google Sans" w:hAnsi="Google Sans" w:cs="Google Sans"/>
            <w:color w:val="0000EE"/>
            <w:sz w:val="24"/>
            <w:szCs w:val="24"/>
            <w:u w:val="single"/>
          </w:rPr>
          <w:t>https://forum.nasaspaceflight.com/index.php?topic=27683.0</w:t>
        </w:r>
      </w:hyperlink>
    </w:p>
    <w:p w14:paraId="2A7A31AD"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Envisioning a sustainable future for space launches: a review of current research and policy, 访问时间为 一月 30, 2026， </w:t>
      </w:r>
      <w:hyperlink r:id="rId69">
        <w:r>
          <w:rPr>
            <w:rFonts w:ascii="Google Sans" w:eastAsia="Google Sans" w:hAnsi="Google Sans" w:cs="Google Sans"/>
            <w:color w:val="0000EE"/>
            <w:sz w:val="24"/>
            <w:szCs w:val="24"/>
            <w:u w:val="single"/>
          </w:rPr>
          <w:t>https://pmc.ncbi.nlm.nih.gov/articles/PMC11459831/</w:t>
        </w:r>
      </w:hyperlink>
    </w:p>
    <w:p w14:paraId="2CD07BF0"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Water – Human Consumption OCHMO-TB-027 Rev C - NASA, 访问时间为 一月 30, 2026， </w:t>
      </w:r>
      <w:hyperlink r:id="rId70">
        <w:r>
          <w:rPr>
            <w:rFonts w:ascii="Google Sans" w:eastAsia="Google Sans" w:hAnsi="Google Sans" w:cs="Google Sans"/>
            <w:color w:val="0000EE"/>
            <w:sz w:val="24"/>
            <w:szCs w:val="24"/>
            <w:u w:val="single"/>
          </w:rPr>
          <w:t>https://www.nasa.gov/wp-content/uploads/2023/12/ochmo-tb-027-water.pdf</w:t>
        </w:r>
      </w:hyperlink>
    </w:p>
    <w:p w14:paraId="552F619B"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Chapter: 2 ADVANCED LIFE SUPPORT SYSTEMS - National Academies of Sciences, Engineering, and Medicine, 访问时间为 一月 30, 2026， </w:t>
      </w:r>
      <w:hyperlink r:id="rId71">
        <w:r>
          <w:rPr>
            <w:rFonts w:ascii="Google Sans" w:eastAsia="Google Sans" w:hAnsi="Google Sans" w:cs="Google Sans"/>
            <w:color w:val="0000EE"/>
            <w:sz w:val="24"/>
            <w:szCs w:val="24"/>
            <w:u w:val="single"/>
          </w:rPr>
          <w:t>https://www.nationalacademies.org/read/5826/chapter/4</w:t>
        </w:r>
      </w:hyperlink>
    </w:p>
    <w:p w14:paraId="15C052B9"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How Much Water Would a Self-Sustaining Moonbase Need? - Universe Today, 访</w:t>
      </w:r>
      <w:r>
        <w:rPr>
          <w:rFonts w:ascii="Google Sans" w:eastAsia="Google Sans" w:hAnsi="Google Sans" w:cs="Google Sans"/>
          <w:sz w:val="24"/>
          <w:szCs w:val="24"/>
        </w:rPr>
        <w:lastRenderedPageBreak/>
        <w:t xml:space="preserve">问时间为 一月 30, 2026， </w:t>
      </w:r>
      <w:hyperlink r:id="rId72">
        <w:r>
          <w:rPr>
            <w:rFonts w:ascii="Google Sans" w:eastAsia="Google Sans" w:hAnsi="Google Sans" w:cs="Google Sans"/>
            <w:color w:val="0000EE"/>
            <w:sz w:val="24"/>
            <w:szCs w:val="24"/>
            <w:u w:val="single"/>
          </w:rPr>
          <w:t>https://www.universetoday.com/articles/how-much-water-would-a-self-sustaining-moonbase-need</w:t>
        </w:r>
      </w:hyperlink>
    </w:p>
    <w:p w14:paraId="0E324DC4"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Sustaining Life on a Distant World: Calculating Water Needs for Space Colonies, 访问时间为 一月 30, 2026， </w:t>
      </w:r>
      <w:hyperlink r:id="rId73">
        <w:r>
          <w:rPr>
            <w:rFonts w:ascii="Google Sans" w:eastAsia="Google Sans" w:hAnsi="Google Sans" w:cs="Google Sans"/>
            <w:color w:val="0000EE"/>
            <w:sz w:val="24"/>
            <w:szCs w:val="24"/>
            <w:u w:val="single"/>
          </w:rPr>
          <w:t>https://newspaceeconomy.ca/2024/06/05/sustaining-life-on-a-distant-world-calculating-water-needs-for-space-colonies/</w:t>
        </w:r>
      </w:hyperlink>
    </w:p>
    <w:p w14:paraId="3ADE016A"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NASA Achieves Water Recovery Milestone on International Space Station, 访问时间为 一月 30, 2026， </w:t>
      </w:r>
      <w:hyperlink r:id="rId74">
        <w:r>
          <w:rPr>
            <w:rFonts w:ascii="Google Sans" w:eastAsia="Google Sans" w:hAnsi="Google Sans" w:cs="Google Sans"/>
            <w:color w:val="0000EE"/>
            <w:sz w:val="24"/>
            <w:szCs w:val="24"/>
            <w:u w:val="single"/>
          </w:rPr>
          <w:t>https://www.nasa.gov/missions/station/iss-research/nasa-achieves-water-recovery-milestone-on-international-space-station/</w:t>
        </w:r>
      </w:hyperlink>
    </w:p>
    <w:p w14:paraId="71E91599"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NASA just recycled 98% of all astronaut pee and sweat on the ISS (engineers are thrilled), 访问时间为 一月 30, 2026， </w:t>
      </w:r>
      <w:hyperlink r:id="rId75">
        <w:r>
          <w:rPr>
            <w:rFonts w:ascii="Google Sans" w:eastAsia="Google Sans" w:hAnsi="Google Sans" w:cs="Google Sans"/>
            <w:color w:val="0000EE"/>
            <w:sz w:val="24"/>
            <w:szCs w:val="24"/>
            <w:u w:val="single"/>
          </w:rPr>
          <w:t>https://www.space.com/astronaut-pee-iss-water-recycling-98-percent-milestone</w:t>
        </w:r>
      </w:hyperlink>
    </w:p>
    <w:p w14:paraId="15EE8379"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Water Found on Moon Enough to Sustain a Lunar Base | Space - </w:t>
      </w:r>
      <w:proofErr w:type="spellStart"/>
      <w:r>
        <w:rPr>
          <w:rFonts w:ascii="Google Sans" w:eastAsia="Google Sans" w:hAnsi="Google Sans" w:cs="Google Sans"/>
          <w:sz w:val="24"/>
          <w:szCs w:val="24"/>
        </w:rPr>
        <w:t>Labroots</w:t>
      </w:r>
      <w:proofErr w:type="spellEnd"/>
      <w:r>
        <w:rPr>
          <w:rFonts w:ascii="Google Sans" w:eastAsia="Google Sans" w:hAnsi="Google Sans" w:cs="Google Sans"/>
          <w:sz w:val="24"/>
          <w:szCs w:val="24"/>
        </w:rPr>
        <w:t xml:space="preserve">, 访问时间为 一月 30, 2026， </w:t>
      </w:r>
      <w:hyperlink r:id="rId76">
        <w:r>
          <w:rPr>
            <w:rFonts w:ascii="Google Sans" w:eastAsia="Google Sans" w:hAnsi="Google Sans" w:cs="Google Sans"/>
            <w:color w:val="0000EE"/>
            <w:sz w:val="24"/>
            <w:szCs w:val="24"/>
            <w:u w:val="single"/>
          </w:rPr>
          <w:t>https://www.labroots.com/trending/space/19064/water-found-moon-sustain-lunar-base</w:t>
        </w:r>
      </w:hyperlink>
    </w:p>
    <w:p w14:paraId="7A367A37"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Full article: Limits on the Space Launch Market Related to Stratospheric Ozone Depletion, 访问时间为 一月 30, 2026， </w:t>
      </w:r>
      <w:hyperlink r:id="rId77">
        <w:r>
          <w:rPr>
            <w:rFonts w:ascii="Google Sans" w:eastAsia="Google Sans" w:hAnsi="Google Sans" w:cs="Google Sans"/>
            <w:color w:val="0000EE"/>
            <w:sz w:val="24"/>
            <w:szCs w:val="24"/>
            <w:u w:val="single"/>
          </w:rPr>
          <w:t>https://www.tandfonline.com/doi/full/10.1080/14777620902768867</w:t>
        </w:r>
      </w:hyperlink>
    </w:p>
    <w:p w14:paraId="16FB9834"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Impact of Rocket Launch and Space Debris Air Pollutant Emissions on Stratospheric Ozone and Global Climate - PMC - PubMed Central, 访问时间为 一月 30, 2026， </w:t>
      </w:r>
      <w:hyperlink r:id="rId78">
        <w:r>
          <w:rPr>
            <w:rFonts w:ascii="Google Sans" w:eastAsia="Google Sans" w:hAnsi="Google Sans" w:cs="Google Sans"/>
            <w:color w:val="0000EE"/>
            <w:sz w:val="24"/>
            <w:szCs w:val="24"/>
            <w:u w:val="single"/>
          </w:rPr>
          <w:t>https://pmc.ncbi.nlm.nih.gov/articles/PMC9287058/</w:t>
        </w:r>
      </w:hyperlink>
    </w:p>
    <w:p w14:paraId="4D0ABF0F"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Projected increase in space travel may damage ozone layer - NOAA Research, 访问时间为 一月 30, 2026， </w:t>
      </w:r>
      <w:hyperlink r:id="rId79">
        <w:r>
          <w:rPr>
            <w:rFonts w:ascii="Google Sans" w:eastAsia="Google Sans" w:hAnsi="Google Sans" w:cs="Google Sans"/>
            <w:color w:val="0000EE"/>
            <w:sz w:val="24"/>
            <w:szCs w:val="24"/>
            <w:u w:val="single"/>
          </w:rPr>
          <w:t>https://research.noaa.gov/projected-increase-in-space-travel-may-damage-ozone-layer/</w:t>
        </w:r>
      </w:hyperlink>
    </w:p>
    <w:p w14:paraId="305076D2" w14:textId="77777777" w:rsidR="00FF70ED"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How environmentally friendly is SpaceX's Starship? | Space, 访问时间为 一月 30, 2026， </w:t>
      </w:r>
      <w:hyperlink r:id="rId80">
        <w:r>
          <w:rPr>
            <w:rFonts w:ascii="Google Sans" w:eastAsia="Google Sans" w:hAnsi="Google Sans" w:cs="Google Sans"/>
            <w:color w:val="0000EE"/>
            <w:sz w:val="24"/>
            <w:szCs w:val="24"/>
            <w:u w:val="single"/>
          </w:rPr>
          <w:t>https://www.space.com/spacex-starship-rocket-launches-environmental-impact</w:t>
        </w:r>
      </w:hyperlink>
    </w:p>
    <w:sectPr w:rsidR="00FF70E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AE12D91-CA0E-4B65-98AA-8F4395701102}"/>
  </w:font>
  <w:font w:name="Google Sans">
    <w:charset w:val="00"/>
    <w:family w:val="auto"/>
    <w:pitch w:val="default"/>
    <w:embedRegular r:id="rId2" w:fontKey="{A28A49CF-EB43-41A3-B6A7-8BA849B094A0}"/>
    <w:embedBold r:id="rId3" w:fontKey="{63A09CCB-AFEC-4DA2-832A-1DF8229BF9B9}"/>
  </w:font>
  <w:font w:name="Google Sans Text">
    <w:charset w:val="00"/>
    <w:family w:val="auto"/>
    <w:pitch w:val="default"/>
    <w:embedRegular r:id="rId4" w:fontKey="{F331636D-9940-4393-9D92-95C10CD5AF85}"/>
    <w:embedBold r:id="rId5" w:fontKey="{8EB3223E-DD87-40EA-8110-1FDE26DF7363}"/>
  </w:font>
  <w:font w:name="Calibri">
    <w:panose1 w:val="020F0502020204030204"/>
    <w:charset w:val="00"/>
    <w:family w:val="swiss"/>
    <w:pitch w:val="variable"/>
    <w:sig w:usb0="E4002EFF" w:usb1="C200247B" w:usb2="00000009" w:usb3="00000000" w:csb0="000001FF" w:csb1="00000000"/>
    <w:embedRegular r:id="rId6" w:fontKey="{0E74181D-CA0C-4721-A694-4E5B8EE28CD0}"/>
  </w:font>
  <w:font w:name="Cambria">
    <w:panose1 w:val="02040503050406030204"/>
    <w:charset w:val="00"/>
    <w:family w:val="roman"/>
    <w:pitch w:val="variable"/>
    <w:sig w:usb0="E00006FF" w:usb1="420024FF" w:usb2="02000000" w:usb3="00000000" w:csb0="0000019F" w:csb1="00000000"/>
    <w:embedRegular r:id="rId7" w:fontKey="{A3F1A311-84DD-4A8E-91D6-CC9BE07949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A3C32"/>
    <w:multiLevelType w:val="multilevel"/>
    <w:tmpl w:val="F850DA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495E81"/>
    <w:multiLevelType w:val="multilevel"/>
    <w:tmpl w:val="8D3A94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4B70042"/>
    <w:multiLevelType w:val="multilevel"/>
    <w:tmpl w:val="2A9A9CD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9D35757"/>
    <w:multiLevelType w:val="multilevel"/>
    <w:tmpl w:val="D1D0D1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0F8005B"/>
    <w:multiLevelType w:val="multilevel"/>
    <w:tmpl w:val="9B6021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C4E591C"/>
    <w:multiLevelType w:val="multilevel"/>
    <w:tmpl w:val="877E670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2423D1C"/>
    <w:multiLevelType w:val="multilevel"/>
    <w:tmpl w:val="32FC4E8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03153C2"/>
    <w:multiLevelType w:val="multilevel"/>
    <w:tmpl w:val="FD9AA0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DCD0A01"/>
    <w:multiLevelType w:val="multilevel"/>
    <w:tmpl w:val="D1A4FDF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F884ED9"/>
    <w:multiLevelType w:val="multilevel"/>
    <w:tmpl w:val="4B58D4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7410E8E"/>
    <w:multiLevelType w:val="multilevel"/>
    <w:tmpl w:val="FDEC08F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08C1DDB"/>
    <w:multiLevelType w:val="multilevel"/>
    <w:tmpl w:val="3594EA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1F24C08"/>
    <w:multiLevelType w:val="multilevel"/>
    <w:tmpl w:val="17DA5FC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2204284"/>
    <w:multiLevelType w:val="multilevel"/>
    <w:tmpl w:val="21C029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ACD0926"/>
    <w:multiLevelType w:val="multilevel"/>
    <w:tmpl w:val="2C40FC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CC16F28"/>
    <w:multiLevelType w:val="multilevel"/>
    <w:tmpl w:val="581E05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3E4493E"/>
    <w:multiLevelType w:val="multilevel"/>
    <w:tmpl w:val="4C5AAEC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46E7B83"/>
    <w:multiLevelType w:val="multilevel"/>
    <w:tmpl w:val="5BE609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AE04942"/>
    <w:multiLevelType w:val="multilevel"/>
    <w:tmpl w:val="44748E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DB5623E"/>
    <w:multiLevelType w:val="multilevel"/>
    <w:tmpl w:val="3A50697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05366047">
    <w:abstractNumId w:val="17"/>
  </w:num>
  <w:num w:numId="2" w16cid:durableId="1360662578">
    <w:abstractNumId w:val="18"/>
  </w:num>
  <w:num w:numId="3" w16cid:durableId="873615532">
    <w:abstractNumId w:val="4"/>
  </w:num>
  <w:num w:numId="4" w16cid:durableId="1975791255">
    <w:abstractNumId w:val="9"/>
  </w:num>
  <w:num w:numId="5" w16cid:durableId="1029646817">
    <w:abstractNumId w:val="19"/>
  </w:num>
  <w:num w:numId="6" w16cid:durableId="1482424580">
    <w:abstractNumId w:val="16"/>
  </w:num>
  <w:num w:numId="7" w16cid:durableId="1615821326">
    <w:abstractNumId w:val="3"/>
  </w:num>
  <w:num w:numId="8" w16cid:durableId="773937114">
    <w:abstractNumId w:val="1"/>
  </w:num>
  <w:num w:numId="9" w16cid:durableId="2067024615">
    <w:abstractNumId w:val="13"/>
  </w:num>
  <w:num w:numId="10" w16cid:durableId="94330654">
    <w:abstractNumId w:val="11"/>
  </w:num>
  <w:num w:numId="11" w16cid:durableId="106243184">
    <w:abstractNumId w:val="10"/>
  </w:num>
  <w:num w:numId="12" w16cid:durableId="1014959575">
    <w:abstractNumId w:val="5"/>
  </w:num>
  <w:num w:numId="13" w16cid:durableId="994143806">
    <w:abstractNumId w:val="6"/>
  </w:num>
  <w:num w:numId="14" w16cid:durableId="566302356">
    <w:abstractNumId w:val="0"/>
  </w:num>
  <w:num w:numId="15" w16cid:durableId="1226800627">
    <w:abstractNumId w:val="7"/>
  </w:num>
  <w:num w:numId="16" w16cid:durableId="1616327493">
    <w:abstractNumId w:val="14"/>
  </w:num>
  <w:num w:numId="17" w16cid:durableId="211423282">
    <w:abstractNumId w:val="15"/>
  </w:num>
  <w:num w:numId="18" w16cid:durableId="281496700">
    <w:abstractNumId w:val="2"/>
  </w:num>
  <w:num w:numId="19" w16cid:durableId="1773624712">
    <w:abstractNumId w:val="12"/>
  </w:num>
  <w:num w:numId="20" w16cid:durableId="9258462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0ED"/>
    <w:rsid w:val="0061419C"/>
    <w:rsid w:val="00836BEF"/>
    <w:rsid w:val="00932D82"/>
    <w:rsid w:val="00F246BD"/>
    <w:rsid w:val="00FF7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B978"/>
  <w15:docId w15:val="{856173C5-9C5A-4959-8523-B4BC8BD06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hyperlink" Target="https://www.isec.org/2010-study" TargetMode="External"/><Relationship Id="rId68" Type="http://schemas.openxmlformats.org/officeDocument/2006/relationships/hyperlink" Target="https://forum.nasaspaceflight.com/index.php?topic=27683.0"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hyperlink" Target="https://www.researchgate.net/publication/386293659_Green_Road_to_Space_Leads_to_a_Dual_Space_Access_Strategy" TargetMode="External"/><Relationship Id="rId58" Type="http://schemas.openxmlformats.org/officeDocument/2006/relationships/hyperlink" Target="https://kth.diva-portal.org/smash/get/diva2:1817004/FULLTEXT01.pdf" TargetMode="External"/><Relationship Id="rId74" Type="http://schemas.openxmlformats.org/officeDocument/2006/relationships/hyperlink" Target="https://www.nasa.gov/missions/station/iss-research/nasa-achieves-water-recovery-milestone-on-international-space-station/" TargetMode="External"/><Relationship Id="rId79" Type="http://schemas.openxmlformats.org/officeDocument/2006/relationships/hyperlink" Target="https://research.noaa.gov/projected-increase-in-space-travel-may-damage-ozone-layer/" TargetMode="External"/><Relationship Id="rId5" Type="http://schemas.openxmlformats.org/officeDocument/2006/relationships/image" Target="media/image1.png"/><Relationship Id="rId61" Type="http://schemas.openxmlformats.org/officeDocument/2006/relationships/hyperlink" Target="https://www.reddit.com/r/SpaceXLounge/comments/pgudu9/what_is_the_estimated_cost_of_starship_per_rocket/" TargetMode="External"/><Relationship Id="rId82"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hyperlink" Target="https://asu.elsevierpure.com/en/publications/optimization-of-low-fuel-and-time-critical-interplanetary-transfe" TargetMode="External"/><Relationship Id="rId64" Type="http://schemas.openxmlformats.org/officeDocument/2006/relationships/hyperlink" Target="https://space-elevator.squarespace.com/s/2010StudyReport_SpaceElevatorSpaceDebris.pdf" TargetMode="External"/><Relationship Id="rId69" Type="http://schemas.openxmlformats.org/officeDocument/2006/relationships/hyperlink" Target="https://pmc.ncbi.nlm.nih.gov/articles/PMC11459831/" TargetMode="External"/><Relationship Id="rId77" Type="http://schemas.openxmlformats.org/officeDocument/2006/relationships/hyperlink" Target="https://www.tandfonline.com/doi/full/10.1080/14777620902768867" TargetMode="External"/><Relationship Id="rId8" Type="http://schemas.openxmlformats.org/officeDocument/2006/relationships/image" Target="media/image4.png"/><Relationship Id="rId51" Type="http://schemas.openxmlformats.org/officeDocument/2006/relationships/hyperlink" Target="https://space.stackexchange.com/questions/23576/would-reusable-rockets-render-the-idea-of-space-elevators-useless" TargetMode="External"/><Relationship Id="rId72" Type="http://schemas.openxmlformats.org/officeDocument/2006/relationships/hyperlink" Target="https://www.universetoday.com/articles/how-much-water-would-a-self-sustaining-moonbase-need" TargetMode="External"/><Relationship Id="rId80" Type="http://schemas.openxmlformats.org/officeDocument/2006/relationships/hyperlink" Target="https://www.space.com/spacex-starship-rocket-launches-environmental-impact"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hyperlink" Target="https://en.wikipedia.org/wiki/SpaceX_Starship" TargetMode="External"/><Relationship Id="rId67" Type="http://schemas.openxmlformats.org/officeDocument/2006/relationships/hyperlink" Target="https://www.space.com/google-ai-weather-models-cape-canaveral-rocket-launches"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s://en.wikipedia.org/wiki/Space_elevator_economics" TargetMode="External"/><Relationship Id="rId62" Type="http://schemas.openxmlformats.org/officeDocument/2006/relationships/hyperlink" Target="https://forum.nasaspaceflight.com/index.php?topic=58094.20" TargetMode="External"/><Relationship Id="rId70" Type="http://schemas.openxmlformats.org/officeDocument/2006/relationships/hyperlink" Target="https://www.nasa.gov/wp-content/uploads/2023/12/ochmo-tb-027-water.pdf" TargetMode="External"/><Relationship Id="rId75" Type="http://schemas.openxmlformats.org/officeDocument/2006/relationships/hyperlink" Target="https://www.space.com/astronaut-pee-iss-water-recycling-98-percent-milestone"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www.tel.com/museum/magazine/spacedev/130603_topics_07/" TargetMode="External"/><Relationship Id="rId57" Type="http://schemas.openxmlformats.org/officeDocument/2006/relationships/hyperlink" Target="https://space.stackexchange.com/questions/5603/how-long-would-it-take-to-ride-to-the-top-of-a-space-elevator"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hyperlink" Target="https://www.isec.org/faq" TargetMode="External"/><Relationship Id="rId60" Type="http://schemas.openxmlformats.org/officeDocument/2006/relationships/hyperlink" Target="https://www.spacex.com/vehicles/starship" TargetMode="External"/><Relationship Id="rId65" Type="http://schemas.openxmlformats.org/officeDocument/2006/relationships/hyperlink" Target="https://www.reddit.com/r/scifiwriting/comments/17rs5k4/could_a_space_elevator_cause_ecological_damage_to/" TargetMode="External"/><Relationship Id="rId73" Type="http://schemas.openxmlformats.org/officeDocument/2006/relationships/hyperlink" Target="https://newspaceeconomy.ca/2024/06/05/sustaining-life-on-a-distant-world-calculating-water-needs-for-space-colonies/" TargetMode="External"/><Relationship Id="rId78" Type="http://schemas.openxmlformats.org/officeDocument/2006/relationships/hyperlink" Target="https://pmc.ncbi.nlm.nih.gov/articles/PMC9287058/"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hyperlink" Target="https://www.vice.com/en/article/space-elevators-are-totally-possible-if-someone-will-just-pay-for-it/" TargetMode="External"/><Relationship Id="rId55" Type="http://schemas.openxmlformats.org/officeDocument/2006/relationships/hyperlink" Target="https://space-elevator.squarespace.com/s/Space-Elevators-as-a-Transformational-Logistics-Infrastructure-for-the-Moon.pdf" TargetMode="External"/><Relationship Id="rId76" Type="http://schemas.openxmlformats.org/officeDocument/2006/relationships/hyperlink" Target="https://www.labroots.com/trending/space/19064/water-found-moon-sustain-lunar-base" TargetMode="External"/><Relationship Id="rId7" Type="http://schemas.openxmlformats.org/officeDocument/2006/relationships/image" Target="media/image3.png"/><Relationship Id="rId71" Type="http://schemas.openxmlformats.org/officeDocument/2006/relationships/hyperlink" Target="https://www.nationalacademies.org/read/5826/chapter/4"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www3.nasa.gov/centers/kennedy/pdf/167476main_Weather-07R.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2552</Words>
  <Characters>14548</Characters>
  <Application>Microsoft Office Word</Application>
  <DocSecurity>0</DocSecurity>
  <Lines>121</Lines>
  <Paragraphs>34</Paragraphs>
  <ScaleCrop>false</ScaleCrop>
  <Company/>
  <LinksUpToDate>false</LinksUpToDate>
  <CharactersWithSpaces>17066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Sundsut</dc:creator>
  <cp:lastModifiedBy>hao zheng</cp:lastModifiedBy>
  <cp:revision>2</cp:revision>
  <dcterms:created xsi:type="dcterms:W3CDTF">2026-01-30T01:23:00Z</dcterms:created>
  <dcterms:modified xsi:type="dcterms:W3CDTF">2026-01-30T01:23:00Z</dcterms:modified>
</cp:coreProperties>
</file>