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17EC8" w14:textId="0F792227" w:rsidR="003718A4" w:rsidRPr="003C3F55" w:rsidRDefault="00FF28A8" w:rsidP="003C3F55">
      <w:pPr>
        <w:pStyle w:val="aa"/>
        <w:numPr>
          <w:ilvl w:val="0"/>
          <w:numId w:val="1"/>
        </w:numPr>
        <w:rPr>
          <w:rFonts w:ascii="宋体" w:eastAsia="宋体" w:hAnsi="宋体" w:hint="eastAsia"/>
        </w:rPr>
      </w:pPr>
      <w:r w:rsidRPr="003C3F55">
        <w:rPr>
          <w:rFonts w:ascii="宋体" w:eastAsia="宋体" w:hAnsi="宋体" w:hint="eastAsia"/>
          <w:b/>
          <w:bCs/>
        </w:rPr>
        <w:t>模型优点</w:t>
      </w:r>
      <w:r w:rsidRPr="003C3F55">
        <w:rPr>
          <w:rFonts w:ascii="宋体" w:eastAsia="宋体" w:hAnsi="宋体"/>
          <w:b/>
          <w:bCs/>
        </w:rPr>
        <w:br/>
      </w:r>
      <w:r w:rsidR="003C3F55">
        <w:rPr>
          <w:rFonts w:ascii="宋体" w:eastAsia="宋体" w:hAnsi="宋体" w:hint="eastAsia"/>
        </w:rPr>
        <w:t xml:space="preserve">1.1 </w:t>
      </w:r>
      <w:r w:rsidR="003C3F55" w:rsidRPr="003C3F55">
        <w:rPr>
          <w:rFonts w:ascii="宋体" w:eastAsia="宋体" w:hAnsi="宋体" w:hint="eastAsia"/>
        </w:rPr>
        <w:t>我们使用了本量利分析构建利润计算公式，将复杂多变的内部生产经营状况及外</w:t>
      </w:r>
      <w:r w:rsidR="003C3F55">
        <w:rPr>
          <w:rFonts w:ascii="宋体" w:eastAsia="宋体" w:hAnsi="宋体" w:hint="eastAsia"/>
        </w:rPr>
        <w:t>在</w:t>
      </w:r>
      <w:r w:rsidR="003C3F55">
        <w:rPr>
          <w:rFonts w:ascii="宋体" w:eastAsia="宋体" w:hAnsi="宋体" w:hint="eastAsia"/>
        </w:rPr>
        <w:t xml:space="preserve">  </w:t>
      </w:r>
      <w:r w:rsidR="003C3F55" w:rsidRPr="003C3F55">
        <w:rPr>
          <w:rFonts w:ascii="宋体" w:eastAsia="宋体" w:hAnsi="宋体" w:hint="eastAsia"/>
        </w:rPr>
        <w:t>宏观市场环境等一系列因素都排除在外，降低了该模型应用的难度，具有普适性与通用性。</w:t>
      </w:r>
    </w:p>
    <w:p w14:paraId="5B0DFF59" w14:textId="35BF8E19" w:rsidR="003C3F55" w:rsidRDefault="00C515D1" w:rsidP="003C3F55">
      <w:pPr>
        <w:pStyle w:val="aa"/>
        <w:numPr>
          <w:ilvl w:val="1"/>
          <w:numId w:val="1"/>
        </w:numPr>
        <w:rPr>
          <w:rFonts w:ascii="宋体" w:eastAsia="宋体" w:hAnsi="宋体"/>
        </w:rPr>
      </w:pPr>
      <w:r>
        <w:rPr>
          <w:rFonts w:ascii="宋体" w:eastAsia="宋体" w:hAnsi="宋体" w:hint="eastAsia"/>
        </w:rPr>
        <w:t>ARIMA模型处理非平稳数据的能力强，在短期预测方面表现出色，与数据特征贴合性好。</w:t>
      </w:r>
    </w:p>
    <w:p w14:paraId="49DA1F43" w14:textId="6941EA86" w:rsidR="00780746" w:rsidRDefault="003C3F55" w:rsidP="003C3F55">
      <w:pPr>
        <w:pStyle w:val="aa"/>
        <w:numPr>
          <w:ilvl w:val="1"/>
          <w:numId w:val="1"/>
        </w:numPr>
        <w:rPr>
          <w:rFonts w:ascii="宋体" w:eastAsia="宋体" w:hAnsi="宋体"/>
        </w:rPr>
      </w:pPr>
      <w:r>
        <w:rPr>
          <w:rFonts w:ascii="宋体" w:eastAsia="宋体" w:hAnsi="宋体" w:hint="eastAsia"/>
        </w:rPr>
        <w:t>ARIMA模型</w:t>
      </w:r>
      <w:r w:rsidR="00C515D1">
        <w:rPr>
          <w:rFonts w:ascii="宋体" w:eastAsia="宋体" w:hAnsi="宋体" w:hint="eastAsia"/>
        </w:rPr>
        <w:t>具有较强的适用性</w:t>
      </w:r>
      <w:r>
        <w:rPr>
          <w:rFonts w:ascii="宋体" w:eastAsia="宋体" w:hAnsi="宋体" w:hint="eastAsia"/>
        </w:rPr>
        <w:t>，可以根据历史数据对多个因子建立ARIMA模型进行预测。</w:t>
      </w:r>
    </w:p>
    <w:p w14:paraId="3F46E078" w14:textId="0F7C5FC4" w:rsidR="003C3F55" w:rsidRDefault="003C3F55" w:rsidP="003C3F55">
      <w:pPr>
        <w:pStyle w:val="aa"/>
        <w:numPr>
          <w:ilvl w:val="1"/>
          <w:numId w:val="1"/>
        </w:numPr>
        <w:rPr>
          <w:rFonts w:ascii="宋体" w:eastAsia="宋体" w:hAnsi="宋体"/>
        </w:rPr>
      </w:pPr>
      <w:r>
        <w:rPr>
          <w:rFonts w:ascii="宋体" w:eastAsia="宋体" w:hAnsi="宋体" w:hint="eastAsia"/>
        </w:rPr>
        <w:t>求解最优利润时，使用了</w:t>
      </w:r>
      <w:r w:rsidRPr="003C3F55">
        <w:rPr>
          <w:rFonts w:ascii="宋体" w:eastAsia="宋体" w:hAnsi="宋体" w:hint="eastAsia"/>
        </w:rPr>
        <w:t>SLSQP</w:t>
      </w:r>
      <w:r w:rsidRPr="003C3F55">
        <w:rPr>
          <w:rFonts w:ascii="宋体" w:eastAsia="宋体" w:hAnsi="宋体" w:hint="eastAsia"/>
        </w:rPr>
        <w:t>算法，可以有效处理非线性约束条件</w:t>
      </w:r>
      <w:r>
        <w:rPr>
          <w:rFonts w:ascii="宋体" w:eastAsia="宋体" w:hAnsi="宋体" w:hint="eastAsia"/>
        </w:rPr>
        <w:t>，且收敛速度快，资源占用低</w:t>
      </w:r>
    </w:p>
    <w:p w14:paraId="13DF4625" w14:textId="4D16D9E2" w:rsidR="003C3F55" w:rsidRPr="00780746" w:rsidRDefault="003C3F55" w:rsidP="003C3F55">
      <w:pPr>
        <w:pStyle w:val="aa"/>
        <w:numPr>
          <w:ilvl w:val="1"/>
          <w:numId w:val="1"/>
        </w:numPr>
        <w:rPr>
          <w:rFonts w:ascii="宋体" w:eastAsia="宋体" w:hAnsi="宋体" w:hint="eastAsia"/>
        </w:rPr>
      </w:pPr>
      <w:r>
        <w:rPr>
          <w:rFonts w:ascii="宋体" w:eastAsia="宋体" w:hAnsi="宋体" w:hint="eastAsia"/>
        </w:rPr>
        <w:t>模型可追溯性强，</w:t>
      </w:r>
      <w:r w:rsidR="00D56398">
        <w:rPr>
          <w:rFonts w:ascii="宋体" w:eastAsia="宋体" w:hAnsi="宋体" w:hint="eastAsia"/>
        </w:rPr>
        <w:t>从重要因子选取、销售量与售价关系的建立到最优利润的计算中，每一步都是可跟踪的，且模型的模块间关联性强</w:t>
      </w:r>
    </w:p>
    <w:p w14:paraId="65F6CF32" w14:textId="4E212682" w:rsidR="003C3F55" w:rsidRPr="003C3F55" w:rsidRDefault="00FF28A8" w:rsidP="003C3F55">
      <w:pPr>
        <w:pStyle w:val="aa"/>
        <w:numPr>
          <w:ilvl w:val="0"/>
          <w:numId w:val="1"/>
        </w:numPr>
        <w:rPr>
          <w:rFonts w:ascii="宋体" w:eastAsia="宋体" w:hAnsi="宋体" w:hint="eastAsia"/>
          <w:b/>
          <w:bCs/>
        </w:rPr>
      </w:pPr>
      <w:r w:rsidRPr="00FF28A8">
        <w:rPr>
          <w:rFonts w:ascii="宋体" w:eastAsia="宋体" w:hAnsi="宋体" w:hint="eastAsia"/>
          <w:b/>
          <w:bCs/>
        </w:rPr>
        <w:t>模型改进</w:t>
      </w:r>
      <w:r w:rsidRPr="00FF28A8">
        <w:rPr>
          <w:rFonts w:ascii="宋体" w:eastAsia="宋体" w:hAnsi="宋体"/>
          <w:b/>
          <w:bCs/>
        </w:rPr>
        <w:br/>
      </w:r>
      <w:r w:rsidR="003C3F55">
        <w:rPr>
          <w:rFonts w:ascii="宋体" w:eastAsia="宋体" w:hAnsi="宋体" w:hint="eastAsia"/>
        </w:rPr>
        <w:t xml:space="preserve">2.1 </w:t>
      </w:r>
      <w:r w:rsidR="00406B89">
        <w:rPr>
          <w:rFonts w:ascii="宋体" w:eastAsia="宋体" w:hAnsi="宋体" w:hint="eastAsia"/>
        </w:rPr>
        <w:t>在数据方面，我们在</w:t>
      </w:r>
      <w:r w:rsidRPr="00FF28A8">
        <w:rPr>
          <w:rFonts w:ascii="宋体" w:eastAsia="宋体" w:hAnsi="宋体" w:hint="eastAsia"/>
        </w:rPr>
        <w:t>进行回归分析时</w:t>
      </w:r>
      <w:r>
        <w:rPr>
          <w:rFonts w:ascii="宋体" w:eastAsia="宋体" w:hAnsi="宋体" w:hint="eastAsia"/>
        </w:rPr>
        <w:t>，样本数据量较小，后续改进时可以收集更多数据点使模型预测更加</w:t>
      </w:r>
      <w:r w:rsidR="006F289A">
        <w:rPr>
          <w:rFonts w:ascii="宋体" w:eastAsia="宋体" w:hAnsi="宋体" w:hint="eastAsia"/>
        </w:rPr>
        <w:t>精</w:t>
      </w:r>
      <w:r>
        <w:rPr>
          <w:rFonts w:ascii="宋体" w:eastAsia="宋体" w:hAnsi="宋体" w:hint="eastAsia"/>
        </w:rPr>
        <w:t>确</w:t>
      </w:r>
      <w:r w:rsidR="00406B89">
        <w:rPr>
          <w:rFonts w:ascii="宋体" w:eastAsia="宋体" w:hAnsi="宋体" w:hint="eastAsia"/>
        </w:rPr>
        <w:t>；</w:t>
      </w:r>
    </w:p>
    <w:p w14:paraId="6E9E20C0" w14:textId="40C38B1C" w:rsidR="00FF28A8" w:rsidRPr="00FF28A8" w:rsidRDefault="003C3F55" w:rsidP="00780746">
      <w:pPr>
        <w:pStyle w:val="aa"/>
        <w:ind w:left="360"/>
        <w:rPr>
          <w:rFonts w:ascii="宋体" w:eastAsia="宋体" w:hAnsi="宋体" w:hint="eastAsia"/>
          <w:b/>
          <w:bCs/>
        </w:rPr>
      </w:pPr>
      <w:r>
        <w:rPr>
          <w:rFonts w:ascii="宋体" w:eastAsia="宋体" w:hAnsi="宋体" w:hint="eastAsia"/>
        </w:rPr>
        <w:t xml:space="preserve">2.2 </w:t>
      </w:r>
      <w:r w:rsidR="00406B89">
        <w:rPr>
          <w:rFonts w:ascii="宋体" w:eastAsia="宋体" w:hAnsi="宋体" w:hint="eastAsia"/>
        </w:rPr>
        <w:t>在模型建立方面，我们使用了非线性本量利分析模型，构建销售量与售价之间的非线性函数来计算在约束条件下的局部利润最优解，进一步深入可以使用多维随机本量利分析模型，引入概率模型</w:t>
      </w:r>
      <w:r w:rsidR="006F289A">
        <w:rPr>
          <w:rFonts w:ascii="宋体" w:eastAsia="宋体" w:hAnsi="宋体" w:hint="eastAsia"/>
        </w:rPr>
        <w:t>有效模拟产品的销售收入和成本，降低市场波动性对模型预测的干扰</w:t>
      </w:r>
    </w:p>
    <w:sectPr w:rsidR="00FF28A8" w:rsidRPr="00FF28A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EA08E5"/>
    <w:multiLevelType w:val="multilevel"/>
    <w:tmpl w:val="486CB586"/>
    <w:lvl w:ilvl="0">
      <w:start w:val="1"/>
      <w:numFmt w:val="decimal"/>
      <w:lvlText w:val="%1."/>
      <w:lvlJc w:val="left"/>
      <w:pPr>
        <w:ind w:left="360" w:hanging="360"/>
      </w:pPr>
      <w:rPr>
        <w:rFonts w:hint="default"/>
      </w:rPr>
    </w:lvl>
    <w:lvl w:ilvl="1">
      <w:start w:val="2"/>
      <w:numFmt w:val="decimal"/>
      <w:isLgl/>
      <w:lvlText w:val="%1.%2"/>
      <w:lvlJc w:val="left"/>
      <w:pPr>
        <w:ind w:left="795" w:hanging="43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num w:numId="1" w16cid:durableId="1483505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CC2"/>
    <w:rsid w:val="00034CD8"/>
    <w:rsid w:val="0004298D"/>
    <w:rsid w:val="003718A4"/>
    <w:rsid w:val="003C3F55"/>
    <w:rsid w:val="00406B89"/>
    <w:rsid w:val="006F289A"/>
    <w:rsid w:val="0072463A"/>
    <w:rsid w:val="00780746"/>
    <w:rsid w:val="00802811"/>
    <w:rsid w:val="00C515D1"/>
    <w:rsid w:val="00D56398"/>
    <w:rsid w:val="00F92CC2"/>
    <w:rsid w:val="00FF28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9F1A1B"/>
  <w15:chartTrackingRefBased/>
  <w15:docId w15:val="{1D8A8574-8C1D-459E-93A8-AFD1A7064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92CC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92CC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92CC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92CC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92CC2"/>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F92CC2"/>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92CC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92CC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92CC2"/>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格"/>
    <w:basedOn w:val="a1"/>
    <w:uiPriority w:val="99"/>
    <w:rsid w:val="0072463A"/>
    <w:tblPr/>
    <w:tblStylePr w:type="firstRow">
      <w:tblPr/>
      <w:tcPr>
        <w:tcBorders>
          <w:top w:val="single" w:sz="12" w:space="0" w:color="auto"/>
          <w:left w:val="nil"/>
          <w:bottom w:val="single" w:sz="8" w:space="0" w:color="auto"/>
          <w:right w:val="nil"/>
          <w:insideH w:val="nil"/>
          <w:insideV w:val="nil"/>
          <w:tl2br w:val="nil"/>
          <w:tr2bl w:val="nil"/>
        </w:tcBorders>
      </w:tcPr>
    </w:tblStylePr>
    <w:tblStylePr w:type="lastRow">
      <w:tblPr/>
      <w:tcPr>
        <w:tcBorders>
          <w:top w:val="nil"/>
          <w:left w:val="nil"/>
          <w:bottom w:val="single" w:sz="12" w:space="0" w:color="auto"/>
          <w:right w:val="nil"/>
          <w:insideH w:val="nil"/>
          <w:insideV w:val="nil"/>
          <w:tl2br w:val="nil"/>
          <w:tr2bl w:val="nil"/>
        </w:tcBorders>
      </w:tcPr>
    </w:tblStylePr>
  </w:style>
  <w:style w:type="character" w:customStyle="1" w:styleId="10">
    <w:name w:val="标题 1 字符"/>
    <w:basedOn w:val="a0"/>
    <w:link w:val="1"/>
    <w:uiPriority w:val="9"/>
    <w:rsid w:val="00F92CC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F92CC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92CC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92CC2"/>
    <w:rPr>
      <w:rFonts w:cstheme="majorBidi"/>
      <w:color w:val="2F5496" w:themeColor="accent1" w:themeShade="BF"/>
      <w:sz w:val="28"/>
      <w:szCs w:val="28"/>
    </w:rPr>
  </w:style>
  <w:style w:type="character" w:customStyle="1" w:styleId="50">
    <w:name w:val="标题 5 字符"/>
    <w:basedOn w:val="a0"/>
    <w:link w:val="5"/>
    <w:uiPriority w:val="9"/>
    <w:semiHidden/>
    <w:rsid w:val="00F92CC2"/>
    <w:rPr>
      <w:rFonts w:cstheme="majorBidi"/>
      <w:color w:val="2F5496" w:themeColor="accent1" w:themeShade="BF"/>
      <w:sz w:val="24"/>
      <w:szCs w:val="24"/>
    </w:rPr>
  </w:style>
  <w:style w:type="character" w:customStyle="1" w:styleId="60">
    <w:name w:val="标题 6 字符"/>
    <w:basedOn w:val="a0"/>
    <w:link w:val="6"/>
    <w:uiPriority w:val="9"/>
    <w:semiHidden/>
    <w:rsid w:val="00F92CC2"/>
    <w:rPr>
      <w:rFonts w:cstheme="majorBidi"/>
      <w:b/>
      <w:bCs/>
      <w:color w:val="2F5496" w:themeColor="accent1" w:themeShade="BF"/>
    </w:rPr>
  </w:style>
  <w:style w:type="character" w:customStyle="1" w:styleId="70">
    <w:name w:val="标题 7 字符"/>
    <w:basedOn w:val="a0"/>
    <w:link w:val="7"/>
    <w:uiPriority w:val="9"/>
    <w:semiHidden/>
    <w:rsid w:val="00F92CC2"/>
    <w:rPr>
      <w:rFonts w:cstheme="majorBidi"/>
      <w:b/>
      <w:bCs/>
      <w:color w:val="595959" w:themeColor="text1" w:themeTint="A6"/>
    </w:rPr>
  </w:style>
  <w:style w:type="character" w:customStyle="1" w:styleId="80">
    <w:name w:val="标题 8 字符"/>
    <w:basedOn w:val="a0"/>
    <w:link w:val="8"/>
    <w:uiPriority w:val="9"/>
    <w:semiHidden/>
    <w:rsid w:val="00F92CC2"/>
    <w:rPr>
      <w:rFonts w:cstheme="majorBidi"/>
      <w:color w:val="595959" w:themeColor="text1" w:themeTint="A6"/>
    </w:rPr>
  </w:style>
  <w:style w:type="character" w:customStyle="1" w:styleId="90">
    <w:name w:val="标题 9 字符"/>
    <w:basedOn w:val="a0"/>
    <w:link w:val="9"/>
    <w:uiPriority w:val="9"/>
    <w:semiHidden/>
    <w:rsid w:val="00F92CC2"/>
    <w:rPr>
      <w:rFonts w:eastAsiaTheme="majorEastAsia" w:cstheme="majorBidi"/>
      <w:color w:val="595959" w:themeColor="text1" w:themeTint="A6"/>
    </w:rPr>
  </w:style>
  <w:style w:type="paragraph" w:styleId="a4">
    <w:name w:val="Title"/>
    <w:basedOn w:val="a"/>
    <w:next w:val="a"/>
    <w:link w:val="a5"/>
    <w:uiPriority w:val="10"/>
    <w:qFormat/>
    <w:rsid w:val="00F92CC2"/>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F92CC2"/>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F92CC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F92CC2"/>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F92CC2"/>
    <w:pPr>
      <w:spacing w:before="160" w:after="160"/>
      <w:jc w:val="center"/>
    </w:pPr>
    <w:rPr>
      <w:i/>
      <w:iCs/>
      <w:color w:val="404040" w:themeColor="text1" w:themeTint="BF"/>
    </w:rPr>
  </w:style>
  <w:style w:type="character" w:customStyle="1" w:styleId="a9">
    <w:name w:val="引用 字符"/>
    <w:basedOn w:val="a0"/>
    <w:link w:val="a8"/>
    <w:uiPriority w:val="29"/>
    <w:rsid w:val="00F92CC2"/>
    <w:rPr>
      <w:i/>
      <w:iCs/>
      <w:color w:val="404040" w:themeColor="text1" w:themeTint="BF"/>
    </w:rPr>
  </w:style>
  <w:style w:type="paragraph" w:styleId="aa">
    <w:name w:val="List Paragraph"/>
    <w:basedOn w:val="a"/>
    <w:uiPriority w:val="34"/>
    <w:qFormat/>
    <w:rsid w:val="00F92CC2"/>
    <w:pPr>
      <w:ind w:left="720"/>
      <w:contextualSpacing/>
    </w:pPr>
  </w:style>
  <w:style w:type="character" w:styleId="ab">
    <w:name w:val="Intense Emphasis"/>
    <w:basedOn w:val="a0"/>
    <w:uiPriority w:val="21"/>
    <w:qFormat/>
    <w:rsid w:val="00F92CC2"/>
    <w:rPr>
      <w:i/>
      <w:iCs/>
      <w:color w:val="2F5496" w:themeColor="accent1" w:themeShade="BF"/>
    </w:rPr>
  </w:style>
  <w:style w:type="paragraph" w:styleId="ac">
    <w:name w:val="Intense Quote"/>
    <w:basedOn w:val="a"/>
    <w:next w:val="a"/>
    <w:link w:val="ad"/>
    <w:uiPriority w:val="30"/>
    <w:qFormat/>
    <w:rsid w:val="00F92C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0"/>
    <w:link w:val="ac"/>
    <w:uiPriority w:val="30"/>
    <w:rsid w:val="00F92CC2"/>
    <w:rPr>
      <w:i/>
      <w:iCs/>
      <w:color w:val="2F5496" w:themeColor="accent1" w:themeShade="BF"/>
    </w:rPr>
  </w:style>
  <w:style w:type="character" w:styleId="ae">
    <w:name w:val="Intense Reference"/>
    <w:basedOn w:val="a0"/>
    <w:uiPriority w:val="32"/>
    <w:qFormat/>
    <w:rsid w:val="00F92CC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1</Pages>
  <Words>188</Words>
  <Characters>270</Characters>
  <Application>Microsoft Office Word</Application>
  <DocSecurity>0</DocSecurity>
  <Lines>20</Lines>
  <Paragraphs>21</Paragraphs>
  <ScaleCrop>false</ScaleCrop>
  <Company/>
  <LinksUpToDate>false</LinksUpToDate>
  <CharactersWithSpaces>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zhengze He</dc:creator>
  <cp:keywords/>
  <dc:description/>
  <cp:lastModifiedBy>zhengze He</cp:lastModifiedBy>
  <cp:revision>2</cp:revision>
  <dcterms:created xsi:type="dcterms:W3CDTF">2025-04-20T02:22:00Z</dcterms:created>
  <dcterms:modified xsi:type="dcterms:W3CDTF">2025-04-20T03:37:00Z</dcterms:modified>
</cp:coreProperties>
</file>