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D1A7C"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rPr>
        <w:t>2025 ICM 问题 E：为农业腾出空间</w:t>
      </w:r>
    </w:p>
    <w:p w14:paraId="3E2D12AF"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情况：</w:t>
      </w:r>
      <w:r w:rsidRPr="0096499F">
        <w:rPr>
          <w:rFonts w:ascii="微软雅黑" w:eastAsia="微软雅黑" w:hAnsi="微软雅黑" w:cs="方正小标宋_GBK" w:hint="eastAsia"/>
        </w:rPr>
        <w:t>一片长满高大树木和各种野生动物的森林被清理干净，为农业让路。曾经繁荣的生态系统，鸟类、昆虫和动物的家园，消失了，取而代之的是一排排的庄稼。土地开始发生变化——曾经拥有丰富自然的土壤变得枯竭，害虫开始入侵庄稼。为了解决这个问题，农民们转向化学品，但土地的平衡被打破了。随着这种转变，森林中繁衍生息的错综复杂的生命网络被打破，取而代之的是一个新的、由人类驱动的农业循环，创造了一个基于农业生态系统的新食物网。在一个成熟的农业系统中，有蝙蝠、鸟类和其他物种，但要做到这一点，生态系统必须成熟。</w:t>
      </w:r>
    </w:p>
    <w:p w14:paraId="281B0474"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建模和分析：</w:t>
      </w:r>
      <w:r w:rsidRPr="0096499F">
        <w:rPr>
          <w:rFonts w:ascii="微软雅黑" w:eastAsia="微软雅黑" w:hAnsi="微软雅黑" w:cs="方正小标宋_GBK" w:hint="eastAsia"/>
        </w:rPr>
        <w:t>在世界各地，都会发生这样的情况。作为成熟农业实践考虑 （COMAP） 小组的成员，您被要求构建一个模型来追踪从森林到农场的栖息地变化。您的主管已让您的团队带头确定随着生态系统的发展以及随之而来的农业选择，转换后的森林区域如何随时间变化。您的主管希望分析包括自然过程和人为决策。因此，您应该开始对新清理的转换林区生态系统进行建模，并跟踪模型由于物种变化以及耕作方式的许多影响而发生的变化阶段。您可以做出假设来构建从森林到农场的情况，或者您可以使用这种演变的真实历史样本中各个阶段的数据和信息。您可能需要在分析中考虑以下因素：</w:t>
      </w:r>
    </w:p>
    <w:p w14:paraId="49D54A9B" w14:textId="77777777" w:rsidR="003C0352" w:rsidRPr="0096499F" w:rsidRDefault="00000000">
      <w:pPr>
        <w:rPr>
          <w:rFonts w:ascii="微软雅黑" w:eastAsia="微软雅黑" w:hAnsi="微软雅黑" w:cs="方正小标宋_GBK" w:hint="eastAsia"/>
          <w:b/>
          <w:bCs/>
          <w:sz w:val="24"/>
          <w:szCs w:val="32"/>
        </w:rPr>
      </w:pPr>
      <w:r w:rsidRPr="0096499F">
        <w:rPr>
          <w:rFonts w:ascii="微软雅黑" w:eastAsia="微软雅黑" w:hAnsi="微软雅黑" w:cs="方正小标宋_GBK" w:hint="eastAsia"/>
          <w:b/>
          <w:bCs/>
          <w:sz w:val="24"/>
          <w:szCs w:val="32"/>
        </w:rPr>
        <w:t xml:space="preserve">- 自然过程 • </w:t>
      </w:r>
    </w:p>
    <w:p w14:paraId="73117689"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对当前的生态系统进行建模。</w:t>
      </w:r>
      <w:r w:rsidRPr="0096499F">
        <w:rPr>
          <w:rFonts w:ascii="微软雅黑" w:eastAsia="微软雅黑" w:hAnsi="微软雅黑" w:cs="方正小标宋_GBK" w:hint="eastAsia"/>
        </w:rPr>
        <w:t>为这个新的农业生态系统构建一个基本的</w:t>
      </w:r>
      <w:r w:rsidRPr="0096499F">
        <w:rPr>
          <w:rFonts w:ascii="微软雅黑" w:eastAsia="微软雅黑" w:hAnsi="微软雅黑" w:cs="方正小标宋_GBK" w:hint="eastAsia"/>
          <w:highlight w:val="yellow"/>
        </w:rPr>
        <w:t>食物网模型</w:t>
      </w:r>
      <w:r w:rsidRPr="0096499F">
        <w:rPr>
          <w:rFonts w:ascii="微软雅黑" w:eastAsia="微软雅黑" w:hAnsi="微软雅黑" w:cs="方正小标宋_GBK" w:hint="eastAsia"/>
        </w:rPr>
        <w:t>，该生态系统最近取代了森林茂密的地区。包括生产者和消费者，以及农业周期的影响及其季节性，这些季节性会随着时间的推移改变系统动态。考虑除草剂和杀虫剂的影响，包括化学品使用对植物健康、昆虫种群、蝙蝠和鸟类种群以及生态系统稳定性的影响。</w:t>
      </w:r>
    </w:p>
    <w:p w14:paraId="4F5ADE7F" w14:textId="77777777" w:rsidR="003C0352" w:rsidRPr="0096499F" w:rsidRDefault="003C0352">
      <w:pPr>
        <w:rPr>
          <w:rFonts w:ascii="微软雅黑" w:eastAsia="微软雅黑" w:hAnsi="微软雅黑" w:cs="方正小标宋_GBK" w:hint="eastAsia"/>
        </w:rPr>
      </w:pPr>
    </w:p>
    <w:p w14:paraId="578E65CC"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纳入物种的重新出现。</w:t>
      </w:r>
      <w:r w:rsidRPr="0096499F">
        <w:rPr>
          <w:rFonts w:ascii="微软雅黑" w:eastAsia="微软雅黑" w:hAnsi="微软雅黑" w:cs="方正小标宋_GBK" w:hint="eastAsia"/>
        </w:rPr>
        <w:t>随着时间的推移，边缘栖息地开始成熟，这带来了该地区的原生物种。</w:t>
      </w:r>
      <w:r w:rsidRPr="0096499F">
        <w:rPr>
          <w:rFonts w:ascii="微软雅黑" w:eastAsia="微软雅黑" w:hAnsi="微软雅黑" w:cs="方正小标宋_GBK" w:hint="eastAsia"/>
        </w:rPr>
        <w:lastRenderedPageBreak/>
        <w:t>随着</w:t>
      </w:r>
      <w:r w:rsidRPr="00C66866">
        <w:rPr>
          <w:rFonts w:ascii="微软雅黑" w:eastAsia="微软雅黑" w:hAnsi="微软雅黑" w:cs="方正小标宋_GBK" w:hint="eastAsia"/>
          <w:highlight w:val="yellow"/>
        </w:rPr>
        <w:t>物种的回归</w:t>
      </w:r>
      <w:r w:rsidRPr="0096499F">
        <w:rPr>
          <w:rFonts w:ascii="微软雅黑" w:eastAsia="微软雅黑" w:hAnsi="微软雅黑" w:cs="方正小标宋_GBK" w:hint="eastAsia"/>
        </w:rPr>
        <w:t>，由于这些物种与当前环境的相互作用，农业生态系统会发生变化。将两个不同的物种纳入模型以确定影响。</w:t>
      </w:r>
    </w:p>
    <w:p w14:paraId="0866F9A5" w14:textId="77777777" w:rsidR="003C0352" w:rsidRPr="0096499F" w:rsidRDefault="003C0352">
      <w:pPr>
        <w:rPr>
          <w:rFonts w:ascii="微软雅黑" w:eastAsia="微软雅黑" w:hAnsi="微软雅黑" w:cs="方正小标宋_GBK" w:hint="eastAsia"/>
        </w:rPr>
      </w:pPr>
    </w:p>
    <w:p w14:paraId="16529702" w14:textId="77777777" w:rsidR="003C0352" w:rsidRPr="0096499F" w:rsidRDefault="00000000">
      <w:pPr>
        <w:rPr>
          <w:rFonts w:ascii="微软雅黑" w:eastAsia="微软雅黑" w:hAnsi="微软雅黑" w:cs="方正小标宋_GBK" w:hint="eastAsia"/>
          <w:b/>
          <w:bCs/>
          <w:sz w:val="24"/>
          <w:szCs w:val="32"/>
        </w:rPr>
      </w:pPr>
      <w:r w:rsidRPr="0096499F">
        <w:rPr>
          <w:rFonts w:ascii="微软雅黑" w:eastAsia="微软雅黑" w:hAnsi="微软雅黑" w:cs="方正小标宋_GBK" w:hint="eastAsia"/>
          <w:b/>
          <w:bCs/>
          <w:sz w:val="24"/>
          <w:szCs w:val="32"/>
        </w:rPr>
        <w:t>- 人为决策 •</w:t>
      </w:r>
    </w:p>
    <w:p w14:paraId="4492A531"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 xml:space="preserve"> 去除除草剂。</w:t>
      </w:r>
      <w:r w:rsidRPr="0096499F">
        <w:rPr>
          <w:rFonts w:ascii="微软雅黑" w:eastAsia="微软雅黑" w:hAnsi="微软雅黑" w:cs="方正小标宋_GBK" w:hint="eastAsia"/>
        </w:rPr>
        <w:t>随着生态系统的成熟，农民可能会尝试消除一些对化学品的依赖。o 如果除草剂被移除，请根据生产者和消费者报告生态系统的稳定性。o 通过将蝙蝠纳入食物网模型，使生态系统恢复平衡。将蝙蝠建模为控制害虫种群的食虫动物和支持植物繁殖的传粉者。考虑蝙蝠与昆虫、植物和捕食者的互动如何影响生态系统的整体稳定性。确定另一个可以提供好处以使生态系统恢复平衡的物种，并比较影响。</w:t>
      </w:r>
    </w:p>
    <w:p w14:paraId="1F3F073A" w14:textId="77777777" w:rsidR="003C0352" w:rsidRPr="0096499F" w:rsidRDefault="003C0352">
      <w:pPr>
        <w:rPr>
          <w:rFonts w:ascii="微软雅黑" w:eastAsia="微软雅黑" w:hAnsi="微软雅黑" w:cs="方正小标宋_GBK" w:hint="eastAsia"/>
        </w:rPr>
      </w:pPr>
    </w:p>
    <w:p w14:paraId="5804CE27" w14:textId="3482BACD" w:rsidR="00535F1E" w:rsidRDefault="00000000">
      <w:pPr>
        <w:rPr>
          <w:rFonts w:ascii="微软雅黑" w:eastAsia="微软雅黑" w:hAnsi="微软雅黑" w:cs="方正小标宋_GBK"/>
        </w:rPr>
      </w:pPr>
      <w:r w:rsidRPr="0096499F">
        <w:rPr>
          <w:rFonts w:ascii="微软雅黑" w:eastAsia="微软雅黑" w:hAnsi="微软雅黑" w:cs="方正小标宋_GBK" w:hint="eastAsia"/>
          <w:b/>
          <w:bCs/>
        </w:rPr>
        <w:t>• 走向绿色</w:t>
      </w:r>
      <w:r w:rsidRPr="0096499F">
        <w:rPr>
          <w:rFonts w:ascii="微软雅黑" w:eastAsia="微软雅黑" w:hAnsi="微软雅黑" w:cs="方正小标宋_GBK" w:hint="eastAsia"/>
        </w:rPr>
        <w:t>.</w:t>
      </w:r>
      <w:r w:rsidR="00200CC6">
        <w:rPr>
          <w:rFonts w:ascii="微软雅黑" w:eastAsia="微软雅黑" w:hAnsi="微软雅黑" w:cs="方正小标宋_GBK" w:hint="eastAsia"/>
        </w:rPr>
        <w:t xml:space="preserve"> </w:t>
      </w:r>
      <w:r w:rsidRPr="0096499F">
        <w:rPr>
          <w:rFonts w:ascii="微软雅黑" w:eastAsia="微软雅黑" w:hAnsi="微软雅黑" w:cs="方正小标宋_GBK" w:hint="eastAsia"/>
        </w:rPr>
        <w:t>分析农民考虑有机农业方法的影响。应考虑有机农业的不同组成部分的不同情况。展示对整个生态系统和各个组成部分的影响。</w:t>
      </w:r>
      <w:r w:rsidRPr="00535F1E">
        <w:rPr>
          <w:rFonts w:ascii="微软雅黑" w:eastAsia="微软雅黑" w:hAnsi="微软雅黑" w:cs="方正小标宋_GBK" w:hint="eastAsia"/>
          <w:highlight w:val="yellow"/>
        </w:rPr>
        <w:t>讨论病虫害控制、作物健康、植物繁殖、生物多样性、长期可持续性和成本效益等方面。</w:t>
      </w:r>
      <w:r w:rsidRPr="0096499F">
        <w:rPr>
          <w:rFonts w:ascii="微软雅黑" w:eastAsia="微软雅黑" w:hAnsi="微软雅黑" w:cs="方正小标宋_GBK" w:hint="eastAsia"/>
        </w:rPr>
        <w:t xml:space="preserve">分享您的见解 </w:t>
      </w:r>
    </w:p>
    <w:p w14:paraId="3B5C98D3" w14:textId="3717DB50" w:rsidR="005A6660" w:rsidRPr="005A6660" w:rsidRDefault="005A6660">
      <w:pPr>
        <w:rPr>
          <w:rFonts w:ascii="微软雅黑" w:eastAsia="微软雅黑" w:hAnsi="微软雅黑" w:cs="方正小标宋_GBK" w:hint="eastAsia"/>
        </w:rPr>
      </w:pPr>
      <w:r>
        <w:rPr>
          <w:rFonts w:ascii="微软雅黑" w:eastAsia="微软雅黑" w:hAnsi="微软雅黑" w:cs="方正小标宋_GBK" w:hint="eastAsia"/>
        </w:rPr>
        <w:t xml:space="preserve">                                                                                                                                                                                                                                                                      </w:t>
      </w:r>
    </w:p>
    <w:p w14:paraId="580B95EA" w14:textId="4B659AAA" w:rsidR="003C0352" w:rsidRPr="0096499F" w:rsidRDefault="00000000">
      <w:pPr>
        <w:rPr>
          <w:rFonts w:ascii="微软雅黑" w:eastAsia="微软雅黑" w:hAnsi="微软雅黑" w:cs="方正小标宋_GBK" w:hint="eastAsia"/>
        </w:rPr>
      </w:pPr>
      <w:bookmarkStart w:id="0" w:name="_Hlk188795081"/>
      <w:r w:rsidRPr="0096499F">
        <w:rPr>
          <w:rFonts w:ascii="微软雅黑" w:eastAsia="微软雅黑" w:hAnsi="微软雅黑" w:cs="方正小标宋_GBK" w:hint="eastAsia"/>
        </w:rPr>
        <w:t>• 包括一封写给正在探索有机农业实践的农民的单页信。</w:t>
      </w:r>
    </w:p>
    <w:p w14:paraId="054C0A1C"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rPr>
        <w:t>• 就应该采用的方法向农民提供建议，包括讨论经济权衡和可持续性。帮助农民确定可以实施的策略来平衡成本和可持续性，以及倡导某些政策如何激励农业中的此类保护。</w:t>
      </w:r>
    </w:p>
    <w:bookmarkEnd w:id="0"/>
    <w:p w14:paraId="5DA1962F" w14:textId="77777777" w:rsidR="003C0352" w:rsidRPr="0096499F" w:rsidRDefault="003C0352">
      <w:pPr>
        <w:rPr>
          <w:rFonts w:ascii="微软雅黑" w:eastAsia="微软雅黑" w:hAnsi="微软雅黑" w:cs="方正小标宋_GBK" w:hint="eastAsia"/>
        </w:rPr>
      </w:pPr>
    </w:p>
    <w:p w14:paraId="317C27B4"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rPr>
        <w:t>词汇表转换</w:t>
      </w:r>
    </w:p>
    <w:p w14:paraId="71EF6573"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森林面积：</w:t>
      </w:r>
      <w:r w:rsidRPr="0096499F">
        <w:rPr>
          <w:rFonts w:ascii="微软雅黑" w:eastAsia="微软雅黑" w:hAnsi="微软雅黑" w:cs="方正小标宋_GBK" w:hint="eastAsia"/>
        </w:rPr>
        <w:t>森林被砍伐以便土地可用于农业的区域。</w:t>
      </w:r>
    </w:p>
    <w:p w14:paraId="4296A56C" w14:textId="77777777" w:rsidR="003C0352" w:rsidRPr="0096499F" w:rsidRDefault="00000000">
      <w:pPr>
        <w:rPr>
          <w:rFonts w:ascii="微软雅黑" w:eastAsia="微软雅黑" w:hAnsi="微软雅黑" w:cs="方正小标宋_GBK" w:hint="eastAsia"/>
          <w:b/>
          <w:bCs/>
        </w:rPr>
      </w:pPr>
      <w:r w:rsidRPr="0096499F">
        <w:rPr>
          <w:rFonts w:ascii="微软雅黑" w:eastAsia="微软雅黑" w:hAnsi="微软雅黑" w:cs="方正小标宋_GBK" w:hint="eastAsia"/>
          <w:b/>
          <w:bCs/>
        </w:rPr>
        <w:t>食物网：</w:t>
      </w:r>
      <w:r w:rsidRPr="0096499F">
        <w:rPr>
          <w:rFonts w:ascii="微软雅黑" w:eastAsia="微软雅黑" w:hAnsi="微软雅黑" w:cs="方正小标宋_GBK" w:hint="eastAsia"/>
        </w:rPr>
        <w:t>食物网是生态系统中生物体之间觅食关系的复杂网络。它描述了能量和营养物质如何在生态系统的不同层次中流动和相互作用，从生产者（植物）到许多层次的消费者（食草</w:t>
      </w:r>
      <w:r w:rsidRPr="0096499F">
        <w:rPr>
          <w:rFonts w:ascii="微软雅黑" w:eastAsia="微软雅黑" w:hAnsi="微软雅黑" w:cs="方正小标宋_GBK" w:hint="eastAsia"/>
        </w:rPr>
        <w:lastRenderedPageBreak/>
        <w:t>动物、食肉动物和杂食动物），然后是分解者（真菌、细菌）。了解生态系统如何运作和维持平衡至关重要。</w:t>
      </w:r>
    </w:p>
    <w:p w14:paraId="6BDDBECE"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初级生产者：</w:t>
      </w:r>
      <w:r w:rsidRPr="0096499F">
        <w:rPr>
          <w:rFonts w:ascii="微软雅黑" w:eastAsia="微软雅黑" w:hAnsi="微软雅黑" w:cs="方正小标宋_GBK" w:hint="eastAsia"/>
        </w:rPr>
        <w:t>植物和农作物。</w:t>
      </w:r>
    </w:p>
    <w:p w14:paraId="176E77E0"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主要消费者：</w:t>
      </w:r>
      <w:r w:rsidRPr="0096499F">
        <w:rPr>
          <w:rFonts w:ascii="微软雅黑" w:eastAsia="微软雅黑" w:hAnsi="微软雅黑" w:cs="方正小标宋_GBK" w:hint="eastAsia"/>
        </w:rPr>
        <w:t>以植物为食的食草动物。次要消费者：食虫动物和其他以食草动物为食的捕食者。</w:t>
      </w:r>
    </w:p>
    <w:p w14:paraId="6BE4EAB7"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第三消费者：</w:t>
      </w:r>
      <w:r w:rsidRPr="0096499F">
        <w:rPr>
          <w:rFonts w:ascii="微软雅黑" w:eastAsia="微软雅黑" w:hAnsi="微软雅黑" w:cs="方正小标宋_GBK" w:hint="eastAsia"/>
        </w:rPr>
        <w:t>以第二消费者为食的大型捕食者。</w:t>
      </w:r>
    </w:p>
    <w:p w14:paraId="266F912B"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分解者：</w:t>
      </w:r>
      <w:r w:rsidRPr="0096499F">
        <w:rPr>
          <w:rFonts w:ascii="微软雅黑" w:eastAsia="微软雅黑" w:hAnsi="微软雅黑" w:cs="方正小标宋_GBK" w:hint="eastAsia"/>
        </w:rPr>
        <w:t>真菌、细菌和蚯蚓，它们分解死者并将营养物质带回生态系统。</w:t>
      </w:r>
    </w:p>
    <w:p w14:paraId="31E3BE25"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农业生态系统：</w:t>
      </w:r>
      <w:r w:rsidRPr="0096499F">
        <w:rPr>
          <w:rFonts w:ascii="微软雅黑" w:eastAsia="微软雅黑" w:hAnsi="微软雅黑" w:cs="方正小标宋_GBK" w:hint="eastAsia"/>
        </w:rPr>
        <w:t>农业生态系统很复杂，各种物种在食物网中相互作用，支持生态平衡和农作物生产。通常采用除草剂、杀虫剂和化肥等人工干预措施来提高作物产量，但这些可能会对生态和经济产生负面影响。蝙蝠提供有价值的生态系统服务，例如害虫控制和授粉，这有助于农业的可持续性。</w:t>
      </w:r>
    </w:p>
    <w:p w14:paraId="25FD5406"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农业周期：</w:t>
      </w:r>
      <w:r w:rsidRPr="0096499F">
        <w:rPr>
          <w:rFonts w:ascii="微软雅黑" w:eastAsia="微软雅黑" w:hAnsi="微软雅黑" w:cs="方正小标宋_GBK" w:hint="eastAsia"/>
        </w:rPr>
        <w:t xml:space="preserve"> 农业周期是指从种植和种植农作物到收获和准备消费或销售的农业生产阶段。关键阶段是：</w:t>
      </w:r>
    </w:p>
    <w:p w14:paraId="26F495EA"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土壤准备：</w:t>
      </w:r>
      <w:r w:rsidRPr="0096499F">
        <w:rPr>
          <w:rFonts w:ascii="微软雅黑" w:eastAsia="微软雅黑" w:hAnsi="微软雅黑" w:cs="方正小标宋_GBK" w:hint="eastAsia"/>
        </w:rPr>
        <w:t>农民通过耕作、清除杂草和添加肥料来准备土地。土壤至关重要，因为它是农作物生长的介质并支持食物网。</w:t>
      </w:r>
    </w:p>
    <w:p w14:paraId="69200D9D"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种植/播种：</w:t>
      </w:r>
      <w:r w:rsidRPr="0096499F">
        <w:rPr>
          <w:rFonts w:ascii="微软雅黑" w:eastAsia="微软雅黑" w:hAnsi="微软雅黑" w:cs="方正小标宋_GBK" w:hint="eastAsia"/>
        </w:rPr>
        <w:t>农民在适当的时间播种或幼苗，让作物生长。这取决于天气、温度和土壤条件。</w:t>
      </w:r>
    </w:p>
    <w:p w14:paraId="201EF28A"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生长期：</w:t>
      </w:r>
      <w:r w:rsidRPr="0096499F">
        <w:rPr>
          <w:rFonts w:ascii="微软雅黑" w:eastAsia="微软雅黑" w:hAnsi="微软雅黑" w:cs="方正小标宋_GBK" w:hint="eastAsia"/>
        </w:rPr>
        <w:t>农作物通过光合作用生长，因为它们从空气中吸收二氧化碳，从土壤中吸收水分，从太阳吸收能量。这是食物网中能量流的一部分，因为植物是生产者，食草动物可能会与它们互动。</w:t>
      </w:r>
    </w:p>
    <w:p w14:paraId="52D9CE6B"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施肥和害虫防治：</w:t>
      </w:r>
      <w:r w:rsidRPr="0096499F">
        <w:rPr>
          <w:rFonts w:ascii="微软雅黑" w:eastAsia="微软雅黑" w:hAnsi="微软雅黑" w:cs="方正小标宋_GBK" w:hint="eastAsia"/>
        </w:rPr>
        <w:t>可以施用肥料以确保作物有足够的养分来生长。可以使用杀虫剂或有机方法来控制可能损害农作物的害虫。这些方法可能会通过影响某些物种来影响天然食物网，从而对生态系统产生级联效应。</w:t>
      </w:r>
    </w:p>
    <w:p w14:paraId="63455037"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lastRenderedPageBreak/>
        <w:t>收获：</w:t>
      </w:r>
      <w:r w:rsidRPr="0096499F">
        <w:rPr>
          <w:rFonts w:ascii="微软雅黑" w:eastAsia="微软雅黑" w:hAnsi="微软雅黑" w:cs="方正小标宋_GBK" w:hint="eastAsia"/>
        </w:rPr>
        <w:t>当作物成熟时，它们被收获，这会暂时将植物从食物网中移除。</w:t>
      </w:r>
    </w:p>
    <w:p w14:paraId="39279B1B"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收获后加工：</w:t>
      </w:r>
      <w:r w:rsidRPr="0096499F">
        <w:rPr>
          <w:rFonts w:ascii="微软雅黑" w:eastAsia="微软雅黑" w:hAnsi="微软雅黑" w:cs="方正小标宋_GBK" w:hint="eastAsia"/>
        </w:rPr>
        <w:t>农作物可以加工成食品、包装并运输到市场，从而将农业周期与更广泛的经济联系起来。</w:t>
      </w:r>
    </w:p>
    <w:p w14:paraId="70B8120C"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消费：</w:t>
      </w:r>
      <w:r w:rsidRPr="0096499F">
        <w:rPr>
          <w:rFonts w:ascii="微软雅黑" w:eastAsia="微软雅黑" w:hAnsi="微软雅黑" w:cs="方正小标宋_GBK" w:hint="eastAsia"/>
        </w:rPr>
        <w:t xml:space="preserve"> 最后，农作物被人类和动物食用或转化为其他产品。</w:t>
      </w:r>
    </w:p>
    <w:p w14:paraId="2A8D3A6B"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分解：</w:t>
      </w:r>
      <w:r w:rsidRPr="0096499F">
        <w:rPr>
          <w:rFonts w:ascii="微软雅黑" w:eastAsia="微软雅黑" w:hAnsi="微软雅黑" w:cs="方正小标宋_GBK" w:hint="eastAsia"/>
        </w:rPr>
        <w:t>任何有机废物都可能分解，将养分返回土壤。</w:t>
      </w:r>
    </w:p>
    <w:p w14:paraId="5C7D332B"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蝙蝠：</w:t>
      </w:r>
      <w:r w:rsidRPr="0096499F">
        <w:rPr>
          <w:rFonts w:ascii="微软雅黑" w:eastAsia="微软雅黑" w:hAnsi="微软雅黑" w:cs="方正小标宋_GBK" w:hint="eastAsia"/>
        </w:rPr>
        <w:t>作为对农业食物网有益的物种的一个例子，我们介绍了蝙蝠的重要性。它们在维持健康的生态系统方面发挥着关键作用，这反过来又提供了巨大的经济效益。这包括害虫防治、授粉和种子传播、生态系统平衡、鸟粪作为肥料、生态旅游以及降低医疗保健成本。</w:t>
      </w:r>
    </w:p>
    <w:p w14:paraId="2B77DA6A" w14:textId="77777777" w:rsidR="003C0352" w:rsidRPr="0096499F" w:rsidRDefault="00000000">
      <w:pPr>
        <w:rPr>
          <w:rFonts w:ascii="微软雅黑" w:eastAsia="微软雅黑" w:hAnsi="微软雅黑" w:cs="方正小标宋_GBK" w:hint="eastAsia"/>
        </w:rPr>
      </w:pPr>
      <w:r w:rsidRPr="0096499F">
        <w:rPr>
          <w:rFonts w:ascii="微软雅黑" w:eastAsia="微软雅黑" w:hAnsi="微软雅黑" w:cs="方正小标宋_GBK" w:hint="eastAsia"/>
          <w:b/>
          <w:bCs/>
        </w:rPr>
        <w:t>边缘栖息地：</w:t>
      </w:r>
      <w:r w:rsidRPr="0096499F">
        <w:rPr>
          <w:rFonts w:ascii="微软雅黑" w:eastAsia="微软雅黑" w:hAnsi="微软雅黑" w:cs="方正小标宋_GBK" w:hint="eastAsia"/>
        </w:rPr>
        <w:t>用于农业的田地周围区域的栖息地，作为田地与周围生态系统之间的缓冲区。</w:t>
      </w:r>
    </w:p>
    <w:sectPr w:rsidR="003C0352" w:rsidRPr="0096499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8EA4C" w14:textId="77777777" w:rsidR="005C16D2" w:rsidRDefault="005C16D2" w:rsidP="0096499F">
      <w:r>
        <w:separator/>
      </w:r>
    </w:p>
  </w:endnote>
  <w:endnote w:type="continuationSeparator" w:id="0">
    <w:p w14:paraId="34ACA711" w14:textId="77777777" w:rsidR="005C16D2" w:rsidRDefault="005C16D2" w:rsidP="00964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0F95D1F-F532-4366-B5CB-42888203DED9}"/>
  </w:font>
  <w:font w:name="宋体">
    <w:altName w:val="SimSun"/>
    <w:panose1 w:val="02010600030101010101"/>
    <w:charset w:val="86"/>
    <w:family w:val="auto"/>
    <w:pitch w:val="variable"/>
    <w:sig w:usb0="00000203" w:usb1="288F0000" w:usb2="00000016" w:usb3="00000000" w:csb0="00040001" w:csb1="00000000"/>
  </w:font>
  <w:font w:name="Times New Roman">
    <w:altName w:val="Times New Roman"/>
    <w:panose1 w:val="02020603050405020304"/>
    <w:charset w:val="00"/>
    <w:family w:val="roman"/>
    <w:pitch w:val="variable"/>
    <w:sig w:usb0="E0002EFF" w:usb1="C000785B" w:usb2="00000009" w:usb3="00000000" w:csb0="000001FF" w:csb1="00000000"/>
    <w:embedRegular r:id="rId2" w:fontKey="{CCDC1E31-1C63-42E1-BEFC-CFFA0379DDD7}"/>
  </w:font>
  <w:font w:name="微软雅黑">
    <w:panose1 w:val="020B0503020204020204"/>
    <w:charset w:val="86"/>
    <w:family w:val="swiss"/>
    <w:pitch w:val="variable"/>
    <w:sig w:usb0="80000287" w:usb1="2ACF3C50" w:usb2="00000016" w:usb3="00000000" w:csb0="0004001F" w:csb1="00000000"/>
    <w:embedRegular r:id="rId3" w:subsetted="1" w:fontKey="{79A513EF-BB32-45B2-94EE-F8434CAB794A}"/>
    <w:embedBold r:id="rId4" w:subsetted="1" w:fontKey="{DF6F9215-16CA-4058-A9DA-94095851B60B}"/>
  </w:font>
  <w:font w:name="方正小标宋_GBK">
    <w:charset w:val="86"/>
    <w:family w:val="auto"/>
    <w:pitch w:val="default"/>
    <w:sig w:usb0="A00002BF" w:usb1="38CF7CFA" w:usb2="00082016" w:usb3="00000000" w:csb0="00040001" w:csb1="00000000"/>
  </w:font>
  <w:font w:name="Calibri Light">
    <w:panose1 w:val="020F0302020204030204"/>
    <w:charset w:val="00"/>
    <w:family w:val="swiss"/>
    <w:pitch w:val="variable"/>
    <w:sig w:usb0="E4002EFF" w:usb1="C200247B" w:usb2="00000009" w:usb3="00000000" w:csb0="000001FF" w:csb1="00000000"/>
    <w:embedRegular r:id="rId5" w:fontKey="{0CC9E531-89CE-4823-ABB0-F796A8D13D5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204BB" w14:textId="77777777" w:rsidR="005C16D2" w:rsidRDefault="005C16D2" w:rsidP="0096499F">
      <w:r>
        <w:separator/>
      </w:r>
    </w:p>
  </w:footnote>
  <w:footnote w:type="continuationSeparator" w:id="0">
    <w:p w14:paraId="26903CF9" w14:textId="77777777" w:rsidR="005C16D2" w:rsidRDefault="005C16D2" w:rsidP="009649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352"/>
    <w:rsid w:val="00200CC6"/>
    <w:rsid w:val="003C0352"/>
    <w:rsid w:val="004C4030"/>
    <w:rsid w:val="004F6DD7"/>
    <w:rsid w:val="00535F1E"/>
    <w:rsid w:val="005A6660"/>
    <w:rsid w:val="005C16D2"/>
    <w:rsid w:val="00600BB1"/>
    <w:rsid w:val="00762FD8"/>
    <w:rsid w:val="0096499F"/>
    <w:rsid w:val="00C66866"/>
    <w:rsid w:val="00F81608"/>
    <w:rsid w:val="380E2BC0"/>
    <w:rsid w:val="78704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4D8D26"/>
  <w15:docId w15:val="{052B8B1B-D108-4E37-8B64-FCD6382DC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96499F"/>
    <w:pPr>
      <w:tabs>
        <w:tab w:val="center" w:pos="4153"/>
        <w:tab w:val="right" w:pos="8306"/>
      </w:tabs>
      <w:snapToGrid w:val="0"/>
      <w:jc w:val="center"/>
    </w:pPr>
    <w:rPr>
      <w:sz w:val="18"/>
      <w:szCs w:val="18"/>
    </w:rPr>
  </w:style>
  <w:style w:type="character" w:customStyle="1" w:styleId="a4">
    <w:name w:val="页眉 字符"/>
    <w:basedOn w:val="a0"/>
    <w:link w:val="a3"/>
    <w:rsid w:val="0096499F"/>
    <w:rPr>
      <w:kern w:val="2"/>
      <w:sz w:val="18"/>
      <w:szCs w:val="18"/>
    </w:rPr>
  </w:style>
  <w:style w:type="paragraph" w:styleId="a5">
    <w:name w:val="footer"/>
    <w:basedOn w:val="a"/>
    <w:link w:val="a6"/>
    <w:rsid w:val="0096499F"/>
    <w:pPr>
      <w:tabs>
        <w:tab w:val="center" w:pos="4153"/>
        <w:tab w:val="right" w:pos="8306"/>
      </w:tabs>
      <w:snapToGrid w:val="0"/>
      <w:jc w:val="left"/>
    </w:pPr>
    <w:rPr>
      <w:sz w:val="18"/>
      <w:szCs w:val="18"/>
    </w:rPr>
  </w:style>
  <w:style w:type="character" w:customStyle="1" w:styleId="a6">
    <w:name w:val="页脚 字符"/>
    <w:basedOn w:val="a0"/>
    <w:link w:val="a5"/>
    <w:rsid w:val="0096499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371</Words>
  <Characters>2115</Characters>
  <Application>Microsoft Office Word</Application>
  <DocSecurity>0</DocSecurity>
  <Lines>17</Lines>
  <Paragraphs>4</Paragraphs>
  <ScaleCrop>false</ScaleCrop>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Sundust</dc:creator>
  <cp:lastModifiedBy>正泽 贺</cp:lastModifiedBy>
  <cp:revision>3</cp:revision>
  <dcterms:created xsi:type="dcterms:W3CDTF">2025-01-25T12:11:00Z</dcterms:created>
  <dcterms:modified xsi:type="dcterms:W3CDTF">2025-01-26T12:05:00Z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eyJoZGlkIjoiNDliYWI4YjYxZTI3YjYxZTlhMDFmYjk0MzBmOWM0OGEiLCJ1c2VySWQiOiIxMTQ5NjYwOTQ2In0=</vt:lpwstr>
  </property>
  <property fmtid="{D5CDD505-2E9C-101B-9397-08002B2CF9AE}" pid="4" name="ICV">
    <vt:lpwstr>EBBAE54B1F3646ECB3E9A9B4E64FF39D_12</vt:lpwstr>
  </property>
</Properties>
</file>