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DB8B51">
      <w:pPr>
        <w:spacing w:line="360" w:lineRule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5.</w:t>
      </w:r>
      <w:r>
        <w:rPr>
          <w:rFonts w:hint="eastAsia"/>
          <w:b/>
          <w:bCs/>
          <w:sz w:val="24"/>
          <w:szCs w:val="24"/>
          <w:lang w:val="en-US" w:eastAsia="zh-CN"/>
        </w:rPr>
        <w:t>2</w:t>
      </w:r>
      <w:r>
        <w:rPr>
          <w:rFonts w:hint="eastAsia"/>
          <w:b/>
          <w:bCs/>
          <w:sz w:val="24"/>
          <w:szCs w:val="24"/>
        </w:rPr>
        <w:t xml:space="preserve"> 子问题</w:t>
      </w:r>
      <w:r>
        <w:rPr>
          <w:rFonts w:hint="eastAsia"/>
          <w:b/>
          <w:bCs/>
          <w:sz w:val="24"/>
          <w:szCs w:val="24"/>
          <w:lang w:val="en-US" w:eastAsia="zh-CN"/>
        </w:rPr>
        <w:t>二</w:t>
      </w:r>
    </w:p>
    <w:p w14:paraId="559B06B9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</w:rPr>
        <w:t>该问题在子问题一的基础上进一步考虑全量运输情形，仍限定单一车型，但目标由“单车最优装载”转变为“在满足全部货物装载的前提下，使所需车辆数量最少”。问题本质由单车装载优化转变为多车协同装载的组合优化问题。</w:t>
      </w:r>
    </w:p>
    <w:p w14:paraId="2257C951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</w:rPr>
        <w:t>若直接以单件货物为决策对象，同时决定其所属车辆编号及三维摆放位置，将形成一个同时包含“车辆分配 + 空间布局”的高维混合整数规划模型，其变量数量与约束规模均呈指数级增长，难以直接求解。因此，有必要对问题结构进行适当简化与分解。本文将该问题转化为一个逐车构造的过程：在每一步中，根据当前剩余货物构造一辆车的装载方案，并在完成单车装箱后更新剩余货物集合。</w:t>
      </w:r>
    </w:p>
    <w:p w14:paraId="6EE08AFD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</w:rPr>
        <w:t>在这一过程中，单车三维装箱的可行性仍需满足尺寸、重量、支撑、承压及摆放方向等全部约束，并通过实际布局进行验证。通过不断重复“单车构造—剩余更新”的过程，直至所有货物均被成功装载，可以将原问题等价转化为一个“基于可行性构造的车辆数最小化问题”，从而为后续算法设计提供清晰的结构基础。</w:t>
      </w:r>
    </w:p>
    <w:p w14:paraId="434D4D92">
      <w:p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5.</w:t>
      </w:r>
      <w:r>
        <w:rPr>
          <w:rFonts w:hint="eastAsia"/>
          <w:b/>
          <w:bCs/>
          <w:sz w:val="24"/>
          <w:szCs w:val="24"/>
          <w:lang w:val="en-US" w:eastAsia="zh-CN"/>
        </w:rPr>
        <w:t>2</w:t>
      </w:r>
      <w:r>
        <w:rPr>
          <w:rFonts w:hint="eastAsia"/>
          <w:b/>
          <w:bCs/>
          <w:sz w:val="24"/>
          <w:szCs w:val="24"/>
        </w:rPr>
        <w:t>.1 模型建立</w:t>
      </w:r>
    </w:p>
    <w:p w14:paraId="41DFF510">
      <w:pPr>
        <w:numPr>
          <w:ilvl w:val="0"/>
          <w:numId w:val="1"/>
        </w:num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决策变量的确定</w:t>
      </w:r>
    </w:p>
    <w:p w14:paraId="29724998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为了更好的描述将所有货物装在同一类车中的方案，在子问题一的决策变量的基础上加入如下变量：</w:t>
      </w:r>
    </w:p>
    <w:p w14:paraId="2BBE5742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①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车辆使用数</w:t>
      </w:r>
    </w:p>
    <w:p w14:paraId="70F0E40A">
      <w:pPr>
        <w:numPr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②货物-车辆分配变量</w:t>
      </w:r>
    </w:p>
    <w:p w14:paraId="019B2829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$$</w:t>
      </w:r>
    </w:p>
    <w:p w14:paraId="14DC978C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\lambda_{ik}=</w:t>
      </w:r>
    </w:p>
    <w:p w14:paraId="7B5819E1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\begin{cases}</w:t>
      </w:r>
    </w:p>
    <w:p w14:paraId="357CC897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1,&amp; \text{货物 }i\text{ 被分配到第 }k\text{ 辆车}\\</w:t>
      </w:r>
    </w:p>
    <w:p w14:paraId="7FFA6A15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0,&amp; \text{否则}</w:t>
      </w:r>
    </w:p>
    <w:p w14:paraId="60F80955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\end{cases}</w:t>
      </w:r>
    </w:p>
    <w:p w14:paraId="58099C3B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$$</w:t>
      </w:r>
    </w:p>
    <w:p w14:paraId="1775A42B">
      <w:pPr>
        <w:numPr>
          <w:numId w:val="0"/>
        </w:numPr>
        <w:spacing w:line="360" w:lineRule="auto"/>
        <w:ind w:firstLine="420" w:firstLineChars="0"/>
        <w:rPr>
          <w:rFonts w:hint="eastAsia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③</w:t>
      </w:r>
      <w:r>
        <w:rPr>
          <w:rFonts w:hint="eastAsia" w:ascii="Calibri" w:hAnsi="Calibri" w:cs="Calibri"/>
          <w:b w:val="0"/>
          <w:bCs w:val="0"/>
          <w:sz w:val="24"/>
          <w:szCs w:val="24"/>
          <w:lang w:val="en-US" w:eastAsia="zh-CN"/>
        </w:rPr>
        <w:t>车辆启用变量</w:t>
      </w:r>
    </w:p>
    <w:p w14:paraId="1F7D7CB0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$$</w:t>
      </w:r>
    </w:p>
    <w:p w14:paraId="6F01E01C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y_k =</w:t>
      </w:r>
    </w:p>
    <w:p w14:paraId="54AC3AEF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\begin{cases}</w:t>
      </w:r>
    </w:p>
    <w:p w14:paraId="2406E854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1, &amp; \text{车辆 } k \text{ 被使用}\\</w:t>
      </w:r>
    </w:p>
    <w:p w14:paraId="54133B43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0, &amp; \text{否则}</w:t>
      </w:r>
    </w:p>
    <w:p w14:paraId="70D83B6B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\end{cases}</w:t>
      </w:r>
    </w:p>
    <w:p w14:paraId="3C48F63F">
      <w:pPr>
        <w:numPr>
          <w:ilvl w:val="0"/>
          <w:numId w:val="0"/>
        </w:numPr>
        <w:spacing w:line="360" w:lineRule="auto"/>
        <w:ind w:firstLine="420" w:firstLineChars="0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  <w:r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  <w:t>$$</w:t>
      </w:r>
    </w:p>
    <w:p w14:paraId="655BFF48">
      <w:pPr>
        <w:numPr>
          <w:numId w:val="0"/>
        </w:numPr>
        <w:spacing w:line="360" w:lineRule="auto"/>
        <w:rPr>
          <w:rFonts w:hint="default" w:ascii="Calibri" w:hAnsi="Calibri" w:cs="Calibri"/>
          <w:b w:val="0"/>
          <w:bCs w:val="0"/>
          <w:sz w:val="24"/>
          <w:szCs w:val="24"/>
          <w:lang w:val="en-US" w:eastAsia="zh-CN"/>
        </w:rPr>
      </w:pPr>
    </w:p>
    <w:p w14:paraId="08A4947E">
      <w:pPr>
        <w:numPr>
          <w:ilvl w:val="0"/>
          <w:numId w:val="1"/>
        </w:num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约束条件</w:t>
      </w:r>
    </w:p>
    <w:p w14:paraId="41DCB12D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在单个车辆内使用的约束条件和子问题一相同（</w:t>
      </w:r>
      <w:r>
        <w:rPr>
          <w:rFonts w:hint="eastAsia"/>
          <w:b w:val="0"/>
          <w:bCs w:val="0"/>
          <w:sz w:val="24"/>
          <w:szCs w:val="24"/>
          <w:highlight w:val="yellow"/>
          <w:lang w:val="en-US" w:eastAsia="zh-CN"/>
        </w:rPr>
        <w:t>列出子问题一的条件后的编号集合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）</w:t>
      </w:r>
    </w:p>
    <w:p w14:paraId="35B4B235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新增的约束条件有：</w:t>
      </w:r>
    </w:p>
    <w:p w14:paraId="655D20EB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- 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货物完全装载约束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：</w:t>
      </w:r>
      <w:r>
        <w:rPr>
          <w:rFonts w:hint="default"/>
          <w:b w:val="0"/>
          <w:bCs w:val="0"/>
          <w:sz w:val="24"/>
          <w:szCs w:val="24"/>
          <w:lang w:val="en-US" w:eastAsia="zh-CN"/>
        </w:rPr>
        <w:t>所有货物必须被完全装入车辆：</w:t>
      </w:r>
    </w:p>
    <w:p w14:paraId="111B46F2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$$</w:t>
      </w:r>
    </w:p>
    <w:p w14:paraId="327FC555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\sum_{k=1}^{K} x_{i,k} = D_i, \quad \forall i</w:t>
      </w:r>
    </w:p>
    <w:p w14:paraId="1A3D8FE4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$$</w:t>
      </w:r>
    </w:p>
    <w:p w14:paraId="5F84893C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val="en-US" w:eastAsia="zh-CN"/>
        </w:rPr>
        <w:t>其中 $D_i$ 为第 $i$ 类货物总需求量。</w:t>
      </w:r>
    </w:p>
    <w:p w14:paraId="06856A76">
      <w:pPr>
        <w:numPr>
          <w:numId w:val="0"/>
        </w:numPr>
        <w:spacing w:line="360" w:lineRule="auto"/>
        <w:ind w:firstLine="420" w:firstLineChars="0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0D0817A7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- 车辆容量约束：每辆车的总重量与总体积不能超过车辆上限：</w:t>
      </w:r>
    </w:p>
    <w:p w14:paraId="66A234FE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5984C2B8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\sum_i w_i x_{i,k} \leq W, \quad \forall k</w:t>
      </w:r>
    </w:p>
    <w:p w14:paraId="0535589E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581045AB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3B4453E6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\sum_i v_i x_{i,k} \leq V, \quad \forall k</w:t>
      </w:r>
    </w:p>
    <w:p w14:paraId="66631B1E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1BAAD46F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 w14:paraId="1F01EBD0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- G3 双通道装载约束：G3 可通过两种方式进入车厢：</w:t>
      </w:r>
    </w:p>
    <w:p w14:paraId="039A5088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通道1：底层铺放</w:t>
      </w:r>
    </w:p>
    <w:p w14:paraId="282E9822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17EA0665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z = 0</w:t>
      </w:r>
    </w:p>
    <w:p w14:paraId="4F533E55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0136CD6F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通道2：顶面支撑放置</w:t>
      </w:r>
    </w:p>
    <w:p w14:paraId="404F1CCA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若 G3 放置在 G1/G2 上方：</w:t>
      </w:r>
    </w:p>
    <w:p w14:paraId="007A5FC6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6B19084A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l_3 \le L_s,\quad w_3 \le W_s</w:t>
      </w:r>
    </w:p>
    <w:p w14:paraId="0F5D3AA5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15365B9A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6B82858C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z_s + h_s + h_3 \le H</w:t>
      </w:r>
    </w:p>
    <w:p w14:paraId="4DEF59AE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3D2CD407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即：</w:t>
      </w:r>
    </w:p>
    <w:p w14:paraId="6F219069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76A34DE3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\text{G3} \in \{\text{底层}\} \cup \{\text{G1/G2顶面}\}</w:t>
      </w:r>
    </w:p>
    <w:p w14:paraId="38776284">
      <w:pPr>
        <w:numPr>
          <w:numId w:val="0"/>
        </w:num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59C0B52F">
      <w:pPr>
        <w:numPr>
          <w:numId w:val="0"/>
        </w:numPr>
        <w:spacing w:line="360" w:lineRule="auto"/>
        <w:rPr>
          <w:rFonts w:hint="default"/>
          <w:b w:val="0"/>
          <w:bCs w:val="0"/>
          <w:sz w:val="24"/>
          <w:szCs w:val="24"/>
          <w:lang w:val="en-US" w:eastAsia="zh-CN"/>
        </w:rPr>
      </w:pPr>
    </w:p>
    <w:p w14:paraId="15F0A480">
      <w:pPr>
        <w:numPr>
          <w:ilvl w:val="0"/>
          <w:numId w:val="1"/>
        </w:num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目标函数</w:t>
      </w:r>
    </w:p>
    <w:p w14:paraId="13B128CD">
      <w:pPr>
        <w:numPr>
          <w:numId w:val="0"/>
        </w:numPr>
        <w:spacing w:line="360" w:lineRule="auto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目标为最小化车辆使用数量：</w:t>
      </w:r>
    </w:p>
    <w:p w14:paraId="664F3337">
      <w:pPr>
        <w:numPr>
          <w:numId w:val="0"/>
        </w:numPr>
        <w:spacing w:line="360" w:lineRule="auto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64094ACE">
      <w:pPr>
        <w:numPr>
          <w:numId w:val="0"/>
        </w:numPr>
        <w:spacing w:line="360" w:lineRule="auto"/>
        <w:rPr>
          <w:rFonts w:hint="eastAsia"/>
          <w:b w:val="0"/>
          <w:bCs w:val="0"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\min \sum_{k=1}^{K} y_k</w:t>
      </w:r>
    </w:p>
    <w:p w14:paraId="7EF8D570">
      <w:pPr>
        <w:numPr>
          <w:numId w:val="0"/>
        </w:num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$$</w:t>
      </w:r>
    </w:p>
    <w:p w14:paraId="3E6B28CB">
      <w:pPr>
        <w:spacing w:line="360" w:lineRule="auto"/>
        <w:rPr>
          <w:rFonts w:hint="eastAsia"/>
          <w:b/>
          <w:bCs/>
          <w:sz w:val="24"/>
          <w:szCs w:val="24"/>
        </w:rPr>
      </w:pPr>
    </w:p>
    <w:p w14:paraId="22F4BA8E">
      <w:pPr>
        <w:spacing w:line="360" w:lineRule="auto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5.</w:t>
      </w:r>
      <w:r>
        <w:rPr>
          <w:rFonts w:hint="eastAsia"/>
          <w:b/>
          <w:bCs/>
          <w:sz w:val="24"/>
          <w:szCs w:val="24"/>
          <w:lang w:val="en-US" w:eastAsia="zh-CN"/>
        </w:rPr>
        <w:t>2</w:t>
      </w:r>
      <w:r>
        <w:rPr>
          <w:rFonts w:hint="eastAsia"/>
          <w:b/>
          <w:bCs/>
          <w:sz w:val="24"/>
          <w:szCs w:val="24"/>
        </w:rPr>
        <w:t>.2 模型求解</w:t>
      </w:r>
    </w:p>
    <w:p w14:paraId="269CFB6B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由于该问题属于典型的 NP-hard 三维装箱组合优化问题，若采用精确算法或多层复杂启发式（如模拟退火、遗传算法等），虽然具备较强的全局搜索能力，但在本问题规模下计算成本较高，不利于实际求解效率。因此，本文结合问题结构特点，设计了一种基于快速贪心构造的多车装载算法，在保证可行性的前提下显著提升计算效率。</w:t>
      </w:r>
    </w:p>
    <w:p w14:paraId="1DF4C4E7">
      <w:pPr>
        <w:keepNext w:val="0"/>
        <w:keepLines w:val="0"/>
        <w:widowControl/>
        <w:numPr>
          <w:ilvl w:val="0"/>
          <w:numId w:val="2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整体求解框架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683CD809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算法采用逐车构造（Sequential Vehicle Construction）的思想，具体流程如下：</w:t>
      </w:r>
    </w:p>
    <w:p w14:paraId="05D4DA87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一步：初始化所有货物的剩余数量集合；第二步：在每一步中，针对当前剩余货物，构造一辆新车的装载方案；第三步：将该车辆中已装载的货物从剩余集合中扣除；第四步：重复上述过程，直至所有货物均被成功装载。</w:t>
      </w:r>
    </w:p>
    <w:p w14:paraId="7DFA9BEE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该方法将原问题转化为一系列单车装箱子问题的迭代过程，避免了复杂的全局车辆分配变量建模，从而显著降低问题复杂度。</w:t>
      </w:r>
    </w:p>
    <w:p w14:paraId="1AE3E62E">
      <w:pPr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420" w:firstLineChars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单车装载策略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</w:p>
    <w:p w14:paraId="4EB1D07A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在每一辆车的构造过程中，采用改进的三维贪心装箱策略。具体包括：</w:t>
      </w:r>
    </w:p>
    <w:p w14:paraId="57EC487F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① 空间管理机制</w:t>
      </w:r>
    </w:p>
    <w:p w14:paraId="6F976EA8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采用基于空间分割（Space Partitioning）的思想，将车厢初始视为一个整体空间。在每次放置一个货物后，将当前空间划分为多个子空间（右侧、前方、上方），并维护一个候选空间集合。为提高效率，对空间集合进行筛选，仅保留：体积较大的空间；位于较低层（优先底部）的空间；位置更靠近原点（靠后、靠左）的空间。该策略本质上继承了 DBLF（Deepest-Bottom-Left-Fill）规则的思想。</w:t>
      </w:r>
    </w:p>
    <w:p w14:paraId="0AE64F38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② 候选货物选择策略</w:t>
      </w:r>
    </w:p>
    <w:p w14:paraId="62303940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对于每一个候选空间，遍历所有剩余货物类型及其允许姿态，并计算其放入该空间的可行性及评分。评分函数综合考虑以下因素：</w:t>
      </w:r>
    </w:p>
    <w:p w14:paraId="471BB0CD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空间填充率（Fill Ratio）：货物体积与空间体积之比； </w:t>
      </w:r>
    </w:p>
    <w:p w14:paraId="7CE215CB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底层优先性（Bottom Preference）：优先放置在较低高度的位置； </w:t>
      </w:r>
    </w:p>
    <w:p w14:paraId="62554D87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剩余数量权重（Demand Bias）：优先装载剩余数量较多的货物类型； </w:t>
      </w:r>
    </w:p>
    <w:p w14:paraId="7566904A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易碎件偏置（Fragile Bonus）：对 G3 类货物给予适度优先权。 </w:t>
      </w:r>
    </w:p>
    <w:p w14:paraId="277954B1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③ 多策略装载机制</w:t>
      </w:r>
    </w:p>
    <w:p w14:paraId="7C687EA8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为避免单一货物顺序带来的局部最优问题，算法在构造每一辆车时采用多种货物排序策略进行试探，包括：标准件优先（G1/G2 优先）、 定向件优先（G4/G5 优先）、易碎件优先、（G3 优先）、随机混合策略。</w:t>
      </w:r>
    </w:p>
    <w:p w14:paraId="4ACBA1B9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对不同策略分别构造装载方案，并选取装载数量最多、空间利用率更优的方案作为该车辆的最终结果。</w:t>
      </w:r>
    </w:p>
    <w:p w14:paraId="2BF176E0">
      <w:pPr>
        <w:numPr>
          <w:ilvl w:val="0"/>
          <w:numId w:val="2"/>
        </w:numPr>
        <w:spacing w:line="360" w:lineRule="auto"/>
        <w:ind w:left="0" w:leftChars="0"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终止条件</w:t>
      </w:r>
    </w:p>
    <w:p w14:paraId="30285735">
      <w:pPr>
        <w:spacing w:line="360" w:lineRule="auto"/>
        <w:ind w:firstLine="420" w:firstLineChars="0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当所有货物的剩余数量均为零时，算法终止，此时所有车辆构成一个完整可行解。</w:t>
      </w:r>
    </w:p>
    <w:p w14:paraId="6C729853">
      <w:pPr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虽然该方法不保证全局最优解，但在本问题规模下能够快速获得高质量可行解，满足实际工程需求</w:t>
      </w:r>
    </w:p>
    <w:p w14:paraId="37AB54CC">
      <w:pPr>
        <w:spacing w:line="360" w:lineRule="auto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0" w:name="_GoBack"/>
      <w:bookmarkEnd w:id="0"/>
    </w:p>
    <w:p w14:paraId="162D93F5">
      <w:pPr>
        <w:spacing w:line="360" w:lineRule="auto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highlight w:val="yellow"/>
          <w:lang w:val="en-US" w:eastAsia="zh-CN"/>
        </w:rPr>
        <w:t>插入算法流程图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br w:type="textWrapping"/>
      </w:r>
    </w:p>
    <w:p w14:paraId="1FAD1E77">
      <w:pPr>
        <w:spacing w:line="360" w:lineRule="auto"/>
        <w:rPr>
          <w:rFonts w:hint="eastAsia"/>
          <w:b/>
          <w:bCs/>
          <w:sz w:val="24"/>
          <w:szCs w:val="24"/>
        </w:rPr>
      </w:pPr>
    </w:p>
    <w:p w14:paraId="6B2CB543">
      <w:pPr>
        <w:spacing w:line="360" w:lineRule="auto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>5.</w:t>
      </w:r>
      <w:r>
        <w:rPr>
          <w:rFonts w:hint="eastAsia"/>
          <w:b/>
          <w:bCs/>
          <w:sz w:val="24"/>
          <w:szCs w:val="24"/>
          <w:lang w:val="en-US" w:eastAsia="zh-CN"/>
        </w:rPr>
        <w:t>2</w:t>
      </w:r>
      <w:r>
        <w:rPr>
          <w:rFonts w:hint="eastAsia"/>
          <w:b/>
          <w:bCs/>
          <w:sz w:val="24"/>
          <w:szCs w:val="24"/>
        </w:rPr>
        <w:t>.</w:t>
      </w:r>
      <w:r>
        <w:rPr>
          <w:rFonts w:hint="eastAsia"/>
          <w:b/>
          <w:bCs/>
          <w:sz w:val="24"/>
          <w:szCs w:val="24"/>
          <w:lang w:val="en-US" w:eastAsia="zh-CN"/>
        </w:rPr>
        <w:t>3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  <w:lang w:val="en-US" w:eastAsia="zh-CN"/>
        </w:rPr>
        <w:t>求解结果与分析</w:t>
      </w:r>
    </w:p>
    <w:p w14:paraId="67C183B6">
      <w:pPr>
        <w:spacing w:line="360" w:lineRule="auto"/>
        <w:rPr>
          <w:rFonts w:hint="eastAsia"/>
          <w:b/>
          <w:bCs/>
          <w:sz w:val="24"/>
          <w:szCs w:val="24"/>
        </w:rPr>
      </w:pPr>
    </w:p>
    <w:p w14:paraId="1AF2E28F">
      <w:pPr>
        <w:spacing w:line="360" w:lineRule="auto"/>
        <w:rPr>
          <w:rFonts w:hint="eastAsia"/>
          <w:b/>
          <w:bCs/>
          <w:sz w:val="24"/>
          <w:szCs w:val="24"/>
          <w:lang w:val="en-US" w:eastAsia="zh-CN"/>
        </w:rPr>
      </w:pPr>
    </w:p>
    <w:p w14:paraId="55B3B661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EE77064"/>
    <w:multiLevelType w:val="singleLevel"/>
    <w:tmpl w:val="1EE77064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6B76E852"/>
    <w:multiLevelType w:val="singleLevel"/>
    <w:tmpl w:val="6B76E852"/>
    <w:lvl w:ilvl="0" w:tentative="0">
      <w:start w:val="1"/>
      <w:numFmt w:val="decimal"/>
      <w:suff w:val="space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FB85B9"/>
    <w:rsid w:val="5BFB85B9"/>
    <w:rsid w:val="7FCF73A4"/>
    <w:rsid w:val="EFBB708F"/>
    <w:rsid w:val="FBEB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178</TotalTime>
  <ScaleCrop>false</ScaleCrop>
  <LinksUpToDate>false</LinksUpToDate>
  <CharactersWithSpaces>0</CharactersWithSpaces>
  <Application>WPS Office_12.1.23141.23141_F1E327BC-269C-435d-A152-05C5408002CA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2026-04-18T15:00:00Z</dcterms:created>
  <dc:creator>贺正泽</dc:creator>
  <cp:lastModifiedBy>贺正泽</cp:lastModifiedBy>
  <dcterms:modified xsi:type="dcterms:W3CDTF">2026-04-21T18:55:02Z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2052-12.1.23141.23141</vt:lpwstr>
  </property>
  <property fmtid="{D5CDD505-2E9C-101B-9397-08002B2CF9AE}" pid="3" name="ICV">
    <vt:lpwstr>6B1F44EE4EA4AD6DF52BE3696CA67570_41</vt:lpwstr>
  </property>
</Properties>
</file>