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9A7A3">
      <w:pPr>
        <w:jc w:val="both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一、基本数据与假设</w:t>
      </w:r>
    </w:p>
    <w:p w14:paraId="3FC6D51E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1. 货车箱体参数（两种标准车型）</w:t>
      </w:r>
    </w:p>
    <w:p w14:paraId="3105270A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- 车型1（轻型厢式货车）</w:t>
      </w:r>
    </w:p>
    <w:p w14:paraId="4D10767C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内尺寸：长 420cm × 宽 210cm × 高 220cm</w:t>
      </w:r>
    </w:p>
    <w:p w14:paraId="31721803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额定载重：6000kg</w:t>
      </w:r>
    </w:p>
    <w:p w14:paraId="0FCF9AC8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单次运输成本：450 元/趟（含油费、过路费、人工）</w:t>
      </w:r>
    </w:p>
    <w:p w14:paraId="77996179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- 车型2（中型厢式货车）</w:t>
      </w:r>
    </w:p>
    <w:p w14:paraId="278F79CB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内尺寸：长 680cm × 宽 245cm × 高 250cm</w:t>
      </w:r>
    </w:p>
    <w:p w14:paraId="760B684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额定载重：10000kg</w:t>
      </w:r>
    </w:p>
    <w:p w14:paraId="152FC0A0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单次运输成本：700 元/趟</w:t>
      </w:r>
    </w:p>
    <w:p w14:paraId="0E4CBA3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2. 货物类型与基础约束</w:t>
      </w:r>
    </w:p>
    <w:p w14:paraId="384B56BB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现有一批待运货物，分为三类：</w:t>
      </w:r>
    </w:p>
    <w:p w14:paraId="63D05EB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（1）标准件：长方体纸箱，可任意方向摆放，可堆叠，无特殊约束；</w:t>
      </w:r>
    </w:p>
    <w:p w14:paraId="0FD2A3D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（2）易碎件：仅允许单层放置，不可堆叠，摆放时底面必须完全贴合箱体底面或其他标准件顶面；</w:t>
      </w:r>
    </w:p>
    <w:p w14:paraId="66AC9FA2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（3）定向件：有明确方向要求（如“向上”标识），仅允许一种摆放姿态，可堆叠但上层货物重心不得超出下层投影范围。</w:t>
      </w:r>
    </w:p>
    <w:p w14:paraId="1E701118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所有货物均为刚性长方体，不可挤压、不可拆分，装箱时货物之间、货物与箱体之间不得重叠，必须保持正交摆放（棱与箱体棱平行）。</w:t>
      </w:r>
    </w:p>
    <w:p w14:paraId="7ECA0444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3. 附加约束</w:t>
      </w:r>
    </w:p>
    <w:p w14:paraId="09EAD3A8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（1）承重约束：下层货物承重上限为 500kg/平方米，超重则不允许堆叠；</w:t>
      </w:r>
    </w:p>
    <w:p w14:paraId="0D67C9B4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（2）稳定性约束：货物高度不得超过车厢高度，且顶层货物距车厢顶部预留不小于 </w:t>
      </w:r>
      <w:r>
        <w:rPr>
          <w:sz w:val="28"/>
          <w:szCs w:val="32"/>
        </w:rPr>
        <w:t>3</w:t>
      </w:r>
      <w:r>
        <w:rPr>
          <w:rFonts w:hint="eastAsia"/>
          <w:sz w:val="28"/>
          <w:szCs w:val="32"/>
        </w:rPr>
        <w:t>cm 安全间隙。</w:t>
      </w:r>
    </w:p>
    <w:p w14:paraId="25331B16">
      <w:pPr>
        <w:jc w:val="both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二、任务数据</w:t>
      </w:r>
    </w:p>
    <w:p w14:paraId="168540AA">
      <w:pPr>
        <w:jc w:val="both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现有某批次货物参数信息如下（单位：cm，kg）：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032B006">
        <w:tc>
          <w:tcPr>
            <w:tcW w:w="1704" w:type="dxa"/>
            <w:vAlign w:val="center"/>
          </w:tcPr>
          <w:p w14:paraId="6D3C3C25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货物编号</w:t>
            </w:r>
          </w:p>
        </w:tc>
        <w:tc>
          <w:tcPr>
            <w:tcW w:w="1704" w:type="dxa"/>
            <w:vAlign w:val="center"/>
          </w:tcPr>
          <w:p w14:paraId="73CD2D7C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704" w:type="dxa"/>
            <w:vAlign w:val="center"/>
          </w:tcPr>
          <w:p w14:paraId="1010B917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长×宽×高</w:t>
            </w:r>
          </w:p>
        </w:tc>
        <w:tc>
          <w:tcPr>
            <w:tcW w:w="1705" w:type="dxa"/>
            <w:vAlign w:val="center"/>
          </w:tcPr>
          <w:p w14:paraId="0661CEF3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单重</w:t>
            </w:r>
          </w:p>
        </w:tc>
        <w:tc>
          <w:tcPr>
            <w:tcW w:w="1705" w:type="dxa"/>
            <w:vAlign w:val="center"/>
          </w:tcPr>
          <w:p w14:paraId="291BAF07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数量</w:t>
            </w:r>
          </w:p>
        </w:tc>
      </w:tr>
      <w:tr w14:paraId="04E61C0F">
        <w:tc>
          <w:tcPr>
            <w:tcW w:w="1704" w:type="dxa"/>
            <w:vAlign w:val="center"/>
          </w:tcPr>
          <w:p w14:paraId="19C6CD61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G1</w:t>
            </w:r>
          </w:p>
        </w:tc>
        <w:tc>
          <w:tcPr>
            <w:tcW w:w="1704" w:type="dxa"/>
            <w:vAlign w:val="center"/>
          </w:tcPr>
          <w:p w14:paraId="413B3689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标准件</w:t>
            </w:r>
          </w:p>
        </w:tc>
        <w:tc>
          <w:tcPr>
            <w:tcW w:w="1704" w:type="dxa"/>
            <w:vAlign w:val="center"/>
          </w:tcPr>
          <w:p w14:paraId="266B32C4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60×40×30</w:t>
            </w:r>
          </w:p>
        </w:tc>
        <w:tc>
          <w:tcPr>
            <w:tcW w:w="1705" w:type="dxa"/>
            <w:vAlign w:val="center"/>
          </w:tcPr>
          <w:p w14:paraId="5B68A03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1705" w:type="dxa"/>
            <w:vAlign w:val="center"/>
          </w:tcPr>
          <w:p w14:paraId="31079EA5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80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 w14:paraId="4615EDC3">
        <w:tc>
          <w:tcPr>
            <w:tcW w:w="1704" w:type="dxa"/>
            <w:vAlign w:val="center"/>
          </w:tcPr>
          <w:p w14:paraId="556E064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G2</w:t>
            </w:r>
          </w:p>
        </w:tc>
        <w:tc>
          <w:tcPr>
            <w:tcW w:w="1704" w:type="dxa"/>
            <w:vAlign w:val="center"/>
          </w:tcPr>
          <w:p w14:paraId="670A70AD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标准件</w:t>
            </w:r>
          </w:p>
        </w:tc>
        <w:tc>
          <w:tcPr>
            <w:tcW w:w="1704" w:type="dxa"/>
            <w:vAlign w:val="center"/>
          </w:tcPr>
          <w:p w14:paraId="5C7AEB5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50×35×25</w:t>
            </w:r>
          </w:p>
        </w:tc>
        <w:tc>
          <w:tcPr>
            <w:tcW w:w="1705" w:type="dxa"/>
            <w:vAlign w:val="center"/>
          </w:tcPr>
          <w:p w14:paraId="02C2C72D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705" w:type="dxa"/>
            <w:vAlign w:val="center"/>
          </w:tcPr>
          <w:p w14:paraId="2ECB39B4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 w14:paraId="6CCB0935">
        <w:tc>
          <w:tcPr>
            <w:tcW w:w="1704" w:type="dxa"/>
            <w:vAlign w:val="center"/>
          </w:tcPr>
          <w:p w14:paraId="59858A62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G3</w:t>
            </w:r>
          </w:p>
        </w:tc>
        <w:tc>
          <w:tcPr>
            <w:tcW w:w="1704" w:type="dxa"/>
            <w:vAlign w:val="center"/>
          </w:tcPr>
          <w:p w14:paraId="23FBFF6C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易碎件</w:t>
            </w:r>
          </w:p>
        </w:tc>
        <w:tc>
          <w:tcPr>
            <w:tcW w:w="1704" w:type="dxa"/>
            <w:vAlign w:val="center"/>
          </w:tcPr>
          <w:p w14:paraId="015217A4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70×50×40</w:t>
            </w:r>
          </w:p>
        </w:tc>
        <w:tc>
          <w:tcPr>
            <w:tcW w:w="1705" w:type="dxa"/>
            <w:vAlign w:val="center"/>
          </w:tcPr>
          <w:p w14:paraId="3C446A99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1705" w:type="dxa"/>
            <w:vAlign w:val="center"/>
          </w:tcPr>
          <w:p w14:paraId="5BDF9815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 w14:paraId="244D7EF4">
        <w:tc>
          <w:tcPr>
            <w:tcW w:w="1704" w:type="dxa"/>
            <w:vAlign w:val="center"/>
          </w:tcPr>
          <w:p w14:paraId="3EED9F2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G4</w:t>
            </w:r>
          </w:p>
        </w:tc>
        <w:tc>
          <w:tcPr>
            <w:tcW w:w="1704" w:type="dxa"/>
            <w:vAlign w:val="center"/>
          </w:tcPr>
          <w:p w14:paraId="2D6E5F20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定向件</w:t>
            </w:r>
          </w:p>
        </w:tc>
        <w:tc>
          <w:tcPr>
            <w:tcW w:w="1704" w:type="dxa"/>
            <w:vAlign w:val="center"/>
          </w:tcPr>
          <w:p w14:paraId="65851AAD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80×60×50</w:t>
            </w:r>
          </w:p>
        </w:tc>
        <w:tc>
          <w:tcPr>
            <w:tcW w:w="1705" w:type="dxa"/>
            <w:vAlign w:val="center"/>
          </w:tcPr>
          <w:p w14:paraId="0408618E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705" w:type="dxa"/>
            <w:vAlign w:val="center"/>
          </w:tcPr>
          <w:p w14:paraId="7DD73970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 w14:paraId="0243C979">
        <w:tc>
          <w:tcPr>
            <w:tcW w:w="1704" w:type="dxa"/>
            <w:vAlign w:val="center"/>
          </w:tcPr>
          <w:p w14:paraId="401CC67F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G5</w:t>
            </w:r>
          </w:p>
        </w:tc>
        <w:tc>
          <w:tcPr>
            <w:tcW w:w="1704" w:type="dxa"/>
            <w:vAlign w:val="center"/>
          </w:tcPr>
          <w:p w14:paraId="5018C001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定向件</w:t>
            </w:r>
          </w:p>
        </w:tc>
        <w:tc>
          <w:tcPr>
            <w:tcW w:w="1704" w:type="dxa"/>
            <w:vAlign w:val="center"/>
          </w:tcPr>
          <w:p w14:paraId="7F2FDB70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40×40×60</w:t>
            </w:r>
          </w:p>
        </w:tc>
        <w:tc>
          <w:tcPr>
            <w:tcW w:w="1705" w:type="dxa"/>
            <w:vAlign w:val="center"/>
          </w:tcPr>
          <w:p w14:paraId="35159EDF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1705" w:type="dxa"/>
            <w:vAlign w:val="center"/>
          </w:tcPr>
          <w:p w14:paraId="29E7791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</w:rPr>
              <w:t>0</w:t>
            </w:r>
          </w:p>
        </w:tc>
      </w:tr>
    </w:tbl>
    <w:p w14:paraId="0B5445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38"/>
    <w:rsid w:val="00235538"/>
    <w:rsid w:val="003A7760"/>
    <w:rsid w:val="00572166"/>
    <w:rsid w:val="006C32ED"/>
    <w:rsid w:val="007B4509"/>
    <w:rsid w:val="00847913"/>
    <w:rsid w:val="008638AD"/>
    <w:rsid w:val="00983C85"/>
    <w:rsid w:val="00AA13F4"/>
    <w:rsid w:val="00B049AC"/>
    <w:rsid w:val="00CD3E8A"/>
    <w:rsid w:val="00CE45BC"/>
    <w:rsid w:val="00F7135B"/>
    <w:rsid w:val="25872FCC"/>
    <w:rsid w:val="2C3521FB"/>
    <w:rsid w:val="5E6CB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561</Words>
  <Characters>644</Characters>
  <Lines>5</Lines>
  <Paragraphs>1</Paragraphs>
  <TotalTime>1580</TotalTime>
  <ScaleCrop>false</ScaleCrop>
  <LinksUpToDate>false</LinksUpToDate>
  <CharactersWithSpaces>669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2026-04-05T15:45:00Z</dcterms:created>
  <dc:creator>yhlmath</dc:creator>
  <cp:lastModifiedBy>贺正泽</cp:lastModifiedBy>
  <dcterms:modified xsi:type="dcterms:W3CDTF">2026-04-18T17:20:48Z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eyJoZGlkIjoiZjAxZTJhZmUwNGNkYWMwMWIzOTJlZDUzM2MwMDA5NzQiLCJ1c2VySWQiOiIxMTI3MzUzMTY5In0=</vt:lpwstr>
  </property>
  <property fmtid="{D5CDD505-2E9C-101B-9397-08002B2CF9AE}" pid="3" name="KSOProductBuildVer">
    <vt:lpwstr>2052-12.1.23141.23141</vt:lpwstr>
  </property>
  <property fmtid="{D5CDD505-2E9C-101B-9397-08002B2CF9AE}" pid="4" name="ICV">
    <vt:lpwstr>5A0A6F45EE884429AB3E37670595DF1D_12</vt:lpwstr>
  </property>
</Properties>
</file>