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2030" w14:textId="77777777" w:rsidR="005B670C" w:rsidRPr="005B670C" w:rsidRDefault="005B670C" w:rsidP="005B670C">
      <w:pPr>
        <w:spacing w:line="360" w:lineRule="auto"/>
        <w:rPr>
          <w:rFonts w:ascii="Times New Roman" w:eastAsia="黑体" w:hAnsi="Times New Roman" w:cs="Times New Roman"/>
          <w:b/>
          <w:bCs/>
          <w:sz w:val="20"/>
        </w:rPr>
      </w:pPr>
      <w:r w:rsidRPr="005B670C">
        <w:rPr>
          <w:rFonts w:ascii="Times New Roman" w:eastAsia="黑体" w:hAnsi="Times New Roman" w:cs="Times New Roman"/>
          <w:b/>
          <w:bCs/>
          <w:sz w:val="20"/>
        </w:rPr>
        <w:t>Appendix 1: KKT Transformation</w:t>
      </w:r>
    </w:p>
    <w:p w14:paraId="6FE4B384" w14:textId="77777777" w:rsidR="005B670C" w:rsidRPr="005B670C" w:rsidRDefault="005B670C" w:rsidP="005B670C">
      <w:pPr>
        <w:widowControl/>
        <w:spacing w:line="432" w:lineRule="auto"/>
        <w:ind w:firstLineChars="100" w:firstLine="200"/>
        <w:rPr>
          <w:rFonts w:ascii="Times New Roman" w:eastAsia="等线" w:hAnsi="Times New Roman" w:cs="Times New Roman"/>
          <w:kern w:val="0"/>
          <w:sz w:val="20"/>
          <w:szCs w:val="20"/>
        </w:rPr>
      </w:pPr>
      <w:r w:rsidRPr="005B670C">
        <w:rPr>
          <w:rFonts w:ascii="Times New Roman" w:eastAsia="等线" w:hAnsi="Times New Roman" w:cs="Times New Roman"/>
          <w:kern w:val="0"/>
          <w:sz w:val="20"/>
          <w:szCs w:val="20"/>
        </w:rPr>
        <w:t xml:space="preserve">The transformation process of </w:t>
      </w:r>
      <m:oMath>
        <m:sSubSup>
          <m:sSubSupPr>
            <m:ctrlPr>
              <w:rPr>
                <w:rFonts w:ascii="Cambria Math" w:eastAsia="Times New Roman" w:hAnsi="Cambria Math" w:cs="Times New Roman"/>
                <w:i/>
                <w:kern w:val="0"/>
                <w:sz w:val="20"/>
                <w:szCs w:val="20"/>
                <w:lang w:eastAsia="en-US"/>
              </w:rPr>
            </m:ctrlPr>
          </m:sSubSupPr>
          <m:e>
            <m:r>
              <m:rPr>
                <m:nor/>
              </m:rPr>
              <w:rPr>
                <w:rFonts w:ascii="Times New Roman" w:eastAsia="Times New Roman" w:hAnsi="Times New Roman" w:cs="Times New Roman"/>
                <w:kern w:val="0"/>
                <w:sz w:val="20"/>
                <w:szCs w:val="20"/>
                <w:lang w:eastAsia="en-US"/>
              </w:rPr>
              <m:t>(</m:t>
            </m:r>
            <m:r>
              <m:rPr>
                <m:nor/>
              </m:rPr>
              <w:rPr>
                <w:rFonts w:ascii="Times New Roman" w:eastAsia="Times New Roman" w:hAnsi="Times New Roman" w:cs="Times New Roman"/>
                <w:i/>
                <w:kern w:val="0"/>
                <w:sz w:val="20"/>
                <w:szCs w:val="20"/>
                <w:lang w:eastAsia="en-US"/>
              </w:rPr>
              <m:t>c</m:t>
            </m:r>
          </m:e>
          <m:sub>
            <m:r>
              <m:rPr>
                <m:nor/>
              </m:rPr>
              <w:rPr>
                <w:rFonts w:ascii="Times New Roman" w:eastAsia="Times New Roman" w:hAnsi="Times New Roman" w:cs="Times New Roman"/>
                <w:i/>
                <w:kern w:val="0"/>
                <w:sz w:val="20"/>
                <w:szCs w:val="20"/>
                <w:lang w:eastAsia="en-US"/>
              </w:rPr>
              <m:t>i,t</m:t>
            </m:r>
          </m:sub>
          <m:sup>
            <m:r>
              <m:rPr>
                <m:nor/>
              </m:rPr>
              <w:rPr>
                <w:rFonts w:ascii="Times New Roman" w:eastAsia="Times New Roman" w:hAnsi="Times New Roman" w:cs="Times New Roman"/>
                <w:kern w:val="0"/>
                <w:sz w:val="20"/>
                <w:szCs w:val="20"/>
                <w:lang w:eastAsia="en-US"/>
              </w:rPr>
              <m:t xml:space="preserve">h </m:t>
            </m:r>
            <m:ctrlPr>
              <w:rPr>
                <w:rFonts w:ascii="Cambria Math" w:eastAsia="Times New Roman" w:hAnsi="Cambria Math" w:cs="Times New Roman"/>
                <w:kern w:val="0"/>
                <w:sz w:val="20"/>
                <w:szCs w:val="20"/>
                <w:lang w:eastAsia="en-US"/>
              </w:rPr>
            </m:ctrlPr>
          </m:sup>
        </m:sSubSup>
        <m:sSubSup>
          <m:sSubSupPr>
            <m:ctrlPr>
              <w:rPr>
                <w:rFonts w:ascii="Cambria Math" w:eastAsia="Times New Roman" w:hAnsi="Cambria Math" w:cs="Times New Roman"/>
                <w:i/>
                <w:kern w:val="0"/>
                <w:sz w:val="20"/>
                <w:szCs w:val="20"/>
                <w:lang w:eastAsia="en-US"/>
              </w:rPr>
            </m:ctrlPr>
          </m:sSubSupPr>
          <m:e>
            <m:r>
              <m:rPr>
                <m:nor/>
              </m:rPr>
              <w:rPr>
                <w:rFonts w:ascii="Times New Roman" w:eastAsia="Times New Roman" w:hAnsi="Times New Roman" w:cs="Times New Roman"/>
                <w:kern w:val="0"/>
                <w:sz w:val="20"/>
                <w:szCs w:val="20"/>
                <w:lang w:eastAsia="en-US"/>
              </w:rPr>
              <m:t>+</m:t>
            </m:r>
            <m:sSubSup>
              <m:sSubSupPr>
                <m:ctrlPr>
                  <w:rPr>
                    <w:rFonts w:ascii="Cambria Math" w:eastAsia="Times New Roman" w:hAnsi="Cambria Math" w:cs="Times New Roman"/>
                    <w:i/>
                    <w:kern w:val="0"/>
                    <w:sz w:val="20"/>
                    <w:szCs w:val="20"/>
                    <w:lang w:eastAsia="en-US"/>
                  </w:rPr>
                </m:ctrlPr>
              </m:sSubSupPr>
              <m:e>
                <m:r>
                  <m:rPr>
                    <m:nor/>
                  </m:rPr>
                  <w:rPr>
                    <w:rFonts w:ascii="Times New Roman" w:eastAsia="Times New Roman" w:hAnsi="Times New Roman" w:cs="Times New Roman"/>
                    <w:i/>
                    <w:kern w:val="0"/>
                    <w:sz w:val="20"/>
                    <w:szCs w:val="20"/>
                    <w:lang w:eastAsia="en-US"/>
                  </w:rPr>
                  <m:t>e</m:t>
                </m:r>
              </m:e>
              <m:sub>
                <m:r>
                  <m:rPr>
                    <m:nor/>
                  </m:rPr>
                  <w:rPr>
                    <w:rFonts w:ascii="Times New Roman" w:eastAsia="Times New Roman" w:hAnsi="Times New Roman" w:cs="Times New Roman"/>
                    <w:i/>
                    <w:kern w:val="0"/>
                    <w:sz w:val="20"/>
                    <w:szCs w:val="20"/>
                    <w:lang w:eastAsia="en-US"/>
                  </w:rPr>
                  <m:t>i,t</m:t>
                </m:r>
              </m:sub>
              <m:sup>
                <m:r>
                  <m:rPr>
                    <m:nor/>
                  </m:rPr>
                  <w:rPr>
                    <w:rFonts w:ascii="Times New Roman" w:eastAsia="Times New Roman" w:hAnsi="Times New Roman" w:cs="Times New Roman"/>
                    <w:kern w:val="0"/>
                    <w:sz w:val="20"/>
                    <w:szCs w:val="20"/>
                    <w:lang w:eastAsia="en-US"/>
                  </w:rPr>
                  <m:t xml:space="preserve">lca,h </m:t>
                </m:r>
                <m:ctrlPr>
                  <w:rPr>
                    <w:rFonts w:ascii="Cambria Math" w:eastAsia="Times New Roman" w:hAnsi="Cambria Math" w:cs="Times New Roman"/>
                    <w:kern w:val="0"/>
                    <w:sz w:val="20"/>
                    <w:szCs w:val="20"/>
                    <w:lang w:eastAsia="en-US"/>
                  </w:rPr>
                </m:ctrlPr>
              </m:sup>
            </m:sSubSup>
            <m:r>
              <m:rPr>
                <m:nor/>
              </m:rPr>
              <w:rPr>
                <w:rFonts w:ascii="Times New Roman" w:eastAsia="Times New Roman" w:hAnsi="Times New Roman" w:cs="Times New Roman"/>
                <w:kern w:val="0"/>
                <w:sz w:val="20"/>
                <w:szCs w:val="20"/>
                <w:lang w:eastAsia="en-US"/>
              </w:rPr>
              <m:t>)</m:t>
            </m:r>
            <m:r>
              <m:rPr>
                <m:nor/>
              </m:rPr>
              <w:rPr>
                <w:rFonts w:ascii="Times New Roman" w:eastAsia="Times New Roman" w:hAnsi="Times New Roman" w:cs="Times New Roman"/>
                <w:i/>
                <w:kern w:val="0"/>
                <w:sz w:val="20"/>
                <w:szCs w:val="20"/>
                <w:lang w:eastAsia="en-US"/>
              </w:rPr>
              <m:t>H</m:t>
            </m:r>
          </m:e>
          <m:sub>
            <m:r>
              <m:rPr>
                <m:nor/>
              </m:rPr>
              <w:rPr>
                <w:rFonts w:ascii="Times New Roman" w:eastAsia="Times New Roman" w:hAnsi="Times New Roman" w:cs="Times New Roman"/>
                <w:i/>
                <w:kern w:val="0"/>
                <w:sz w:val="20"/>
                <w:szCs w:val="20"/>
                <w:lang w:eastAsia="en-US"/>
              </w:rPr>
              <m:t>i,t</m:t>
            </m:r>
          </m:sub>
          <m:sup>
            <m:r>
              <m:rPr>
                <m:nor/>
              </m:rPr>
              <w:rPr>
                <w:rFonts w:ascii="Times New Roman" w:eastAsia="Times New Roman" w:hAnsi="Times New Roman" w:cs="Times New Roman"/>
                <w:kern w:val="0"/>
                <w:sz w:val="20"/>
                <w:szCs w:val="20"/>
                <w:lang w:eastAsia="en-US"/>
              </w:rPr>
              <m:t>hl</m:t>
            </m:r>
          </m:sup>
        </m:sSubSup>
      </m:oMath>
      <w:r w:rsidRPr="005B670C">
        <w:rPr>
          <w:rFonts w:ascii="Times New Roman" w:eastAsia="等线" w:hAnsi="Times New Roman" w:cs="Times New Roman"/>
          <w:kern w:val="0"/>
          <w:sz w:val="20"/>
          <w:szCs w:val="20"/>
        </w:rPr>
        <w:t xml:space="preserve"> (heat load) is as follows.</w:t>
      </w:r>
    </w:p>
    <w:p w14:paraId="33C7C63D" w14:textId="48457F27" w:rsidR="005B670C" w:rsidRPr="005B670C" w:rsidRDefault="005B670C" w:rsidP="005B670C">
      <w:pPr>
        <w:widowControl/>
        <w:spacing w:line="432" w:lineRule="auto"/>
        <w:ind w:firstLineChars="100" w:firstLine="200"/>
        <w:rPr>
          <w:rFonts w:ascii="Times New Roman" w:eastAsia="等线" w:hAnsi="Times New Roman" w:cs="Times New Roman"/>
          <w:kern w:val="0"/>
          <w:sz w:val="20"/>
          <w:szCs w:val="20"/>
        </w:rPr>
      </w:pPr>
      <w:r w:rsidRPr="005B670C">
        <w:rPr>
          <w:rFonts w:ascii="Times New Roman" w:eastAsia="等线" w:hAnsi="Times New Roman" w:cs="Times New Roman"/>
          <w:kern w:val="0"/>
          <w:sz w:val="20"/>
          <w:szCs w:val="20"/>
        </w:rPr>
        <w:t xml:space="preserve">The MELA model’s objective function and constraints are built around the total heat load. Although the model also includes nodal heat load constraints </w:t>
      </w:r>
      <w:r w:rsidR="006B2DD3" w:rsidRPr="006B2DD3">
        <w:rPr>
          <w:rFonts w:ascii="Times New Roman" w:eastAsia="等线" w:hAnsi="Times New Roman" w:cs="Times New Roman"/>
          <w:kern w:val="0"/>
          <w:sz w:val="20"/>
          <w:szCs w:val="20"/>
        </w:rPr>
        <w:t>(57)</w:t>
      </w:r>
      <w:r w:rsidRPr="005B670C">
        <w:rPr>
          <w:rFonts w:ascii="Times New Roman" w:eastAsia="等线" w:hAnsi="Times New Roman" w:cs="Times New Roman"/>
          <w:kern w:val="0"/>
          <w:sz w:val="20"/>
          <w:szCs w:val="20"/>
        </w:rPr>
        <w:t>, nodal loads are not direct optimization variables but are calculated are calculated proportionally after the total load is optimized. In other words, nodal load constraints in the MELA model do not affect the MELA model’s objective function value or the optimal total load. Therefore, for computational efficiency, we omit these constraints when deriving the KKT conditions and retain them only as original constraints.</w:t>
      </w:r>
    </w:p>
    <w:p w14:paraId="120CF299" w14:textId="7C08DBAC" w:rsidR="005B670C" w:rsidRPr="005B670C" w:rsidRDefault="005B670C" w:rsidP="005B670C">
      <w:pPr>
        <w:spacing w:line="432" w:lineRule="auto"/>
        <w:ind w:firstLineChars="100" w:firstLine="200"/>
        <w:textAlignment w:val="baseline"/>
        <w:rPr>
          <w:rFonts w:ascii="Times New Roman" w:eastAsia="等线" w:hAnsi="Times New Roman" w:cs="Times New Roman"/>
          <w:sz w:val="20"/>
        </w:rPr>
      </w:pPr>
      <w:r w:rsidRPr="005B670C">
        <w:rPr>
          <w:rFonts w:ascii="Times New Roman" w:eastAsia="等线" w:hAnsi="Times New Roman" w:cs="Times New Roman"/>
          <w:sz w:val="20"/>
        </w:rPr>
        <w:t xml:space="preserve">The heat load objective function and its KKT condition-related constraints include </w:t>
      </w:r>
      <w:r w:rsidR="006B2DD3" w:rsidRPr="006B2DD3">
        <w:rPr>
          <w:rFonts w:ascii="Times New Roman" w:eastAsia="等线" w:hAnsi="Times New Roman" w:cs="Times New Roman"/>
          <w:sz w:val="20"/>
        </w:rPr>
        <w:t>(71)-(72)</w:t>
      </w:r>
      <w:r w:rsidRPr="005B670C">
        <w:rPr>
          <w:rFonts w:ascii="Times New Roman" w:eastAsia="等线" w:hAnsi="Times New Roman" w:cs="Times New Roman"/>
          <w:sz w:val="20"/>
        </w:rPr>
        <w:t>.</w:t>
      </w:r>
    </w:p>
    <w:p w14:paraId="15C3824B" w14:textId="10E3D38C" w:rsidR="005B670C" w:rsidRPr="005B670C" w:rsidRDefault="005B670C" w:rsidP="005B670C">
      <w:pPr>
        <w:widowControl/>
        <w:tabs>
          <w:tab w:val="center" w:pos="4800"/>
          <w:tab w:val="center" w:pos="9600"/>
        </w:tabs>
        <w:spacing w:line="432" w:lineRule="auto"/>
        <w:ind w:firstLineChars="100" w:firstLine="200"/>
        <w:jc w:val="center"/>
        <w:textAlignment w:val="center"/>
        <w:rPr>
          <w:rFonts w:ascii="Times New Roman" w:eastAsia="宋体" w:hAnsi="Times New Roman" w:cs="Times New Roman"/>
          <w:kern w:val="0"/>
          <w:sz w:val="20"/>
        </w:rPr>
      </w:pPr>
      <w:r w:rsidRPr="005B670C">
        <w:rPr>
          <w:rFonts w:ascii="Times New Roman" w:eastAsia="宋体" w:hAnsi="Times New Roman" w:cs="Times New Roman"/>
          <w:kern w:val="0"/>
          <w:sz w:val="20"/>
        </w:rPr>
        <w:tab/>
      </w:r>
      <w:r w:rsidRPr="005B670C">
        <w:rPr>
          <w:rFonts w:ascii="Times New Roman" w:eastAsia="宋体" w:hAnsi="Times New Roman" w:cs="Times New Roman"/>
          <w:kern w:val="0"/>
          <w:position w:val="-4"/>
          <w:sz w:val="20"/>
        </w:rPr>
        <w:object w:dxaOrig="4440" w:dyaOrig="940" w14:anchorId="0165B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50.1pt" o:ole="">
            <v:imagedata r:id="rId6" o:title=""/>
          </v:shape>
          <o:OLEObject Type="Embed" ProgID="Equation.DSMT4" ShapeID="_x0000_i1025" DrawAspect="Content" ObjectID="_1812527635" r:id="rId7"/>
        </w:object>
      </w:r>
      <w:r w:rsidRPr="005B670C">
        <w:rPr>
          <w:rFonts w:ascii="Times New Roman" w:eastAsia="宋体" w:hAnsi="Times New Roman" w:cs="Times New Roman"/>
          <w:kern w:val="0"/>
          <w:sz w:val="20"/>
        </w:rPr>
        <w:tab/>
      </w:r>
      <w:r w:rsidR="006B2DD3" w:rsidRPr="006B2DD3">
        <w:rPr>
          <w:rFonts w:ascii="Times New Roman" w:eastAsia="宋体" w:hAnsi="Times New Roman" w:cs="Times New Roman"/>
          <w:kern w:val="0"/>
          <w:sz w:val="20"/>
        </w:rPr>
        <w:t>(71)</w:t>
      </w:r>
    </w:p>
    <w:p w14:paraId="086A3F42" w14:textId="63BE451D" w:rsidR="005B670C" w:rsidRPr="005B670C" w:rsidRDefault="005B670C" w:rsidP="005B670C">
      <w:pPr>
        <w:widowControl/>
        <w:tabs>
          <w:tab w:val="center" w:pos="4800"/>
          <w:tab w:val="center" w:pos="9600"/>
        </w:tabs>
        <w:spacing w:line="432" w:lineRule="auto"/>
        <w:ind w:firstLineChars="100" w:firstLine="200"/>
        <w:jc w:val="center"/>
        <w:textAlignment w:val="center"/>
        <w:rPr>
          <w:rFonts w:ascii="Times New Roman" w:eastAsia="宋体" w:hAnsi="Times New Roman" w:cs="Times New Roman"/>
          <w:kern w:val="0"/>
          <w:sz w:val="20"/>
        </w:rPr>
      </w:pPr>
      <w:r w:rsidRPr="005B670C">
        <w:rPr>
          <w:rFonts w:ascii="Times New Roman" w:eastAsia="宋体" w:hAnsi="Times New Roman" w:cs="Times New Roman"/>
          <w:kern w:val="0"/>
          <w:sz w:val="20"/>
        </w:rPr>
        <w:tab/>
      </w:r>
      <w:r w:rsidRPr="005B670C">
        <w:rPr>
          <w:rFonts w:ascii="Times New Roman" w:eastAsia="宋体" w:hAnsi="Times New Roman" w:cs="Times New Roman"/>
          <w:kern w:val="0"/>
          <w:position w:val="-4"/>
          <w:sz w:val="20"/>
        </w:rPr>
        <w:object w:dxaOrig="2900" w:dyaOrig="1460" w14:anchorId="37201061">
          <v:shape id="_x0000_i1026" type="#_x0000_t75" style="width:2in;height:1in" o:ole="">
            <v:imagedata r:id="rId8" o:title=""/>
          </v:shape>
          <o:OLEObject Type="Embed" ProgID="Equation.DSMT4" ShapeID="_x0000_i1026" DrawAspect="Content" ObjectID="_1812527636" r:id="rId9"/>
        </w:object>
      </w:r>
      <w:r w:rsidRPr="005B670C">
        <w:rPr>
          <w:rFonts w:ascii="Times New Roman" w:eastAsia="宋体" w:hAnsi="Times New Roman" w:cs="Times New Roman"/>
          <w:kern w:val="0"/>
          <w:sz w:val="20"/>
        </w:rPr>
        <w:tab/>
      </w:r>
      <w:r w:rsidR="006B2DD3" w:rsidRPr="006B2DD3">
        <w:rPr>
          <w:rFonts w:ascii="Times New Roman" w:eastAsia="宋体" w:hAnsi="Times New Roman" w:cs="Times New Roman"/>
          <w:kern w:val="0"/>
          <w:sz w:val="20"/>
        </w:rPr>
        <w:t>(72)</w:t>
      </w:r>
    </w:p>
    <w:p w14:paraId="6F096971" w14:textId="77777777" w:rsidR="005B670C" w:rsidRPr="005B670C" w:rsidRDefault="005B670C" w:rsidP="005B670C">
      <w:pPr>
        <w:widowControl/>
        <w:spacing w:line="432" w:lineRule="auto"/>
        <w:ind w:firstLineChars="100" w:firstLine="200"/>
        <w:rPr>
          <w:rFonts w:ascii="Times New Roman" w:eastAsia="宋体" w:hAnsi="Times New Roman" w:cs="Times New Roman"/>
          <w:kern w:val="0"/>
          <w:sz w:val="20"/>
          <w:szCs w:val="20"/>
          <w:lang w:eastAsia="en-US"/>
        </w:rPr>
      </w:pPr>
      <w:r w:rsidRPr="005B670C">
        <w:rPr>
          <w:rFonts w:ascii="Times New Roman" w:eastAsia="等线" w:hAnsi="Times New Roman" w:cs="Times New Roman"/>
          <w:kern w:val="0"/>
          <w:sz w:val="20"/>
          <w:szCs w:val="20"/>
        </w:rPr>
        <w:t xml:space="preserve">Based on the objective function and constraints mentioned above, write the corresponding </w:t>
      </w:r>
      <w:proofErr w:type="spellStart"/>
      <w:r w:rsidRPr="005B670C">
        <w:rPr>
          <w:rFonts w:ascii="Times New Roman" w:eastAsia="等线" w:hAnsi="Times New Roman" w:cs="Times New Roman"/>
          <w:kern w:val="0"/>
          <w:sz w:val="20"/>
          <w:szCs w:val="20"/>
        </w:rPr>
        <w:t>Lagrangian</w:t>
      </w:r>
      <w:proofErr w:type="spellEnd"/>
      <w:r w:rsidRPr="005B670C">
        <w:rPr>
          <w:rFonts w:ascii="Times New Roman" w:eastAsia="等线" w:hAnsi="Times New Roman" w:cs="Times New Roman"/>
          <w:kern w:val="0"/>
          <w:sz w:val="20"/>
          <w:szCs w:val="20"/>
        </w:rPr>
        <w:t xml:space="preserve"> function </w:t>
      </w:r>
      <w:r w:rsidRPr="005B670C">
        <w:rPr>
          <w:rFonts w:ascii="Cambria Math" w:eastAsia="等线" w:hAnsi="Cambria Math" w:cs="Cambria Math"/>
          <w:kern w:val="0"/>
          <w:sz w:val="20"/>
          <w:szCs w:val="20"/>
        </w:rPr>
        <w:t>𝑟</w:t>
      </w:r>
      <w:r w:rsidRPr="005B670C">
        <w:rPr>
          <w:rFonts w:ascii="Times New Roman" w:eastAsia="等线" w:hAnsi="Times New Roman" w:cs="Times New Roman"/>
          <w:kern w:val="0"/>
          <w:sz w:val="20"/>
          <w:szCs w:val="20"/>
        </w:rPr>
        <w:t xml:space="preserve">. After completing the formulation of the </w:t>
      </w:r>
      <w:proofErr w:type="spellStart"/>
      <w:r w:rsidRPr="005B670C">
        <w:rPr>
          <w:rFonts w:ascii="Times New Roman" w:eastAsia="等线" w:hAnsi="Times New Roman" w:cs="Times New Roman"/>
          <w:kern w:val="0"/>
          <w:sz w:val="20"/>
          <w:szCs w:val="20"/>
        </w:rPr>
        <w:t>Lagrangian</w:t>
      </w:r>
      <w:proofErr w:type="spellEnd"/>
      <w:r w:rsidRPr="005B670C">
        <w:rPr>
          <w:rFonts w:ascii="Times New Roman" w:eastAsia="等线" w:hAnsi="Times New Roman" w:cs="Times New Roman"/>
          <w:kern w:val="0"/>
          <w:sz w:val="20"/>
          <w:szCs w:val="20"/>
        </w:rPr>
        <w:t xml:space="preserve"> function for the lower-level model, the corresponding KKT (</w:t>
      </w:r>
      <w:proofErr w:type="spellStart"/>
      <w:r w:rsidRPr="005B670C">
        <w:rPr>
          <w:rFonts w:ascii="Times New Roman" w:eastAsia="等线" w:hAnsi="Times New Roman" w:cs="Times New Roman"/>
          <w:kern w:val="0"/>
          <w:sz w:val="20"/>
          <w:szCs w:val="20"/>
        </w:rPr>
        <w:t>Karush</w:t>
      </w:r>
      <w:proofErr w:type="spellEnd"/>
      <w:r w:rsidRPr="005B670C">
        <w:rPr>
          <w:rFonts w:ascii="Times New Roman" w:eastAsia="等线" w:hAnsi="Times New Roman" w:cs="Times New Roman"/>
          <w:kern w:val="0"/>
          <w:sz w:val="20"/>
          <w:szCs w:val="20"/>
        </w:rPr>
        <w:t>-Kuhn-Tucker) conditions are obtained:</w:t>
      </w:r>
      <w:r w:rsidRPr="005B670C">
        <w:rPr>
          <w:rFonts w:ascii="Times New Roman" w:eastAsia="宋体" w:hAnsi="Times New Roman" w:cs="Times New Roman"/>
          <w:kern w:val="0"/>
          <w:sz w:val="20"/>
          <w:szCs w:val="20"/>
          <w:lang w:eastAsia="en-US"/>
        </w:rPr>
        <w:tab/>
      </w:r>
    </w:p>
    <w:p w14:paraId="571F032B" w14:textId="61DC83E5" w:rsidR="005B670C" w:rsidRPr="005B670C" w:rsidRDefault="005B670C" w:rsidP="005B670C">
      <w:pPr>
        <w:widowControl/>
        <w:tabs>
          <w:tab w:val="center" w:pos="4800"/>
          <w:tab w:val="center" w:pos="9600"/>
        </w:tabs>
        <w:spacing w:line="432" w:lineRule="auto"/>
        <w:ind w:firstLineChars="100" w:firstLine="200"/>
        <w:jc w:val="center"/>
        <w:textAlignment w:val="center"/>
        <w:rPr>
          <w:rFonts w:ascii="Times New Roman" w:eastAsia="宋体" w:hAnsi="Times New Roman" w:cs="Times New Roman"/>
          <w:kern w:val="0"/>
          <w:sz w:val="20"/>
        </w:rPr>
      </w:pPr>
      <w:r w:rsidRPr="005B670C">
        <w:rPr>
          <w:rFonts w:ascii="Times New Roman" w:eastAsia="宋体" w:hAnsi="Times New Roman" w:cs="Times New Roman"/>
          <w:kern w:val="0"/>
          <w:sz w:val="20"/>
        </w:rPr>
        <w:tab/>
      </w:r>
      <w:r w:rsidR="00156F48" w:rsidRPr="005B670C">
        <w:rPr>
          <w:rFonts w:ascii="Times New Roman" w:eastAsia="宋体" w:hAnsi="Times New Roman" w:cs="Times New Roman"/>
          <w:kern w:val="0"/>
          <w:position w:val="-4"/>
          <w:sz w:val="20"/>
        </w:rPr>
        <w:object w:dxaOrig="3500" w:dyaOrig="4300" w14:anchorId="64212BA9">
          <v:shape id="_x0000_i1031" type="#_x0000_t75" style="width:173.95pt;height:3in" o:ole="">
            <v:imagedata r:id="rId10" o:title=""/>
          </v:shape>
          <o:OLEObject Type="Embed" ProgID="Equation.DSMT4" ShapeID="_x0000_i1031" DrawAspect="Content" ObjectID="_1812527637" r:id="rId11"/>
        </w:object>
      </w:r>
      <w:r w:rsidRPr="005B670C">
        <w:rPr>
          <w:rFonts w:ascii="Times New Roman" w:eastAsia="宋体" w:hAnsi="Times New Roman" w:cs="Times New Roman"/>
          <w:kern w:val="0"/>
          <w:sz w:val="20"/>
        </w:rPr>
        <w:tab/>
      </w:r>
      <w:r w:rsidR="006B2DD3" w:rsidRPr="006B2DD3">
        <w:rPr>
          <w:rFonts w:ascii="Times New Roman" w:eastAsia="宋体" w:hAnsi="Times New Roman" w:cs="Times New Roman"/>
          <w:kern w:val="0"/>
          <w:sz w:val="20"/>
        </w:rPr>
        <w:t>(73)</w:t>
      </w:r>
    </w:p>
    <w:p w14:paraId="5BC970D8" w14:textId="5C0B5E5B" w:rsidR="005B670C" w:rsidRPr="005B670C" w:rsidRDefault="005B670C" w:rsidP="005B670C">
      <w:pPr>
        <w:spacing w:line="432" w:lineRule="auto"/>
        <w:ind w:firstLineChars="100" w:firstLine="200"/>
        <w:rPr>
          <w:rFonts w:ascii="Times New Roman" w:eastAsia="等线" w:hAnsi="Times New Roman" w:cs="Times New Roman"/>
          <w:sz w:val="20"/>
        </w:rPr>
      </w:pPr>
      <w:r w:rsidRPr="005B670C">
        <w:rPr>
          <w:rFonts w:ascii="Times New Roman" w:eastAsia="等线" w:hAnsi="Times New Roman" w:cs="Times New Roman"/>
          <w:sz w:val="20"/>
        </w:rPr>
        <w:lastRenderedPageBreak/>
        <w:t xml:space="preserve">Based on the KKT conditions </w:t>
      </w:r>
      <w:r w:rsidR="006B2DD3" w:rsidRPr="006B2DD3">
        <w:rPr>
          <w:rFonts w:ascii="Times New Roman" w:eastAsia="等线" w:hAnsi="Times New Roman" w:cs="Times New Roman"/>
          <w:sz w:val="20"/>
        </w:rPr>
        <w:t>(73)</w:t>
      </w:r>
      <w:r w:rsidRPr="005B670C">
        <w:rPr>
          <w:rFonts w:ascii="Times New Roman" w:eastAsia="等线" w:hAnsi="Times New Roman" w:cs="Times New Roman"/>
          <w:sz w:val="20"/>
        </w:rPr>
        <w:t xml:space="preserve">, the objective function non-convex term </w:t>
      </w:r>
      <w:r w:rsidRPr="005B670C">
        <w:rPr>
          <w:rFonts w:ascii="Times New Roman" w:eastAsia="Times New Roman" w:hAnsi="Times New Roman" w:cs="Times New Roman"/>
          <w:kern w:val="0"/>
          <w:position w:val="-12"/>
          <w:sz w:val="20"/>
          <w:szCs w:val="20"/>
          <w:lang w:eastAsia="en-US"/>
        </w:rPr>
        <w:object w:dxaOrig="1260" w:dyaOrig="340" w14:anchorId="6794D034">
          <v:shape id="_x0000_i1028" type="#_x0000_t75" style="width:65.1pt;height:14.4pt" o:ole="">
            <v:imagedata r:id="rId12" o:title=""/>
          </v:shape>
          <o:OLEObject Type="Embed" ProgID="Equation.DSMT4" ShapeID="_x0000_i1028" DrawAspect="Content" ObjectID="_1812527638" r:id="rId13"/>
        </w:object>
      </w:r>
      <w:r w:rsidRPr="005B670C">
        <w:rPr>
          <w:rFonts w:ascii="Times New Roman" w:eastAsia="等线" w:hAnsi="Times New Roman" w:cs="Times New Roman"/>
          <w:sz w:val="20"/>
        </w:rPr>
        <w:t xml:space="preserve"> can be converted into a convex function:</w:t>
      </w:r>
    </w:p>
    <w:p w14:paraId="59FB01B5" w14:textId="3711ECC1" w:rsidR="005B670C" w:rsidRPr="005B670C" w:rsidRDefault="005B670C" w:rsidP="005B670C">
      <w:pPr>
        <w:widowControl/>
        <w:tabs>
          <w:tab w:val="center" w:pos="4800"/>
          <w:tab w:val="center" w:pos="9600"/>
        </w:tabs>
        <w:spacing w:line="432" w:lineRule="auto"/>
        <w:ind w:firstLineChars="100" w:firstLine="200"/>
        <w:jc w:val="center"/>
        <w:textAlignment w:val="center"/>
        <w:rPr>
          <w:rFonts w:ascii="Times New Roman" w:eastAsia="宋体" w:hAnsi="Times New Roman" w:cs="Times New Roman"/>
          <w:kern w:val="0"/>
          <w:sz w:val="20"/>
        </w:rPr>
      </w:pPr>
      <w:r w:rsidRPr="005B670C">
        <w:rPr>
          <w:rFonts w:ascii="Times New Roman" w:eastAsia="宋体" w:hAnsi="Times New Roman" w:cs="Times New Roman"/>
          <w:kern w:val="0"/>
          <w:sz w:val="20"/>
        </w:rPr>
        <w:tab/>
      </w:r>
      <w:r w:rsidRPr="005B670C">
        <w:rPr>
          <w:rFonts w:ascii="Times New Roman" w:eastAsia="宋体" w:hAnsi="Times New Roman" w:cs="Times New Roman"/>
          <w:kern w:val="0"/>
          <w:position w:val="-4"/>
          <w:sz w:val="20"/>
        </w:rPr>
        <w:object w:dxaOrig="5340" w:dyaOrig="2020" w14:anchorId="5304449D">
          <v:shape id="_x0000_i1029" type="#_x0000_t75" style="width:266.7pt;height:100.8pt" o:ole="">
            <v:imagedata r:id="rId14" o:title=""/>
          </v:shape>
          <o:OLEObject Type="Embed" ProgID="Equation.DSMT4" ShapeID="_x0000_i1029" DrawAspect="Content" ObjectID="_1812527639" r:id="rId15"/>
        </w:object>
      </w:r>
      <w:r w:rsidRPr="005B670C">
        <w:rPr>
          <w:rFonts w:ascii="Times New Roman" w:eastAsia="宋体" w:hAnsi="Times New Roman" w:cs="Times New Roman"/>
          <w:kern w:val="0"/>
          <w:sz w:val="20"/>
        </w:rPr>
        <w:tab/>
      </w:r>
      <w:r w:rsidR="006B2DD3" w:rsidRPr="006B2DD3">
        <w:rPr>
          <w:rFonts w:ascii="Times New Roman" w:eastAsia="宋体" w:hAnsi="Times New Roman" w:cs="Times New Roman"/>
          <w:kern w:val="0"/>
          <w:sz w:val="20"/>
        </w:rPr>
        <w:t>(74)</w:t>
      </w:r>
    </w:p>
    <w:p w14:paraId="3CB69515" w14:textId="77777777" w:rsidR="0010103B" w:rsidRDefault="0010103B"/>
    <w:sectPr w:rsidR="00101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69A9" w14:textId="77777777" w:rsidR="006A6695" w:rsidRDefault="006A6695" w:rsidP="005B670C">
      <w:r>
        <w:separator/>
      </w:r>
    </w:p>
  </w:endnote>
  <w:endnote w:type="continuationSeparator" w:id="0">
    <w:p w14:paraId="61B811E5" w14:textId="77777777" w:rsidR="006A6695" w:rsidRDefault="006A6695" w:rsidP="005B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48C6" w14:textId="77777777" w:rsidR="006A6695" w:rsidRDefault="006A6695" w:rsidP="005B670C">
      <w:r>
        <w:separator/>
      </w:r>
    </w:p>
  </w:footnote>
  <w:footnote w:type="continuationSeparator" w:id="0">
    <w:p w14:paraId="508B6F76" w14:textId="77777777" w:rsidR="006A6695" w:rsidRDefault="006A6695" w:rsidP="005B6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D3"/>
    <w:rsid w:val="00024F70"/>
    <w:rsid w:val="000923C4"/>
    <w:rsid w:val="0010103B"/>
    <w:rsid w:val="00147C82"/>
    <w:rsid w:val="00156F48"/>
    <w:rsid w:val="00182FE8"/>
    <w:rsid w:val="00397F86"/>
    <w:rsid w:val="004D353D"/>
    <w:rsid w:val="00520783"/>
    <w:rsid w:val="005A67CA"/>
    <w:rsid w:val="005B670C"/>
    <w:rsid w:val="0060176A"/>
    <w:rsid w:val="006A6695"/>
    <w:rsid w:val="006B2DD3"/>
    <w:rsid w:val="006C09F2"/>
    <w:rsid w:val="007322A1"/>
    <w:rsid w:val="00732BA3"/>
    <w:rsid w:val="00816ED3"/>
    <w:rsid w:val="00932EE0"/>
    <w:rsid w:val="00A93DFC"/>
    <w:rsid w:val="00B136C0"/>
    <w:rsid w:val="00BF3147"/>
    <w:rsid w:val="00D2736C"/>
    <w:rsid w:val="00EE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081E4A-4841-4076-9238-D1B5EFB2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7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70C"/>
    <w:rPr>
      <w:sz w:val="18"/>
      <w:szCs w:val="18"/>
    </w:rPr>
  </w:style>
  <w:style w:type="paragraph" w:styleId="a5">
    <w:name w:val="footer"/>
    <w:basedOn w:val="a"/>
    <w:link w:val="a6"/>
    <w:uiPriority w:val="99"/>
    <w:unhideWhenUsed/>
    <w:rsid w:val="005B670C"/>
    <w:pPr>
      <w:tabs>
        <w:tab w:val="center" w:pos="4153"/>
        <w:tab w:val="right" w:pos="8306"/>
      </w:tabs>
      <w:snapToGrid w:val="0"/>
      <w:jc w:val="left"/>
    </w:pPr>
    <w:rPr>
      <w:sz w:val="18"/>
      <w:szCs w:val="18"/>
    </w:rPr>
  </w:style>
  <w:style w:type="character" w:customStyle="1" w:styleId="a6">
    <w:name w:val="页脚 字符"/>
    <w:basedOn w:val="a0"/>
    <w:link w:val="a5"/>
    <w:uiPriority w:val="99"/>
    <w:rsid w:val="005B67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six</dc:creator>
  <cp:keywords/>
  <dc:description/>
  <cp:lastModifiedBy>Patric six</cp:lastModifiedBy>
  <cp:revision>4</cp:revision>
  <dcterms:created xsi:type="dcterms:W3CDTF">2025-06-27T02:13:00Z</dcterms:created>
  <dcterms:modified xsi:type="dcterms:W3CDTF">2025-06-27T02:15:00Z</dcterms:modified>
</cp:coreProperties>
</file>