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DeepFocus Implementation Summary</w:t>
      </w:r>
    </w:p>
    <w:p>
      <w:r>
        <w:rPr>
          <w:i/>
        </w:rPr>
        <w:t>Prepared: 2026-03-29. All code implemented, built, and verified.</w:t>
      </w:r>
    </w:p>
    <w:p>
      <w:pPr>
        <w:pStyle w:val="Heading1"/>
      </w:pPr>
      <w:r>
        <w:t>1. System Overview</w:t>
      </w:r>
    </w:p>
    <w:p>
      <w:r>
        <w:t>DeepFocus is a multimodal, browser-native concentration detection system that combines three signal modalities — visual (webcam), behavioural (keyboard/mouse), and contextual (browser APIs) — to estimate user focus in real time. All processing occurs locally in the browser; no images or raw data leave the device.</w:t>
      </w:r>
    </w:p>
    <w:p>
      <w:r>
        <w:t>Tech stack: React 19 + Vite (frontend), Django REST Framework (backend), MediaPipe Face Mesh (vision), XGBoost/LSTM (ML), TensorFlow.js (browser inference).</w:t>
      </w:r>
    </w:p>
    <w:p>
      <w:pPr>
        <w:pStyle w:val="Heading1"/>
      </w:pPr>
      <w:r>
        <w:t>2. System Architecture</w:t>
      </w:r>
    </w:p>
    <w:p>
      <w:pPr>
        <w:spacing w:before="80" w:after="80"/>
        <w:ind w:left="432"/>
      </w:pPr>
      <w:r>
        <w:rPr>
          <w:rFonts w:ascii="Consolas" w:hAnsi="Consolas"/>
          <w:color w:val="333333"/>
          <w:sz w:val="18"/>
        </w:rPr>
        <w:t>Browser (Client-Side)</w:t>
        <w:br/>
        <w:t>├─ MediaPipe Face Mesh (468 landmarks)  →  8 visual features</w:t>
        <w:br/>
        <w:t>├─ DOM Event Listeners                   →  7 behavioural features</w:t>
        <w:br/>
        <w:t>├─ Page Visibility + Focus/Blur APIs     →  5 contextual features</w:t>
        <w:br/>
        <w:t>├─ Temporal Aggregator (EMA, trend)      →  4 temporal features</w:t>
        <w:br/>
        <w:t>│</w:t>
        <w:br/>
        <w:t>├─ Feature Vector (24 continuous features)</w:t>
        <w:br/>
        <w:t>│         │</w:t>
        <w:br/>
        <w:t>│         ├─ Rule-Based Scorer (fallback)</w:t>
        <w:br/>
        <w:t>│         └─ TF.js ML Model (&lt;1MB)</w:t>
        <w:br/>
        <w:t>│              │</w:t>
        <w:br/>
        <w:t>│              └→ focus_score (0-100)</w:t>
        <w:br/>
        <w:t>│</w:t>
        <w:br/>
        <w:t>├─ ESM Self-Report Popup (ground truth)</w:t>
        <w:br/>
        <w:t>│</w:t>
        <w:br/>
        <w:t>└─ REST API → Django Backend (SQLite)</w:t>
        <w:br/>
        <w:t xml:space="preserve">               ├─ SessionEvent (24 ML features per 2s sample)</w:t>
        <w:br/>
        <w:t xml:space="preserve">               ├─ SelfReport (ESM + post-session)</w:t>
        <w:br/>
        <w:t xml:space="preserve">               └─ ML Export Endpoint (CSV/JSON)</w:t>
      </w:r>
    </w:p>
    <w:p>
      <w:pPr>
        <w:pStyle w:val="Heading1"/>
      </w:pPr>
      <w:r>
        <w:t>3. Feature Engineering (24 features, 4 modalities)</w:t>
      </w:r>
    </w:p>
    <w:p>
      <w:pPr>
        <w:pStyle w:val="Heading2"/>
      </w:pPr>
      <w:r>
        <w:t>3.1 Visual Features (8) — MediaPipe Face Mesh</w:t>
      </w:r>
    </w:p>
    <w:p>
      <w:r>
        <w:t>Upgraded from BlazeFace (bounding box only) to FaceLandmarker with 468 3D facial landmarks. Head pose is extracted from the facial transformation matrix via ZYX Euler decomposition. Eye Aspect Ratio uses the formula from Soukupová &amp; Čech (2016). Gaze direction is computed from iris centre landmarks (468, 473) normalised within the eye opening.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Method</w:t>
            </w:r>
          </w:p>
        </w:tc>
        <w:tc>
          <w:tcPr>
            <w:tcW w:type="dxa" w:w="2880"/>
          </w:tcPr>
          <w:p>
            <w:r>
              <w:rPr>
                <w:b/>
                <w:sz w:val="18"/>
              </w:rPr>
              <w:t>Range</w:t>
            </w:r>
          </w:p>
        </w:tc>
      </w:tr>
      <w:tr>
        <w:tc>
          <w:tcPr>
            <w:tcW w:type="dxa" w:w="2880"/>
          </w:tcPr>
          <w:p>
            <w:r>
              <w:rPr>
                <w:sz w:val="18"/>
              </w:rPr>
              <w:t>head_yaw</w:t>
            </w:r>
          </w:p>
        </w:tc>
        <w:tc>
          <w:tcPr>
            <w:tcW w:type="dxa" w:w="2880"/>
          </w:tcPr>
          <w:p>
            <w:r>
              <w:rPr>
                <w:sz w:val="18"/>
              </w:rPr>
              <w:t>Euler angles from 4×4 facial transformation matrix</w:t>
            </w:r>
          </w:p>
        </w:tc>
        <w:tc>
          <w:tcPr>
            <w:tcW w:type="dxa" w:w="2880"/>
          </w:tcPr>
          <w:p>
            <w:r>
              <w:rPr>
                <w:sz w:val="18"/>
              </w:rPr>
              <w:t>-90° to +90°</w:t>
            </w:r>
          </w:p>
        </w:tc>
      </w:tr>
      <w:tr>
        <w:tc>
          <w:tcPr>
            <w:tcW w:type="dxa" w:w="2880"/>
          </w:tcPr>
          <w:p>
            <w:r>
              <w:rPr>
                <w:sz w:val="18"/>
              </w:rPr>
              <w:t>head_pitch</w:t>
            </w:r>
          </w:p>
        </w:tc>
        <w:tc>
          <w:tcPr>
            <w:tcW w:type="dxa" w:w="2880"/>
          </w:tcPr>
          <w:p>
            <w:r>
              <w:rPr>
                <w:sz w:val="18"/>
              </w:rPr>
              <w:t>Same matrix decomposition</w:t>
            </w:r>
          </w:p>
        </w:tc>
        <w:tc>
          <w:tcPr>
            <w:tcW w:type="dxa" w:w="2880"/>
          </w:tcPr>
          <w:p>
            <w:r>
              <w:rPr>
                <w:sz w:val="18"/>
              </w:rPr>
              <w:t>-90° to +90°</w:t>
            </w:r>
          </w:p>
        </w:tc>
      </w:tr>
      <w:tr>
        <w:tc>
          <w:tcPr>
            <w:tcW w:type="dxa" w:w="2880"/>
          </w:tcPr>
          <w:p>
            <w:r>
              <w:rPr>
                <w:sz w:val="18"/>
              </w:rPr>
              <w:t>head_roll</w:t>
            </w:r>
          </w:p>
        </w:tc>
        <w:tc>
          <w:tcPr>
            <w:tcW w:type="dxa" w:w="2880"/>
          </w:tcPr>
          <w:p>
            <w:r>
              <w:rPr>
                <w:sz w:val="18"/>
              </w:rPr>
              <w:t>Same matrix decomposition</w:t>
            </w:r>
          </w:p>
        </w:tc>
        <w:tc>
          <w:tcPr>
            <w:tcW w:type="dxa" w:w="2880"/>
          </w:tcPr>
          <w:p>
            <w:r>
              <w:rPr>
                <w:sz w:val="18"/>
              </w:rPr>
              <w:t>-90° to +90°</w:t>
            </w:r>
          </w:p>
        </w:tc>
      </w:tr>
      <w:tr>
        <w:tc>
          <w:tcPr>
            <w:tcW w:type="dxa" w:w="2880"/>
          </w:tcPr>
          <w:p>
            <w:r>
              <w:rPr>
                <w:sz w:val="18"/>
              </w:rPr>
              <w:t>ear_left</w:t>
            </w:r>
          </w:p>
        </w:tc>
        <w:tc>
          <w:tcPr>
            <w:tcW w:type="dxa" w:w="2880"/>
          </w:tcPr>
          <w:p>
            <w:r>
              <w:rPr>
                <w:sz w:val="18"/>
              </w:rPr>
              <w:t>EAR = (|p2-p6|+|p3-p5|) / (2·|p1-p4|), 6 eye landmarks</w:t>
            </w:r>
          </w:p>
        </w:tc>
        <w:tc>
          <w:tcPr>
            <w:tcW w:type="dxa" w:w="2880"/>
          </w:tcPr>
          <w:p>
            <w:r>
              <w:rPr>
                <w:sz w:val="18"/>
              </w:rPr>
              <w:t>0.0 – 0.5</w:t>
            </w:r>
          </w:p>
        </w:tc>
      </w:tr>
      <w:tr>
        <w:tc>
          <w:tcPr>
            <w:tcW w:type="dxa" w:w="2880"/>
          </w:tcPr>
          <w:p>
            <w:r>
              <w:rPr>
                <w:sz w:val="18"/>
              </w:rPr>
              <w:t>ear_right</w:t>
            </w:r>
          </w:p>
        </w:tc>
        <w:tc>
          <w:tcPr>
            <w:tcW w:type="dxa" w:w="2880"/>
          </w:tcPr>
          <w:p>
            <w:r>
              <w:rPr>
                <w:sz w:val="18"/>
              </w:rPr>
              <w:t>Same formula, right eye landmarks</w:t>
            </w:r>
          </w:p>
        </w:tc>
        <w:tc>
          <w:tcPr>
            <w:tcW w:type="dxa" w:w="2880"/>
          </w:tcPr>
          <w:p>
            <w:r>
              <w:rPr>
                <w:sz w:val="18"/>
              </w:rPr>
              <w:t>0.0 – 0.5</w:t>
            </w:r>
          </w:p>
        </w:tc>
      </w:tr>
      <w:tr>
        <w:tc>
          <w:tcPr>
            <w:tcW w:type="dxa" w:w="2880"/>
          </w:tcPr>
          <w:p>
            <w:r>
              <w:rPr>
                <w:sz w:val="18"/>
              </w:rPr>
              <w:t>gaze_x</w:t>
            </w:r>
          </w:p>
        </w:tc>
        <w:tc>
          <w:tcPr>
            <w:tcW w:type="dxa" w:w="2880"/>
          </w:tcPr>
          <w:p>
            <w:r>
              <w:rPr>
                <w:sz w:val="18"/>
              </w:rPr>
              <w:t>Iris centre position normalised within eye opening</w:t>
            </w:r>
          </w:p>
        </w:tc>
        <w:tc>
          <w:tcPr>
            <w:tcW w:type="dxa" w:w="2880"/>
          </w:tcPr>
          <w:p>
            <w:r>
              <w:rPr>
                <w:sz w:val="18"/>
              </w:rPr>
              <w:t>-1.0 to +1.0</w:t>
            </w:r>
          </w:p>
        </w:tc>
      </w:tr>
      <w:tr>
        <w:tc>
          <w:tcPr>
            <w:tcW w:type="dxa" w:w="2880"/>
          </w:tcPr>
          <w:p>
            <w:r>
              <w:rPr>
                <w:sz w:val="18"/>
              </w:rPr>
              <w:t>gaze_y</w:t>
            </w:r>
          </w:p>
        </w:tc>
        <w:tc>
          <w:tcPr>
            <w:tcW w:type="dxa" w:w="2880"/>
          </w:tcPr>
          <w:p>
            <w:r>
              <w:rPr>
                <w:sz w:val="18"/>
              </w:rPr>
              <w:t>Same, vertical axis</w:t>
            </w:r>
          </w:p>
        </w:tc>
        <w:tc>
          <w:tcPr>
            <w:tcW w:type="dxa" w:w="2880"/>
          </w:tcPr>
          <w:p>
            <w:r>
              <w:rPr>
                <w:sz w:val="18"/>
              </w:rPr>
              <w:t>-1.0 to +1.0</w:t>
            </w:r>
          </w:p>
        </w:tc>
      </w:tr>
      <w:tr>
        <w:tc>
          <w:tcPr>
            <w:tcW w:type="dxa" w:w="2880"/>
          </w:tcPr>
          <w:p>
            <w:r>
              <w:rPr>
                <w:sz w:val="18"/>
              </w:rPr>
              <w:t>face_confidence</w:t>
            </w:r>
          </w:p>
        </w:tc>
        <w:tc>
          <w:tcPr>
            <w:tcW w:type="dxa" w:w="2880"/>
          </w:tcPr>
          <w:p>
            <w:r>
              <w:rPr>
                <w:sz w:val="18"/>
              </w:rPr>
              <w:t>Detection confidence from FaceLandmarker</w:t>
            </w:r>
          </w:p>
        </w:tc>
        <w:tc>
          <w:tcPr>
            <w:tcW w:type="dxa" w:w="2880"/>
          </w:tcPr>
          <w:p>
            <w:r>
              <w:rPr>
                <w:sz w:val="18"/>
              </w:rPr>
              <w:t>0.0 – 1.0</w:t>
            </w:r>
          </w:p>
        </w:tc>
      </w:tr>
    </w:tbl>
    <w:p/>
    <w:p>
      <w:r>
        <w:t>Implementation: useFaceDetection.js — runs at 10 FPS via requestAnimationFrame with GPU delegation. Falls back to geometric pose estimation if the transformation matrix is unavailable.</w:t>
      </w:r>
    </w:p>
    <w:p>
      <w:pPr>
        <w:pStyle w:val="Heading2"/>
      </w:pPr>
      <w:r>
        <w:t>3.2 Behavioural Features (7) — Sliding Window Aggregation</w:t>
      </w:r>
    </w:p>
    <w:p>
      <w:r>
        <w:t>All computed over a 30-second sliding window using circular ring buffers (15 slots × 2s sampling interval).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Unit</w:t>
            </w:r>
          </w:p>
        </w:tc>
        <w:tc>
          <w:tcPr>
            <w:tcW w:type="dxa" w:w="2880"/>
          </w:tcPr>
          <w:p>
            <w:r>
              <w:rPr>
                <w:b/>
                <w:sz w:val="18"/>
              </w:rPr>
              <w:t>Description</w:t>
            </w:r>
          </w:p>
        </w:tc>
      </w:tr>
      <w:tr>
        <w:tc>
          <w:tcPr>
            <w:tcW w:type="dxa" w:w="2880"/>
          </w:tcPr>
          <w:p>
            <w:r>
              <w:rPr>
                <w:sz w:val="18"/>
              </w:rPr>
              <w:t>keystroke_rate</w:t>
            </w:r>
          </w:p>
        </w:tc>
        <w:tc>
          <w:tcPr>
            <w:tcW w:type="dxa" w:w="2880"/>
          </w:tcPr>
          <w:p>
            <w:r>
              <w:rPr>
                <w:sz w:val="18"/>
              </w:rPr>
              <w:t>keys/sec</w:t>
            </w:r>
          </w:p>
        </w:tc>
        <w:tc>
          <w:tcPr>
            <w:tcW w:type="dxa" w:w="2880"/>
          </w:tcPr>
          <w:p>
            <w:r>
              <w:rPr>
                <w:sz w:val="18"/>
              </w:rPr>
              <w:t>Keydown events per second over 30s window</w:t>
            </w:r>
          </w:p>
        </w:tc>
      </w:tr>
      <w:tr>
        <w:tc>
          <w:tcPr>
            <w:tcW w:type="dxa" w:w="2880"/>
          </w:tcPr>
          <w:p>
            <w:r>
              <w:rPr>
                <w:sz w:val="18"/>
              </w:rPr>
              <w:t>mouse_velocity</w:t>
            </w:r>
          </w:p>
        </w:tc>
        <w:tc>
          <w:tcPr>
            <w:tcW w:type="dxa" w:w="2880"/>
          </w:tcPr>
          <w:p>
            <w:r>
              <w:rPr>
                <w:sz w:val="18"/>
              </w:rPr>
              <w:t>px/sec</w:t>
            </w:r>
          </w:p>
        </w:tc>
        <w:tc>
          <w:tcPr>
            <w:tcW w:type="dxa" w:w="2880"/>
          </w:tcPr>
          <w:p>
            <w:r>
              <w:rPr>
                <w:sz w:val="18"/>
              </w:rPr>
              <w:t>Total mouse displacement / window duration</w:t>
            </w:r>
          </w:p>
        </w:tc>
      </w:tr>
      <w:tr>
        <w:tc>
          <w:tcPr>
            <w:tcW w:type="dxa" w:w="2880"/>
          </w:tcPr>
          <w:p>
            <w:r>
              <w:rPr>
                <w:sz w:val="18"/>
              </w:rPr>
              <w:t>mouse_distance</w:t>
            </w:r>
          </w:p>
        </w:tc>
        <w:tc>
          <w:tcPr>
            <w:tcW w:type="dxa" w:w="2880"/>
          </w:tcPr>
          <w:p>
            <w:r>
              <w:rPr>
                <w:sz w:val="18"/>
              </w:rPr>
              <w:t>px</w:t>
            </w:r>
          </w:p>
        </w:tc>
        <w:tc>
          <w:tcPr>
            <w:tcW w:type="dxa" w:w="2880"/>
          </w:tcPr>
          <w:p>
            <w:r>
              <w:rPr>
                <w:sz w:val="18"/>
              </w:rPr>
              <w:t>Cumulative mouse travel distance in window</w:t>
            </w:r>
          </w:p>
        </w:tc>
      </w:tr>
      <w:tr>
        <w:tc>
          <w:tcPr>
            <w:tcW w:type="dxa" w:w="2880"/>
          </w:tcPr>
          <w:p>
            <w:r>
              <w:rPr>
                <w:sz w:val="18"/>
              </w:rPr>
              <w:t>click_rate</w:t>
            </w:r>
          </w:p>
        </w:tc>
        <w:tc>
          <w:tcPr>
            <w:tcW w:type="dxa" w:w="2880"/>
          </w:tcPr>
          <w:p>
            <w:r>
              <w:rPr>
                <w:sz w:val="18"/>
              </w:rPr>
              <w:t>clicks/sec</w:t>
            </w:r>
          </w:p>
        </w:tc>
        <w:tc>
          <w:tcPr>
            <w:tcW w:type="dxa" w:w="2880"/>
          </w:tcPr>
          <w:p>
            <w:r>
              <w:rPr>
                <w:sz w:val="18"/>
              </w:rPr>
              <w:t>Click events per second</w:t>
            </w:r>
          </w:p>
        </w:tc>
      </w:tr>
      <w:tr>
        <w:tc>
          <w:tcPr>
            <w:tcW w:type="dxa" w:w="2880"/>
          </w:tcPr>
          <w:p>
            <w:r>
              <w:rPr>
                <w:sz w:val="18"/>
              </w:rPr>
              <w:t>scroll_rate</w:t>
            </w:r>
          </w:p>
        </w:tc>
        <w:tc>
          <w:tcPr>
            <w:tcW w:type="dxa" w:w="2880"/>
          </w:tcPr>
          <w:p>
            <w:r>
              <w:rPr>
                <w:sz w:val="18"/>
              </w:rPr>
              <w:t>events/sec</w:t>
            </w:r>
          </w:p>
        </w:tc>
        <w:tc>
          <w:tcPr>
            <w:tcW w:type="dxa" w:w="2880"/>
          </w:tcPr>
          <w:p>
            <w:r>
              <w:rPr>
                <w:sz w:val="18"/>
              </w:rPr>
              <w:t>Scroll events per second</w:t>
            </w:r>
          </w:p>
        </w:tc>
      </w:tr>
      <w:tr>
        <w:tc>
          <w:tcPr>
            <w:tcW w:type="dxa" w:w="2880"/>
          </w:tcPr>
          <w:p>
            <w:r>
              <w:rPr>
                <w:sz w:val="18"/>
              </w:rPr>
              <w:t>idle_duration</w:t>
            </w:r>
          </w:p>
        </w:tc>
        <w:tc>
          <w:tcPr>
            <w:tcW w:type="dxa" w:w="2880"/>
          </w:tcPr>
          <w:p>
            <w:r>
              <w:rPr>
                <w:sz w:val="18"/>
              </w:rPr>
              <w:t>seconds</w:t>
            </w:r>
          </w:p>
        </w:tc>
        <w:tc>
          <w:tcPr>
            <w:tcW w:type="dxa" w:w="2880"/>
          </w:tcPr>
          <w:p>
            <w:r>
              <w:rPr>
                <w:sz w:val="18"/>
              </w:rPr>
              <w:t>Continuous time since last input event</w:t>
            </w:r>
          </w:p>
        </w:tc>
      </w:tr>
      <w:tr>
        <w:tc>
          <w:tcPr>
            <w:tcW w:type="dxa" w:w="2880"/>
          </w:tcPr>
          <w:p>
            <w:r>
              <w:rPr>
                <w:sz w:val="18"/>
              </w:rPr>
              <w:t>activity_level</w:t>
            </w:r>
          </w:p>
        </w:tc>
        <w:tc>
          <w:tcPr>
            <w:tcW w:type="dxa" w:w="2880"/>
          </w:tcPr>
          <w:p>
            <w:r>
              <w:rPr>
                <w:sz w:val="18"/>
              </w:rPr>
              <w:t>0–1</w:t>
            </w:r>
          </w:p>
        </w:tc>
        <w:tc>
          <w:tcPr>
            <w:tcW w:type="dxa" w:w="2880"/>
          </w:tcPr>
          <w:p>
            <w:r>
              <w:rPr>
                <w:sz w:val="18"/>
              </w:rPr>
              <w:t>Normalised composite of all input types</w:t>
            </w:r>
          </w:p>
        </w:tc>
      </w:tr>
    </w:tbl>
    <w:p/>
    <w:p>
      <w:r>
        <w:t>Implementation: useBehaviourSignals.js — individual event handlers for keydown, mousemove, click, scroll, touchstart. Per-sample counters reset every 2 seconds; ring buffers aggregate over the 30s window.</w:t>
      </w:r>
    </w:p>
    <w:p>
      <w:pPr>
        <w:pStyle w:val="Heading2"/>
      </w:pPr>
      <w:r>
        <w:t>3.3 Contextual Features (5) — Browser APIs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Source API</w:t>
            </w:r>
          </w:p>
        </w:tc>
        <w:tc>
          <w:tcPr>
            <w:tcW w:type="dxa" w:w="2880"/>
          </w:tcPr>
          <w:p>
            <w:r>
              <w:rPr>
                <w:b/>
                <w:sz w:val="18"/>
              </w:rPr>
              <w:t>Description</w:t>
            </w:r>
          </w:p>
        </w:tc>
      </w:tr>
      <w:tr>
        <w:tc>
          <w:tcPr>
            <w:tcW w:type="dxa" w:w="2880"/>
          </w:tcPr>
          <w:p>
            <w:r>
              <w:rPr>
                <w:sz w:val="18"/>
              </w:rPr>
              <w:t>tab_switch_count</w:t>
            </w:r>
          </w:p>
        </w:tc>
        <w:tc>
          <w:tcPr>
            <w:tcW w:type="dxa" w:w="2880"/>
          </w:tcPr>
          <w:p>
            <w:r>
              <w:rPr>
                <w:sz w:val="18"/>
              </w:rPr>
              <w:t>visibilitychange</w:t>
            </w:r>
          </w:p>
        </w:tc>
        <w:tc>
          <w:tcPr>
            <w:tcW w:type="dxa" w:w="2880"/>
          </w:tcPr>
          <w:p>
            <w:r>
              <w:rPr>
                <w:sz w:val="18"/>
              </w:rPr>
              <w:t>Tab-away events in last 5 minutes</w:t>
            </w:r>
          </w:p>
        </w:tc>
      </w:tr>
      <w:tr>
        <w:tc>
          <w:tcPr>
            <w:tcW w:type="dxa" w:w="2880"/>
          </w:tcPr>
          <w:p>
            <w:r>
              <w:rPr>
                <w:sz w:val="18"/>
              </w:rPr>
              <w:t>window_blur_count</w:t>
            </w:r>
          </w:p>
        </w:tc>
        <w:tc>
          <w:tcPr>
            <w:tcW w:type="dxa" w:w="2880"/>
          </w:tcPr>
          <w:p>
            <w:r>
              <w:rPr>
                <w:sz w:val="18"/>
              </w:rPr>
              <w:t>window blur</w:t>
            </w:r>
          </w:p>
        </w:tc>
        <w:tc>
          <w:tcPr>
            <w:tcW w:type="dxa" w:w="2880"/>
          </w:tcPr>
          <w:p>
            <w:r>
              <w:rPr>
                <w:sz w:val="18"/>
              </w:rPr>
              <w:t>Application-level focus losses in last 5 minutes</w:t>
            </w:r>
          </w:p>
        </w:tc>
      </w:tr>
      <w:tr>
        <w:tc>
          <w:tcPr>
            <w:tcW w:type="dxa" w:w="2880"/>
          </w:tcPr>
          <w:p>
            <w:r>
              <w:rPr>
                <w:sz w:val="18"/>
              </w:rPr>
              <w:t>time_since_tab_return</w:t>
            </w:r>
          </w:p>
        </w:tc>
        <w:tc>
          <w:tcPr>
            <w:tcW w:type="dxa" w:w="2880"/>
          </w:tcPr>
          <w:p>
            <w:r>
              <w:rPr>
                <w:sz w:val="18"/>
              </w:rPr>
              <w:t>visibilitychange / focus</w:t>
            </w:r>
          </w:p>
        </w:tc>
        <w:tc>
          <w:tcPr>
            <w:tcW w:type="dxa" w:w="2880"/>
          </w:tcPr>
          <w:p>
            <w:r>
              <w:rPr>
                <w:sz w:val="18"/>
              </w:rPr>
              <w:t>Seconds since user last returned to tab</w:t>
            </w:r>
          </w:p>
        </w:tc>
      </w:tr>
      <w:tr>
        <w:tc>
          <w:tcPr>
            <w:tcW w:type="dxa" w:w="2880"/>
          </w:tcPr>
          <w:p>
            <w:r>
              <w:rPr>
                <w:sz w:val="18"/>
              </w:rPr>
              <w:t>session_elapsed_ratio</w:t>
            </w:r>
          </w:p>
        </w:tc>
        <w:tc>
          <w:tcPr>
            <w:tcW w:type="dxa" w:w="2880"/>
          </w:tcPr>
          <w:p>
            <w:r>
              <w:rPr>
                <w:sz w:val="18"/>
              </w:rPr>
              <w:t>Timer</w:t>
            </w:r>
          </w:p>
        </w:tc>
        <w:tc>
          <w:tcPr>
            <w:tcW w:type="dxa" w:w="2880"/>
          </w:tcPr>
          <w:p>
            <w:r>
              <w:rPr>
                <w:sz w:val="18"/>
              </w:rPr>
              <w:t>Session progress as fraction (0.0–1.0)</w:t>
            </w:r>
          </w:p>
        </w:tc>
      </w:tr>
      <w:tr>
        <w:tc>
          <w:tcPr>
            <w:tcW w:type="dxa" w:w="2880"/>
          </w:tcPr>
          <w:p>
            <w:r>
              <w:rPr>
                <w:sz w:val="18"/>
              </w:rPr>
              <w:t>time_of_day</w:t>
            </w:r>
          </w:p>
        </w:tc>
        <w:tc>
          <w:tcPr>
            <w:tcW w:type="dxa" w:w="2880"/>
          </w:tcPr>
          <w:p>
            <w:r>
              <w:rPr>
                <w:sz w:val="18"/>
              </w:rPr>
              <w:t>Date</w:t>
            </w:r>
          </w:p>
        </w:tc>
        <w:tc>
          <w:tcPr>
            <w:tcW w:type="dxa" w:w="2880"/>
          </w:tcPr>
          <w:p>
            <w:r>
              <w:rPr>
                <w:sz w:val="18"/>
              </w:rPr>
              <w:t>Current hour (0–23), circadian proxy</w:t>
            </w:r>
          </w:p>
        </w:tc>
      </w:tr>
    </w:tbl>
    <w:p/>
    <w:p>
      <w:r>
        <w:t>Implementation: useContextSignals.js — event timestamps stored in arrays, pruned to 5-minute window each sample.</w:t>
      </w:r>
    </w:p>
    <w:p>
      <w:pPr>
        <w:pStyle w:val="Heading2"/>
      </w:pPr>
      <w:r>
        <w:t>3.4 Temporal Features (4) — Time-Series Derived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Window</w:t>
            </w:r>
          </w:p>
        </w:tc>
        <w:tc>
          <w:tcPr>
            <w:tcW w:type="dxa" w:w="2880"/>
          </w:tcPr>
          <w:p>
            <w:r>
              <w:rPr>
                <w:b/>
                <w:sz w:val="18"/>
              </w:rPr>
              <w:t>Method</w:t>
            </w:r>
          </w:p>
        </w:tc>
      </w:tr>
      <w:tr>
        <w:tc>
          <w:tcPr>
            <w:tcW w:type="dxa" w:w="2880"/>
          </w:tcPr>
          <w:p>
            <w:r>
              <w:rPr>
                <w:sz w:val="18"/>
              </w:rPr>
              <w:t>focus_ema_30s</w:t>
            </w:r>
          </w:p>
        </w:tc>
        <w:tc>
          <w:tcPr>
            <w:tcW w:type="dxa" w:w="2880"/>
          </w:tcPr>
          <w:p>
            <w:r>
              <w:rPr>
                <w:sz w:val="18"/>
              </w:rPr>
              <w:t>30 seconds</w:t>
            </w:r>
          </w:p>
        </w:tc>
        <w:tc>
          <w:tcPr>
            <w:tcW w:type="dxa" w:w="2880"/>
          </w:tcPr>
          <w:p>
            <w:r>
              <w:rPr>
                <w:sz w:val="18"/>
              </w:rPr>
              <w:t>Exponential Moving Average (α = 0.118)</w:t>
            </w:r>
          </w:p>
        </w:tc>
      </w:tr>
      <w:tr>
        <w:tc>
          <w:tcPr>
            <w:tcW w:type="dxa" w:w="2880"/>
          </w:tcPr>
          <w:p>
            <w:r>
              <w:rPr>
                <w:sz w:val="18"/>
              </w:rPr>
              <w:t>focus_ema_5min</w:t>
            </w:r>
          </w:p>
        </w:tc>
        <w:tc>
          <w:tcPr>
            <w:tcW w:type="dxa" w:w="2880"/>
          </w:tcPr>
          <w:p>
            <w:r>
              <w:rPr>
                <w:sz w:val="18"/>
              </w:rPr>
              <w:t>5 minutes</w:t>
            </w:r>
          </w:p>
        </w:tc>
        <w:tc>
          <w:tcPr>
            <w:tcW w:type="dxa" w:w="2880"/>
          </w:tcPr>
          <w:p>
            <w:r>
              <w:rPr>
                <w:sz w:val="18"/>
              </w:rPr>
              <w:t>Exponential Moving Average (α = 0.013)</w:t>
            </w:r>
          </w:p>
        </w:tc>
      </w:tr>
      <w:tr>
        <w:tc>
          <w:tcPr>
            <w:tcW w:type="dxa" w:w="2880"/>
          </w:tcPr>
          <w:p>
            <w:r>
              <w:rPr>
                <w:sz w:val="18"/>
              </w:rPr>
              <w:t>focus_trend</w:t>
            </w:r>
          </w:p>
        </w:tc>
        <w:tc>
          <w:tcPr>
            <w:tcW w:type="dxa" w:w="2880"/>
          </w:tcPr>
          <w:p>
            <w:r>
              <w:rPr>
                <w:sz w:val="18"/>
              </w:rPr>
              <w:t>5 minutes</w:t>
            </w:r>
          </w:p>
        </w:tc>
        <w:tc>
          <w:tcPr>
            <w:tcW w:type="dxa" w:w="2880"/>
          </w:tcPr>
          <w:p>
            <w:r>
              <w:rPr>
                <w:sz w:val="18"/>
              </w:rPr>
              <w:t>Linear regression slope over score history</w:t>
            </w:r>
          </w:p>
        </w:tc>
      </w:tr>
      <w:tr>
        <w:tc>
          <w:tcPr>
            <w:tcW w:type="dxa" w:w="2880"/>
          </w:tcPr>
          <w:p>
            <w:r>
              <w:rPr>
                <w:sz w:val="18"/>
              </w:rPr>
              <w:t>distraction_burst_count</w:t>
            </w:r>
          </w:p>
        </w:tc>
        <w:tc>
          <w:tcPr>
            <w:tcW w:type="dxa" w:w="2880"/>
          </w:tcPr>
          <w:p>
            <w:r>
              <w:rPr>
                <w:sz w:val="18"/>
              </w:rPr>
              <w:t>5 minutes</w:t>
            </w:r>
          </w:p>
        </w:tc>
        <w:tc>
          <w:tcPr>
            <w:tcW w:type="dxa" w:w="2880"/>
          </w:tcPr>
          <w:p>
            <w:r>
              <w:rPr>
                <w:sz w:val="18"/>
              </w:rPr>
              <w:t>Count of consecutive low-score (&lt;50) streaks ≥6 seconds</w:t>
            </w:r>
          </w:p>
        </w:tc>
      </w:tr>
    </w:tbl>
    <w:p/>
    <w:p>
      <w:r>
        <w:t>Implementation: useTemporalFeatures.js — updates on each new score sample (every 2 seconds). The linear slope is computed via ordinary least squares over the 5-minute score history buffer.</w:t>
      </w:r>
    </w:p>
    <w:p>
      <w:pPr>
        <w:pStyle w:val="Heading1"/>
      </w:pPr>
      <w:r>
        <w:t>4. Scoring System</w:t>
      </w:r>
    </w:p>
    <w:p>
      <w:pPr>
        <w:pStyle w:val="Heading2"/>
      </w:pPr>
      <w:r>
        <w:t>4.1 Rule-Based Baseline (fallback)</w:t>
      </w:r>
    </w:p>
    <w:p>
      <w:r>
        <w:t>The original rule-based scorer is retained as a deterministic fallback:</w:t>
      </w:r>
    </w:p>
    <w:p>
      <w:pPr>
        <w:spacing w:before="80" w:after="80"/>
        <w:ind w:left="432"/>
      </w:pPr>
      <w:r>
        <w:rPr>
          <w:rFonts w:ascii="Consolas" w:hAnsi="Consolas"/>
          <w:color w:val="333333"/>
          <w:sz w:val="18"/>
        </w:rPr>
        <w:t>Camera ON:  score = 100 - 40·(face_missing) - 30·(looking_away) - 20·(tab_hidden) - 10·(idle)</w:t>
        <w:br/>
        <w:t>Camera OFF: score = 100 - 67·(tab_hidden) - 33·(idle)</w:t>
      </w:r>
    </w:p>
    <w:p>
      <w:pPr>
        <w:pStyle w:val="Heading2"/>
      </w:pPr>
      <w:r>
        <w:t>4.2 ML-Based Scoring</w:t>
      </w:r>
    </w:p>
    <w:p>
      <w:r>
        <w:t>computeFocusScoreML() first checks whether the TF.js model is loaded. If available, it runs inference on the 24-feature vector and returns the predicted score. Otherwise, it derives boolean signals from continuous features and delegates to the rule-based scorer.</w:t>
      </w:r>
    </w:p>
    <w:p>
      <w:r>
        <w:t>assembleFeatureVector() collects all 24 features from the four hooks into a flat object whose keys match the backend SessionEvent model field names, ensuring consistency between training and inference.</w:t>
      </w:r>
    </w:p>
    <w:p>
      <w:pPr>
        <w:pStyle w:val="Heading1"/>
      </w:pPr>
      <w:r>
        <w:t>5. Ground Truth Collection</w:t>
      </w:r>
    </w:p>
    <w:p>
      <w:pPr>
        <w:pStyle w:val="Heading2"/>
      </w:pPr>
      <w:r>
        <w:t>5.1 Experience Sampling Method (ESM)</w:t>
      </w:r>
    </w:p>
    <w:p>
      <w:r>
        <w:t>ESMPopup.jsx — a small, non-intrusive overlay in the bottom-right corner during active sessions. It triggers at random intervals between 3 and 8 minutes apart, asking "How focused are you right now?" on a 1–5 Likert scale. The popup auto-dismisses after 10 seconds if the user does not respond. Responses are stored via POST /api/sessions/&lt;id&gt;/reports/ with report_type "esm".</w:t>
      </w:r>
    </w:p>
    <w:p>
      <w:pPr>
        <w:pStyle w:val="Heading2"/>
      </w:pPr>
      <w:r>
        <w:t>5.2 Post-Session Self-Report</w:t>
      </w:r>
    </w:p>
    <w:p>
      <w:r>
        <w:t>Added to ReportPage.jsx, displayed immediately after a session ends. The user rates their overall focus on a 1–10 scale. Stored with report_type "post_session". Both ESM and post-session labels are stored in the SelfReport model (session foreign key, timestamp, report_type, score).</w:t>
      </w:r>
    </w:p>
    <w:p>
      <w:pPr>
        <w:pStyle w:val="Heading1"/>
      </w:pPr>
      <w:r>
        <w:t>6. Backend Extensions</w:t>
      </w:r>
    </w:p>
    <w:p>
      <w:pPr>
        <w:pStyle w:val="Heading2"/>
      </w:pPr>
      <w:r>
        <w:t>6.1 Schema Changes</w:t>
      </w:r>
    </w:p>
    <w:p>
      <w:r>
        <w:t>The SessionEvent model was extended with 23 nullable float/integer fields corresponding to all ML features. All new fields use null=True, blank=True to maintain backward compatibility with sessions recorded without camera or before the upgrade. A new SelfReport model was added for ground truth storage.</w:t>
      </w:r>
    </w:p>
    <w:p>
      <w:r>
        <w:t>Migrations: 0003_sessionevent_ml_features, 0004_selfreport.</w:t>
      </w:r>
    </w:p>
    <w:p>
      <w:pPr>
        <w:pStyle w:val="Heading2"/>
      </w:pPr>
      <w:r>
        <w:t>6.2 New API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Endpoint</w:t>
            </w:r>
          </w:p>
        </w:tc>
        <w:tc>
          <w:tcPr>
            <w:tcW w:type="dxa" w:w="2880"/>
          </w:tcPr>
          <w:p>
            <w:r>
              <w:rPr>
                <w:b/>
                <w:sz w:val="18"/>
              </w:rPr>
              <w:t>Method</w:t>
            </w:r>
          </w:p>
        </w:tc>
        <w:tc>
          <w:tcPr>
            <w:tcW w:type="dxa" w:w="2880"/>
          </w:tcPr>
          <w:p>
            <w:r>
              <w:rPr>
                <w:b/>
                <w:sz w:val="18"/>
              </w:rPr>
              <w:t>Purpose</w:t>
            </w:r>
          </w:p>
        </w:tc>
      </w:tr>
      <w:tr>
        <w:tc>
          <w:tcPr>
            <w:tcW w:type="dxa" w:w="2880"/>
          </w:tcPr>
          <w:p>
            <w:r>
              <w:rPr>
                <w:sz w:val="18"/>
              </w:rPr>
              <w:t>/api/sessions/&lt;id&gt;/reports/</w:t>
            </w:r>
          </w:p>
        </w:tc>
        <w:tc>
          <w:tcPr>
            <w:tcW w:type="dxa" w:w="2880"/>
          </w:tcPr>
          <w:p>
            <w:r>
              <w:rPr>
                <w:sz w:val="18"/>
              </w:rPr>
              <w:t>POST, GET</w:t>
            </w:r>
          </w:p>
        </w:tc>
        <w:tc>
          <w:tcPr>
            <w:tcW w:type="dxa" w:w="2880"/>
          </w:tcPr>
          <w:p>
            <w:r>
              <w:rPr>
                <w:sz w:val="18"/>
              </w:rPr>
              <w:t>Submit and retrieve self-reports for a session</w:t>
            </w:r>
          </w:p>
        </w:tc>
      </w:tr>
      <w:tr>
        <w:tc>
          <w:tcPr>
            <w:tcW w:type="dxa" w:w="2880"/>
          </w:tcPr>
          <w:p>
            <w:r>
              <w:rPr>
                <w:sz w:val="18"/>
              </w:rPr>
              <w:t>/api/ml/export/</w:t>
            </w:r>
          </w:p>
        </w:tc>
        <w:tc>
          <w:tcPr>
            <w:tcW w:type="dxa" w:w="2880"/>
          </w:tcPr>
          <w:p>
            <w:r>
              <w:rPr>
                <w:sz w:val="18"/>
              </w:rPr>
              <w:t>GET</w:t>
            </w:r>
          </w:p>
        </w:tc>
        <w:tc>
          <w:tcPr>
            <w:tcW w:type="dxa" w:w="2880"/>
          </w:tcPr>
          <w:p>
            <w:r>
              <w:rPr>
                <w:sz w:val="18"/>
              </w:rPr>
              <w:t>Export all events as CSV (default) or JSON (?format=json) with date filtering</w:t>
            </w:r>
          </w:p>
        </w:tc>
      </w:tr>
    </w:tbl>
    <w:p/>
    <w:p>
      <w:pPr>
        <w:pStyle w:val="Heading1"/>
      </w:pPr>
      <w:r>
        <w:t>7. ML Training Pipeline</w:t>
      </w:r>
    </w:p>
    <w:p>
      <w:r>
        <w:t>The ML pipeline is located in the ml/ directory and provides a complete workflow from data export to browser deployment.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Script</w:t>
            </w:r>
          </w:p>
        </w:tc>
        <w:tc>
          <w:tcPr>
            <w:tcW w:type="dxa" w:w="4320"/>
          </w:tcPr>
          <w:p>
            <w:r>
              <w:rPr>
                <w:b/>
                <w:sz w:val="18"/>
              </w:rPr>
              <w:t>Purpose</w:t>
            </w:r>
          </w:p>
        </w:tc>
      </w:tr>
      <w:tr>
        <w:tc>
          <w:tcPr>
            <w:tcW w:type="dxa" w:w="4320"/>
          </w:tcPr>
          <w:p>
            <w:r>
              <w:rPr>
                <w:sz w:val="18"/>
              </w:rPr>
              <w:t>export_data.py</w:t>
            </w:r>
          </w:p>
        </w:tc>
        <w:tc>
          <w:tcPr>
            <w:tcW w:type="dxa" w:w="4320"/>
          </w:tcPr>
          <w:p>
            <w:r>
              <w:rPr>
                <w:sz w:val="18"/>
              </w:rPr>
              <w:t>Extract events + self-reports from SQLite → CSV files</w:t>
            </w:r>
          </w:p>
        </w:tc>
      </w:tr>
      <w:tr>
        <w:tc>
          <w:tcPr>
            <w:tcW w:type="dxa" w:w="4320"/>
          </w:tcPr>
          <w:p>
            <w:r>
              <w:rPr>
                <w:sz w:val="18"/>
              </w:rPr>
              <w:t>feature_engineering.py</w:t>
            </w:r>
          </w:p>
        </w:tc>
        <w:tc>
          <w:tcPr>
            <w:tcW w:type="dxa" w:w="4320"/>
          </w:tcPr>
          <w:p>
            <w:r>
              <w:rPr>
                <w:sz w:val="18"/>
              </w:rPr>
              <w:t>Clean data, fill NaN defaults, Z-score normalise, align ESM labels (±5s window), save scaler parameters</w:t>
            </w:r>
          </w:p>
        </w:tc>
      </w:tr>
      <w:tr>
        <w:tc>
          <w:tcPr>
            <w:tcW w:type="dxa" w:w="4320"/>
          </w:tcPr>
          <w:p>
            <w:r>
              <w:rPr>
                <w:sz w:val="18"/>
              </w:rPr>
              <w:t>train_xgboost.py</w:t>
            </w:r>
          </w:p>
        </w:tc>
        <w:tc>
          <w:tcPr>
            <w:tcW w:type="dxa" w:w="4320"/>
          </w:tcPr>
          <w:p>
            <w:r>
              <w:rPr>
                <w:sz w:val="18"/>
              </w:rPr>
              <w:t>XGBoost regressor (MAE target) + 3-class classifier + ablation study across 6 feature-set combinations</w:t>
            </w:r>
          </w:p>
        </w:tc>
      </w:tr>
      <w:tr>
        <w:tc>
          <w:tcPr>
            <w:tcW w:type="dxa" w:w="4320"/>
          </w:tcPr>
          <w:p>
            <w:r>
              <w:rPr>
                <w:sz w:val="18"/>
              </w:rPr>
              <w:t>train_lstm.py</w:t>
            </w:r>
          </w:p>
        </w:tc>
        <w:tc>
          <w:tcPr>
            <w:tcW w:type="dxa" w:w="4320"/>
          </w:tcPr>
          <w:p>
            <w:r>
              <w:rPr>
                <w:sz w:val="18"/>
              </w:rPr>
              <w:t>Conv1D + LSTM hybrid on 60-second sliding windows (30 timesteps × 24 features)</w:t>
            </w:r>
          </w:p>
        </w:tc>
      </w:tr>
      <w:tr>
        <w:tc>
          <w:tcPr>
            <w:tcW w:type="dxa" w:w="4320"/>
          </w:tcPr>
          <w:p>
            <w:r>
              <w:rPr>
                <w:sz w:val="18"/>
              </w:rPr>
              <w:t>evaluate.py</w:t>
            </w:r>
          </w:p>
        </w:tc>
        <w:tc>
          <w:tcPr>
            <w:tcW w:type="dxa" w:w="4320"/>
          </w:tcPr>
          <w:p>
            <w:r>
              <w:rPr>
                <w:sz w:val="18"/>
              </w:rPr>
              <w:t>Generate thesis figures: feature importance, ablation chart, rule-based vs ML scatter, comparison table</w:t>
            </w:r>
          </w:p>
        </w:tc>
      </w:tr>
      <w:tr>
        <w:tc>
          <w:tcPr>
            <w:tcW w:type="dxa" w:w="4320"/>
          </w:tcPr>
          <w:p>
            <w:r>
              <w:rPr>
                <w:sz w:val="18"/>
              </w:rPr>
              <w:t>export_tfjs.py</w:t>
            </w:r>
          </w:p>
        </w:tc>
        <w:tc>
          <w:tcPr>
            <w:tcW w:type="dxa" w:w="4320"/>
          </w:tcPr>
          <w:p>
            <w:r>
              <w:rPr>
                <w:sz w:val="18"/>
              </w:rPr>
              <w:t>Knowledge distillation (XGBoost → small MLP → TF.js) or direct LSTM conversion</w:t>
            </w:r>
          </w:p>
        </w:tc>
      </w:tr>
    </w:tbl>
    <w:p/>
    <w:p>
      <w:pPr>
        <w:pStyle w:val="Heading2"/>
      </w:pPr>
      <w:r>
        <w:t>7.1 XGBoost Configuration</w:t>
      </w:r>
    </w:p>
    <w:p>
      <w:r>
        <w:t>200 estimators, max_depth=6, learning_rate=0.1, subsample=0.8, colsample_bytree=0.8. Cross-validation uses GroupKFold by session_id to prevent data leakage across sessions. Outputs: regression metrics (MAE, RMSE), classification metrics (accuracy, F1-macro), and ranked feature importance.</w:t>
      </w:r>
    </w:p>
    <w:p>
      <w:pPr>
        <w:pStyle w:val="Heading2"/>
      </w:pPr>
      <w:r>
        <w:t>7.2 LSTM Architecture</w:t>
      </w:r>
    </w:p>
    <w:p>
      <w:pPr>
        <w:spacing w:before="80" w:after="80"/>
        <w:ind w:left="432"/>
      </w:pPr>
      <w:r>
        <w:rPr>
          <w:rFonts w:ascii="Consolas" w:hAnsi="Consolas"/>
          <w:color w:val="333333"/>
          <w:sz w:val="18"/>
        </w:rPr>
        <w:t>Input(30, 24) → Conv1D(64, k=3) → Conv1D(64, k=3) → MaxPool(2) → Dropout(0.2)</w:t>
        <w:br/>
        <w:t xml:space="preserve">             → LSTM(64) → Dropout(0.3) → Dense(32, ReLU) → Dense(1)</w:t>
      </w:r>
    </w:p>
    <w:p>
      <w:r>
        <w:t>Trained with EarlyStopping (patience=10) and ReduceLROnPlateau. Train/validation split by session (80/20).</w:t>
      </w:r>
    </w:p>
    <w:p>
      <w:pPr>
        <w:pStyle w:val="Heading2"/>
      </w:pPr>
      <w:r>
        <w:t>7.3 Ablation Study Design</w:t>
      </w:r>
    </w:p>
    <w:p>
      <w:r>
        <w:t>Six feature-set combinations are tested to quantify each modality’s contribution: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Feature Set</w:t>
            </w:r>
          </w:p>
        </w:tc>
        <w:tc>
          <w:tcPr>
            <w:tcW w:type="dxa" w:w="2880"/>
          </w:tcPr>
          <w:p>
            <w:r>
              <w:rPr>
                <w:b/>
                <w:sz w:val="18"/>
              </w:rPr>
              <w:t>Number of Features</w:t>
            </w:r>
          </w:p>
        </w:tc>
      </w:tr>
      <w:tr>
        <w:tc>
          <w:tcPr>
            <w:tcW w:type="dxa" w:w="2880"/>
          </w:tcPr>
          <w:p>
            <w:r>
              <w:rPr>
                <w:sz w:val="18"/>
              </w:rPr>
              <w:t>1</w:t>
            </w:r>
          </w:p>
        </w:tc>
        <w:tc>
          <w:tcPr>
            <w:tcW w:type="dxa" w:w="2880"/>
          </w:tcPr>
          <w:p>
            <w:r>
              <w:rPr>
                <w:sz w:val="18"/>
              </w:rPr>
              <w:t>Visual only</w:t>
            </w:r>
          </w:p>
        </w:tc>
        <w:tc>
          <w:tcPr>
            <w:tcW w:type="dxa" w:w="2880"/>
          </w:tcPr>
          <w:p>
            <w:r>
              <w:rPr>
                <w:sz w:val="18"/>
              </w:rPr>
              <w:t>8</w:t>
            </w:r>
          </w:p>
        </w:tc>
      </w:tr>
      <w:tr>
        <w:tc>
          <w:tcPr>
            <w:tcW w:type="dxa" w:w="2880"/>
          </w:tcPr>
          <w:p>
            <w:r>
              <w:rPr>
                <w:sz w:val="18"/>
              </w:rPr>
              <w:t>2</w:t>
            </w:r>
          </w:p>
        </w:tc>
        <w:tc>
          <w:tcPr>
            <w:tcW w:type="dxa" w:w="2880"/>
          </w:tcPr>
          <w:p>
            <w:r>
              <w:rPr>
                <w:sz w:val="18"/>
              </w:rPr>
              <w:t>Behavioural only</w:t>
            </w:r>
          </w:p>
        </w:tc>
        <w:tc>
          <w:tcPr>
            <w:tcW w:type="dxa" w:w="2880"/>
          </w:tcPr>
          <w:p>
            <w:r>
              <w:rPr>
                <w:sz w:val="18"/>
              </w:rPr>
              <w:t>7</w:t>
            </w:r>
          </w:p>
        </w:tc>
      </w:tr>
      <w:tr>
        <w:tc>
          <w:tcPr>
            <w:tcW w:type="dxa" w:w="2880"/>
          </w:tcPr>
          <w:p>
            <w:r>
              <w:rPr>
                <w:sz w:val="18"/>
              </w:rPr>
              <w:t>3</w:t>
            </w:r>
          </w:p>
        </w:tc>
        <w:tc>
          <w:tcPr>
            <w:tcW w:type="dxa" w:w="2880"/>
          </w:tcPr>
          <w:p>
            <w:r>
              <w:rPr>
                <w:sz w:val="18"/>
              </w:rPr>
              <w:t>Contextual only</w:t>
            </w:r>
          </w:p>
        </w:tc>
        <w:tc>
          <w:tcPr>
            <w:tcW w:type="dxa" w:w="2880"/>
          </w:tcPr>
          <w:p>
            <w:r>
              <w:rPr>
                <w:sz w:val="18"/>
              </w:rPr>
              <w:t>5</w:t>
            </w:r>
          </w:p>
        </w:tc>
      </w:tr>
      <w:tr>
        <w:tc>
          <w:tcPr>
            <w:tcW w:type="dxa" w:w="2880"/>
          </w:tcPr>
          <w:p>
            <w:r>
              <w:rPr>
                <w:sz w:val="18"/>
              </w:rPr>
              <w:t>4</w:t>
            </w:r>
          </w:p>
        </w:tc>
        <w:tc>
          <w:tcPr>
            <w:tcW w:type="dxa" w:w="2880"/>
          </w:tcPr>
          <w:p>
            <w:r>
              <w:rPr>
                <w:sz w:val="18"/>
              </w:rPr>
              <w:t>Temporal only</w:t>
            </w:r>
          </w:p>
        </w:tc>
        <w:tc>
          <w:tcPr>
            <w:tcW w:type="dxa" w:w="2880"/>
          </w:tcPr>
          <w:p>
            <w:r>
              <w:rPr>
                <w:sz w:val="18"/>
              </w:rPr>
              <w:t>4</w:t>
            </w:r>
          </w:p>
        </w:tc>
      </w:tr>
      <w:tr>
        <w:tc>
          <w:tcPr>
            <w:tcW w:type="dxa" w:w="2880"/>
          </w:tcPr>
          <w:p>
            <w:r>
              <w:rPr>
                <w:sz w:val="18"/>
              </w:rPr>
              <w:t>5</w:t>
            </w:r>
          </w:p>
        </w:tc>
        <w:tc>
          <w:tcPr>
            <w:tcW w:type="dxa" w:w="2880"/>
          </w:tcPr>
          <w:p>
            <w:r>
              <w:rPr>
                <w:sz w:val="18"/>
              </w:rPr>
              <w:t>Visual + Behavioural</w:t>
            </w:r>
          </w:p>
        </w:tc>
        <w:tc>
          <w:tcPr>
            <w:tcW w:type="dxa" w:w="2880"/>
          </w:tcPr>
          <w:p>
            <w:r>
              <w:rPr>
                <w:sz w:val="18"/>
              </w:rPr>
              <w:t>15</w:t>
            </w:r>
          </w:p>
        </w:tc>
      </w:tr>
      <w:tr>
        <w:tc>
          <w:tcPr>
            <w:tcW w:type="dxa" w:w="2880"/>
          </w:tcPr>
          <w:p>
            <w:r>
              <w:rPr>
                <w:sz w:val="18"/>
              </w:rPr>
              <w:t>6</w:t>
            </w:r>
          </w:p>
        </w:tc>
        <w:tc>
          <w:tcPr>
            <w:tcW w:type="dxa" w:w="2880"/>
          </w:tcPr>
          <w:p>
            <w:r>
              <w:rPr>
                <w:sz w:val="18"/>
              </w:rPr>
              <w:t>All features (multimodal)</w:t>
            </w:r>
          </w:p>
        </w:tc>
        <w:tc>
          <w:tcPr>
            <w:tcW w:type="dxa" w:w="2880"/>
          </w:tcPr>
          <w:p>
            <w:r>
              <w:rPr>
                <w:sz w:val="18"/>
              </w:rPr>
              <w:t>24</w:t>
            </w:r>
          </w:p>
        </w:tc>
      </w:tr>
    </w:tbl>
    <w:p/>
    <w:p>
      <w:pPr>
        <w:pStyle w:val="Heading1"/>
      </w:pPr>
      <w:r>
        <w:t>8. Browser-Side ML Inference</w:t>
      </w:r>
    </w:p>
    <w:p>
      <w:r>
        <w:t>FocusModel.js loads TensorFlow.js from CDN at runtime (not bundled, avoiding a 3MB dependency). The loading sequence is: (1) fetch model metadata (model_meta.json) containing the feature list, (2) inject TF.js script tag from CDN, (3) load the TF.js graph model (model.json + weight shards), (4) on each prediction, apply Z-score normalisation using saved scaler parameters and return a clamped score (0–100).</w:t>
      </w:r>
    </w:p>
    <w:p>
      <w:r>
        <w:t>Graceful fallback: if any step fails (model not deployed, CDN unreachable, prediction error), the system silently reverts to rule-based scoring. The target model size is under 1 MB (knowledge-distilled MLP: Input → 32 → 16 → 1).</w:t>
      </w:r>
    </w:p>
    <w:p>
      <w:pPr>
        <w:pStyle w:val="Heading1"/>
      </w:pPr>
      <w:r>
        <w:t>9. Data Flow Summary</w:t>
      </w:r>
    </w:p>
    <w:p>
      <w:pPr>
        <w:spacing w:before="80" w:after="80"/>
        <w:ind w:left="432"/>
      </w:pPr>
      <w:r>
        <w:rPr>
          <w:rFonts w:ascii="Consolas" w:hAnsi="Consolas"/>
          <w:color w:val="333333"/>
          <w:sz w:val="18"/>
        </w:rPr>
        <w:t>Session Running (every 2 seconds):</w:t>
        <w:br/>
        <w:t xml:space="preserve">  Face Mesh → {headYaw, headPitch, headRoll, earL, earR, gazeX, gazeY, confidence}</w:t>
        <w:br/>
        <w:t xml:space="preserve">  DOM Events → {keystrokeRate, mouseVelocity, mouseDist, clickRate, scrollRate, idleDuration, activityLevel}</w:t>
        <w:br/>
        <w:t xml:space="preserve">  Browser APIs → {tabSwitchCount, windowBlurCount, timeSinceTabReturn, sessionElapsedRatio, timeOfDay}</w:t>
        <w:br/>
        <w:t xml:space="preserve">  Temporal → {focusEma30s, focusEma5min, focusTrend, distractionBurstCount}</w:t>
        <w:br/>
        <w:t xml:space="preserve">       ↓</w:t>
        <w:br/>
        <w:t xml:space="preserve">  assembleFeatureVector() → 24 named features</w:t>
        <w:br/>
        <w:t xml:space="preserve">       ↓</w:t>
        <w:br/>
        <w:t xml:space="preserve">  computeFocusScore() [rule-based] or computeFocusScoreML() [TF.js]</w:t>
        <w:br/>
        <w:t xml:space="preserve">       ↓</w:t>
        <w:br/>
        <w:t xml:space="preserve">  Event stored: {timestamp, focus_score, 4 legacy booleans, 24 ML features}</w:t>
        <w:br/>
        <w:t xml:space="preserve">       ↓</w:t>
        <w:br/>
        <w:t xml:space="preserve">  On session end: bulk upload to backend → stored in SessionEvent table</w:t>
      </w:r>
    </w:p>
    <w:p>
      <w:pPr>
        <w:pStyle w:val="Heading1"/>
      </w:pPr>
      <w:r>
        <w:t>10. Files Changed and Created</w:t>
      </w:r>
    </w:p>
    <w:p>
      <w:pPr>
        <w:pStyle w:val="Heading2"/>
      </w:pPr>
      <w:r>
        <w:t>Frontend (10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Action</w:t>
            </w:r>
          </w:p>
        </w:tc>
        <w:tc>
          <w:tcPr>
            <w:tcW w:type="dxa" w:w="2880"/>
          </w:tcPr>
          <w:p>
            <w:r>
              <w:rPr>
                <w:b/>
                <w:sz w:val="18"/>
              </w:rPr>
              <w:t>Description</w:t>
            </w:r>
          </w:p>
        </w:tc>
      </w:tr>
      <w:tr>
        <w:tc>
          <w:tcPr>
            <w:tcW w:type="dxa" w:w="2880"/>
          </w:tcPr>
          <w:p>
            <w:r>
              <w:rPr>
                <w:sz w:val="18"/>
              </w:rPr>
              <w:t>useFaceDetection.js</w:t>
            </w:r>
          </w:p>
        </w:tc>
        <w:tc>
          <w:tcPr>
            <w:tcW w:type="dxa" w:w="2880"/>
          </w:tcPr>
          <w:p>
            <w:r>
              <w:rPr>
                <w:sz w:val="18"/>
              </w:rPr>
              <w:t>Rewritten</w:t>
            </w:r>
          </w:p>
        </w:tc>
        <w:tc>
          <w:tcPr>
            <w:tcW w:type="dxa" w:w="2880"/>
          </w:tcPr>
          <w:p>
            <w:r>
              <w:rPr>
                <w:sz w:val="18"/>
              </w:rPr>
              <w:t>BlazeFace → Face Mesh 468 landmarks, PnP head pose, EAR, iris gaze</w:t>
            </w:r>
          </w:p>
        </w:tc>
      </w:tr>
      <w:tr>
        <w:tc>
          <w:tcPr>
            <w:tcW w:type="dxa" w:w="2880"/>
          </w:tcPr>
          <w:p>
            <w:r>
              <w:rPr>
                <w:sz w:val="18"/>
              </w:rPr>
              <w:t>useBehaviourSignals.js</w:t>
            </w:r>
          </w:p>
        </w:tc>
        <w:tc>
          <w:tcPr>
            <w:tcW w:type="dxa" w:w="2880"/>
          </w:tcPr>
          <w:p>
            <w:r>
              <w:rPr>
                <w:sz w:val="18"/>
              </w:rPr>
              <w:t>Rewritten</w:t>
            </w:r>
          </w:p>
        </w:tc>
        <w:tc>
          <w:tcPr>
            <w:tcW w:type="dxa" w:w="2880"/>
          </w:tcPr>
          <w:p>
            <w:r>
              <w:rPr>
                <w:sz w:val="18"/>
              </w:rPr>
              <w:t>30s sliding-window ring buffers, keystroke/mouse/click/scroll rates</w:t>
            </w:r>
          </w:p>
        </w:tc>
      </w:tr>
      <w:tr>
        <w:tc>
          <w:tcPr>
            <w:tcW w:type="dxa" w:w="2880"/>
          </w:tcPr>
          <w:p>
            <w:r>
              <w:rPr>
                <w:sz w:val="18"/>
              </w:rPr>
              <w:t>useContextSignals.js</w:t>
            </w:r>
          </w:p>
        </w:tc>
        <w:tc>
          <w:tcPr>
            <w:tcW w:type="dxa" w:w="2880"/>
          </w:tcPr>
          <w:p>
            <w:r>
              <w:rPr>
                <w:sz w:val="18"/>
              </w:rPr>
              <w:t>New</w:t>
            </w:r>
          </w:p>
        </w:tc>
        <w:tc>
          <w:tcPr>
            <w:tcW w:type="dxa" w:w="2880"/>
          </w:tcPr>
          <w:p>
            <w:r>
              <w:rPr>
                <w:sz w:val="18"/>
              </w:rPr>
              <w:t>Tab switch count, window blur count, session progress</w:t>
            </w:r>
          </w:p>
        </w:tc>
      </w:tr>
      <w:tr>
        <w:tc>
          <w:tcPr>
            <w:tcW w:type="dxa" w:w="2880"/>
          </w:tcPr>
          <w:p>
            <w:r>
              <w:rPr>
                <w:sz w:val="18"/>
              </w:rPr>
              <w:t>useTemporalFeatures.js</w:t>
            </w:r>
          </w:p>
        </w:tc>
        <w:tc>
          <w:tcPr>
            <w:tcW w:type="dxa" w:w="2880"/>
          </w:tcPr>
          <w:p>
            <w:r>
              <w:rPr>
                <w:sz w:val="18"/>
              </w:rPr>
              <w:t>New</w:t>
            </w:r>
          </w:p>
        </w:tc>
        <w:tc>
          <w:tcPr>
            <w:tcW w:type="dxa" w:w="2880"/>
          </w:tcPr>
          <w:p>
            <w:r>
              <w:rPr>
                <w:sz w:val="18"/>
              </w:rPr>
              <w:t>EMA 30s/5min, focus trend (linear regression), distraction bursts</w:t>
            </w:r>
          </w:p>
        </w:tc>
      </w:tr>
      <w:tr>
        <w:tc>
          <w:tcPr>
            <w:tcW w:type="dxa" w:w="2880"/>
          </w:tcPr>
          <w:p>
            <w:r>
              <w:rPr>
                <w:sz w:val="18"/>
              </w:rPr>
              <w:t>useSession.js</w:t>
            </w:r>
          </w:p>
        </w:tc>
        <w:tc>
          <w:tcPr>
            <w:tcW w:type="dxa" w:w="2880"/>
          </w:tcPr>
          <w:p>
            <w:r>
              <w:rPr>
                <w:sz w:val="18"/>
              </w:rPr>
              <w:t>Rewritten</w:t>
            </w:r>
          </w:p>
        </w:tc>
        <w:tc>
          <w:tcPr>
            <w:tcW w:type="dxa" w:w="2880"/>
          </w:tcPr>
          <w:p>
            <w:r>
              <w:rPr>
                <w:sz w:val="18"/>
              </w:rPr>
              <w:t>Wires all hooks, sends ML features in events</w:t>
            </w:r>
          </w:p>
        </w:tc>
      </w:tr>
      <w:tr>
        <w:tc>
          <w:tcPr>
            <w:tcW w:type="dxa" w:w="2880"/>
          </w:tcPr>
          <w:p>
            <w:r>
              <w:rPr>
                <w:sz w:val="18"/>
              </w:rPr>
              <w:t>scoring.js</w:t>
            </w:r>
          </w:p>
        </w:tc>
        <w:tc>
          <w:tcPr>
            <w:tcW w:type="dxa" w:w="2880"/>
          </w:tcPr>
          <w:p>
            <w:r>
              <w:rPr>
                <w:sz w:val="18"/>
              </w:rPr>
              <w:t>Extended</w:t>
            </w:r>
          </w:p>
        </w:tc>
        <w:tc>
          <w:tcPr>
            <w:tcW w:type="dxa" w:w="2880"/>
          </w:tcPr>
          <w:p>
            <w:r>
              <w:rPr>
                <w:sz w:val="18"/>
              </w:rPr>
              <w:t>assembleFeatureVector() + computeFocusScoreML()</w:t>
            </w:r>
          </w:p>
        </w:tc>
      </w:tr>
      <w:tr>
        <w:tc>
          <w:tcPr>
            <w:tcW w:type="dxa" w:w="2880"/>
          </w:tcPr>
          <w:p>
            <w:r>
              <w:rPr>
                <w:sz w:val="18"/>
              </w:rPr>
              <w:t>FocusModel.js</w:t>
            </w:r>
          </w:p>
        </w:tc>
        <w:tc>
          <w:tcPr>
            <w:tcW w:type="dxa" w:w="2880"/>
          </w:tcPr>
          <w:p>
            <w:r>
              <w:rPr>
                <w:sz w:val="18"/>
              </w:rPr>
              <w:t>New</w:t>
            </w:r>
          </w:p>
        </w:tc>
        <w:tc>
          <w:tcPr>
            <w:tcW w:type="dxa" w:w="2880"/>
          </w:tcPr>
          <w:p>
            <w:r>
              <w:rPr>
                <w:sz w:val="18"/>
              </w:rPr>
              <w:t>CDN-loaded TF.js inference with graceful fallback</w:t>
            </w:r>
          </w:p>
        </w:tc>
      </w:tr>
      <w:tr>
        <w:tc>
          <w:tcPr>
            <w:tcW w:type="dxa" w:w="2880"/>
          </w:tcPr>
          <w:p>
            <w:r>
              <w:rPr>
                <w:sz w:val="18"/>
              </w:rPr>
              <w:t>ESMPopup.jsx</w:t>
            </w:r>
          </w:p>
        </w:tc>
        <w:tc>
          <w:tcPr>
            <w:tcW w:type="dxa" w:w="2880"/>
          </w:tcPr>
          <w:p>
            <w:r>
              <w:rPr>
                <w:sz w:val="18"/>
              </w:rPr>
              <w:t>New</w:t>
            </w:r>
          </w:p>
        </w:tc>
        <w:tc>
          <w:tcPr>
            <w:tcW w:type="dxa" w:w="2880"/>
          </w:tcPr>
          <w:p>
            <w:r>
              <w:rPr>
                <w:sz w:val="18"/>
              </w:rPr>
              <w:t>Random self-report popup (3–8 min interval, 1–5 scale)</w:t>
            </w:r>
          </w:p>
        </w:tc>
      </w:tr>
      <w:tr>
        <w:tc>
          <w:tcPr>
            <w:tcW w:type="dxa" w:w="2880"/>
          </w:tcPr>
          <w:p>
            <w:r>
              <w:rPr>
                <w:sz w:val="18"/>
              </w:rPr>
              <w:t>SessionPage.jsx</w:t>
            </w:r>
          </w:p>
        </w:tc>
        <w:tc>
          <w:tcPr>
            <w:tcW w:type="dxa" w:w="2880"/>
          </w:tcPr>
          <w:p>
            <w:r>
              <w:rPr>
                <w:sz w:val="18"/>
              </w:rPr>
              <w:t>Updated</w:t>
            </w:r>
          </w:p>
        </w:tc>
        <w:tc>
          <w:tcPr>
            <w:tcW w:type="dxa" w:w="2880"/>
          </w:tcPr>
          <w:p>
            <w:r>
              <w:rPr>
                <w:sz w:val="18"/>
              </w:rPr>
              <w:t>Face Mesh info display, ESM popup integration</w:t>
            </w:r>
          </w:p>
        </w:tc>
      </w:tr>
      <w:tr>
        <w:tc>
          <w:tcPr>
            <w:tcW w:type="dxa" w:w="2880"/>
          </w:tcPr>
          <w:p>
            <w:r>
              <w:rPr>
                <w:sz w:val="18"/>
              </w:rPr>
              <w:t>ReportPage.jsx</w:t>
            </w:r>
          </w:p>
        </w:tc>
        <w:tc>
          <w:tcPr>
            <w:tcW w:type="dxa" w:w="2880"/>
          </w:tcPr>
          <w:p>
            <w:r>
              <w:rPr>
                <w:sz w:val="18"/>
              </w:rPr>
              <w:t>Updated</w:t>
            </w:r>
          </w:p>
        </w:tc>
        <w:tc>
          <w:tcPr>
            <w:tcW w:type="dxa" w:w="2880"/>
          </w:tcPr>
          <w:p>
            <w:r>
              <w:rPr>
                <w:sz w:val="18"/>
              </w:rPr>
              <w:t>Post-session 1–10 self-report UI</w:t>
            </w:r>
          </w:p>
        </w:tc>
      </w:tr>
    </w:tbl>
    <w:p/>
    <w:p>
      <w:pPr>
        <w:pStyle w:val="Heading2"/>
      </w:pPr>
      <w:r>
        <w:t>Backend (4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Action</w:t>
            </w:r>
          </w:p>
        </w:tc>
        <w:tc>
          <w:tcPr>
            <w:tcW w:type="dxa" w:w="2880"/>
          </w:tcPr>
          <w:p>
            <w:r>
              <w:rPr>
                <w:b/>
                <w:sz w:val="18"/>
              </w:rPr>
              <w:t>Description</w:t>
            </w:r>
          </w:p>
        </w:tc>
      </w:tr>
      <w:tr>
        <w:tc>
          <w:tcPr>
            <w:tcW w:type="dxa" w:w="2880"/>
          </w:tcPr>
          <w:p>
            <w:r>
              <w:rPr>
                <w:sz w:val="18"/>
              </w:rPr>
              <w:t>models.py</w:t>
            </w:r>
          </w:p>
        </w:tc>
        <w:tc>
          <w:tcPr>
            <w:tcW w:type="dxa" w:w="2880"/>
          </w:tcPr>
          <w:p>
            <w:r>
              <w:rPr>
                <w:sz w:val="18"/>
              </w:rPr>
              <w:t>Extended</w:t>
            </w:r>
          </w:p>
        </w:tc>
        <w:tc>
          <w:tcPr>
            <w:tcW w:type="dxa" w:w="2880"/>
          </w:tcPr>
          <w:p>
            <w:r>
              <w:rPr>
                <w:sz w:val="18"/>
              </w:rPr>
              <w:t>+23 ML feature fields on SessionEvent, +SelfReport model</w:t>
            </w:r>
          </w:p>
        </w:tc>
      </w:tr>
      <w:tr>
        <w:tc>
          <w:tcPr>
            <w:tcW w:type="dxa" w:w="2880"/>
          </w:tcPr>
          <w:p>
            <w:r>
              <w:rPr>
                <w:sz w:val="18"/>
              </w:rPr>
              <w:t>serializers.py</w:t>
            </w:r>
          </w:p>
        </w:tc>
        <w:tc>
          <w:tcPr>
            <w:tcW w:type="dxa" w:w="2880"/>
          </w:tcPr>
          <w:p>
            <w:r>
              <w:rPr>
                <w:sz w:val="18"/>
              </w:rPr>
              <w:t>Extended</w:t>
            </w:r>
          </w:p>
        </w:tc>
        <w:tc>
          <w:tcPr>
            <w:tcW w:type="dxa" w:w="2880"/>
          </w:tcPr>
          <w:p>
            <w:r>
              <w:rPr>
                <w:sz w:val="18"/>
              </w:rPr>
              <w:t>ML features in SessionEventSerializer, +SelfReportSerializer</w:t>
            </w:r>
          </w:p>
        </w:tc>
      </w:tr>
      <w:tr>
        <w:tc>
          <w:tcPr>
            <w:tcW w:type="dxa" w:w="2880"/>
          </w:tcPr>
          <w:p>
            <w:r>
              <w:rPr>
                <w:sz w:val="18"/>
              </w:rPr>
              <w:t>views.py</w:t>
            </w:r>
          </w:p>
        </w:tc>
        <w:tc>
          <w:tcPr>
            <w:tcW w:type="dxa" w:w="2880"/>
          </w:tcPr>
          <w:p>
            <w:r>
              <w:rPr>
                <w:sz w:val="18"/>
              </w:rPr>
              <w:t>Extended</w:t>
            </w:r>
          </w:p>
        </w:tc>
        <w:tc>
          <w:tcPr>
            <w:tcW w:type="dxa" w:w="2880"/>
          </w:tcPr>
          <w:p>
            <w:r>
              <w:rPr>
                <w:sz w:val="18"/>
              </w:rPr>
              <w:t>+SessionReportsView, +MLExportView (CSV/JSON)</w:t>
            </w:r>
          </w:p>
        </w:tc>
      </w:tr>
      <w:tr>
        <w:tc>
          <w:tcPr>
            <w:tcW w:type="dxa" w:w="2880"/>
          </w:tcPr>
          <w:p>
            <w:r>
              <w:rPr>
                <w:sz w:val="18"/>
              </w:rPr>
              <w:t>urls.py</w:t>
            </w:r>
          </w:p>
        </w:tc>
        <w:tc>
          <w:tcPr>
            <w:tcW w:type="dxa" w:w="2880"/>
          </w:tcPr>
          <w:p>
            <w:r>
              <w:rPr>
                <w:sz w:val="18"/>
              </w:rPr>
              <w:t>Extended</w:t>
            </w:r>
          </w:p>
        </w:tc>
        <w:tc>
          <w:tcPr>
            <w:tcW w:type="dxa" w:w="2880"/>
          </w:tcPr>
          <w:p>
            <w:r>
              <w:rPr>
                <w:sz w:val="18"/>
              </w:rPr>
              <w:t>+/sessions/&lt;id&gt;/reports/, +/ml/export/</w:t>
            </w:r>
          </w:p>
        </w:tc>
      </w:tr>
    </w:tbl>
    <w:p/>
    <w:p>
      <w:pPr>
        <w:pStyle w:val="Heading2"/>
      </w:pPr>
      <w:r>
        <w:t>ML Pipeline (6 new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Purpose</w:t>
            </w:r>
          </w:p>
        </w:tc>
      </w:tr>
      <w:tr>
        <w:tc>
          <w:tcPr>
            <w:tcW w:type="dxa" w:w="4320"/>
          </w:tcPr>
          <w:p>
            <w:r>
              <w:rPr>
                <w:sz w:val="18"/>
              </w:rPr>
              <w:t>ml/export_data.py</w:t>
            </w:r>
          </w:p>
        </w:tc>
        <w:tc>
          <w:tcPr>
            <w:tcW w:type="dxa" w:w="4320"/>
          </w:tcPr>
          <w:p>
            <w:r>
              <w:rPr>
                <w:sz w:val="18"/>
              </w:rPr>
              <w:t>SQLite/API → CSV export</w:t>
            </w:r>
          </w:p>
        </w:tc>
      </w:tr>
      <w:tr>
        <w:tc>
          <w:tcPr>
            <w:tcW w:type="dxa" w:w="4320"/>
          </w:tcPr>
          <w:p>
            <w:r>
              <w:rPr>
                <w:sz w:val="18"/>
              </w:rPr>
              <w:t>ml/feature_engineering.py</w:t>
            </w:r>
          </w:p>
        </w:tc>
        <w:tc>
          <w:tcPr>
            <w:tcW w:type="dxa" w:w="4320"/>
          </w:tcPr>
          <w:p>
            <w:r>
              <w:rPr>
                <w:sz w:val="18"/>
              </w:rPr>
              <w:t>Clean, normalise, align ESM labels</w:t>
            </w:r>
          </w:p>
        </w:tc>
      </w:tr>
      <w:tr>
        <w:tc>
          <w:tcPr>
            <w:tcW w:type="dxa" w:w="4320"/>
          </w:tcPr>
          <w:p>
            <w:r>
              <w:rPr>
                <w:sz w:val="18"/>
              </w:rPr>
              <w:t>ml/train_xgboost.py</w:t>
            </w:r>
          </w:p>
        </w:tc>
        <w:tc>
          <w:tcPr>
            <w:tcW w:type="dxa" w:w="4320"/>
          </w:tcPr>
          <w:p>
            <w:r>
              <w:rPr>
                <w:sz w:val="18"/>
              </w:rPr>
              <w:t>XGBoost regression + 3-class + ablation</w:t>
            </w:r>
          </w:p>
        </w:tc>
      </w:tr>
      <w:tr>
        <w:tc>
          <w:tcPr>
            <w:tcW w:type="dxa" w:w="4320"/>
          </w:tcPr>
          <w:p>
            <w:r>
              <w:rPr>
                <w:sz w:val="18"/>
              </w:rPr>
              <w:t>ml/train_lstm.py</w:t>
            </w:r>
          </w:p>
        </w:tc>
        <w:tc>
          <w:tcPr>
            <w:tcW w:type="dxa" w:w="4320"/>
          </w:tcPr>
          <w:p>
            <w:r>
              <w:rPr>
                <w:sz w:val="18"/>
              </w:rPr>
              <w:t>Conv1D + LSTM temporal model</w:t>
            </w:r>
          </w:p>
        </w:tc>
      </w:tr>
      <w:tr>
        <w:tc>
          <w:tcPr>
            <w:tcW w:type="dxa" w:w="4320"/>
          </w:tcPr>
          <w:p>
            <w:r>
              <w:rPr>
                <w:sz w:val="18"/>
              </w:rPr>
              <w:t>ml/evaluate.py</w:t>
            </w:r>
          </w:p>
        </w:tc>
        <w:tc>
          <w:tcPr>
            <w:tcW w:type="dxa" w:w="4320"/>
          </w:tcPr>
          <w:p>
            <w:r>
              <w:rPr>
                <w:sz w:val="18"/>
              </w:rPr>
              <w:t>Thesis figures: feature importance, ablation, comparison</w:t>
            </w:r>
          </w:p>
        </w:tc>
      </w:tr>
      <w:tr>
        <w:tc>
          <w:tcPr>
            <w:tcW w:type="dxa" w:w="4320"/>
          </w:tcPr>
          <w:p>
            <w:r>
              <w:rPr>
                <w:sz w:val="18"/>
              </w:rPr>
              <w:t>ml/export_tfjs.py</w:t>
            </w:r>
          </w:p>
        </w:tc>
        <w:tc>
          <w:tcPr>
            <w:tcW w:type="dxa" w:w="4320"/>
          </w:tcPr>
          <w:p>
            <w:r>
              <w:rPr>
                <w:sz w:val="18"/>
              </w:rPr>
              <w:t>Knowledge distillation → TF.js conversion</w:t>
            </w:r>
          </w:p>
        </w:tc>
      </w:tr>
    </w:tbl>
    <w:p/>
    <w:p>
      <w:pPr>
        <w:pStyle w:val="Heading1"/>
      </w:pPr>
      <w:r>
        <w:t>11. Remaining Work (Step 6: Evaluation)</w:t>
      </w:r>
    </w:p>
    <w:p>
      <w:r>
        <w:t>The evaluation phase requires real user data from testing sessions:</w:t>
      </w:r>
    </w:p>
    <w:p/>
    <w:p>
      <w:pPr>
        <w:pStyle w:val="ListNumber"/>
      </w:pPr>
      <w:r>
        <w:t>Deploy application and conduct user testing (target: 1,000+ ESM-labelled events from 20+ users)</w:t>
      </w:r>
    </w:p>
    <w:p>
      <w:pPr>
        <w:pStyle w:val="ListNumber"/>
      </w:pPr>
      <w:r>
        <w:t>Run ML pipeline: export_data.py → feature_engineering.py → train_xgboost.py → evaluate.py</w:t>
      </w:r>
    </w:p>
    <w:p>
      <w:pPr>
        <w:pStyle w:val="ListNumber"/>
      </w:pPr>
      <w:r>
        <w:t>Export trained model to browser: export_tfjs.py</w:t>
      </w:r>
    </w:p>
    <w:p>
      <w:pPr>
        <w:pStyle w:val="ListNumber"/>
      </w:pPr>
      <w:r>
        <w:t>Generate thesis figures from ml/results/</w:t>
      </w:r>
    </w:p>
    <w:p>
      <w:pPr>
        <w:pStyle w:val="ListNumber"/>
      </w:pPr>
      <w:r>
        <w:t>Conduct user study: SUS (System Usability Scale) questionnaire + semi-structured interviews</w:t>
      </w:r>
    </w:p>
    <w:p>
      <w:pPr>
        <w:pStyle w:val="ListNumber"/>
      </w:pPr>
      <w:r>
        <w:t>Compare perceived focus (self-report) vs ML-predicted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4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D5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