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8C3204" w14:textId="77777777" w:rsidR="00305EC4" w:rsidRDefault="00000000">
      <w:pPr>
        <w:spacing w:after="40"/>
      </w:pPr>
      <w:r>
        <w:rPr>
          <w:b/>
          <w:bCs/>
          <w:color w:val="3D2B45"/>
          <w:sz w:val="30"/>
          <w:szCs w:val="30"/>
        </w:rPr>
        <w:t>TEST PROTOCOL AND STATEMENT OF WORK</w:t>
      </w:r>
    </w:p>
    <w:p w14:paraId="1B6792BB" w14:textId="77777777" w:rsidR="00305EC4" w:rsidRDefault="00000000">
      <w:pPr>
        <w:spacing w:after="80"/>
      </w:pPr>
      <w:r>
        <w:rPr>
          <w:b/>
          <w:bCs/>
          <w:sz w:val="23"/>
          <w:szCs w:val="23"/>
        </w:rPr>
        <w:t>Two-Component Epoxy-Polyamide Marine Hull Primer — Validation Campaign 001</w:t>
      </w:r>
    </w:p>
    <w:p w14:paraId="6F74CA26" w14:textId="77777777" w:rsidR="00305EC4" w:rsidRDefault="00305EC4">
      <w:pPr>
        <w:pBdr>
          <w:bottom w:val="single" w:sz="8" w:space="1" w:color="3D2B45"/>
        </w:pBd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05EC4" w14:paraId="607E4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C192D" w14:textId="77777777" w:rsidR="00305EC4" w:rsidRDefault="00000000">
            <w:r>
              <w:rPr>
                <w:b/>
                <w:bCs/>
                <w:sz w:val="18"/>
                <w:szCs w:val="18"/>
              </w:rPr>
              <w:t>Protocol No. / Rev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EB97A" w14:textId="77777777" w:rsidR="00305EC4" w:rsidRDefault="00000000">
            <w:r>
              <w:rPr>
                <w:sz w:val="18"/>
                <w:szCs w:val="18"/>
              </w:rPr>
              <w:t>AMP-CRO-001 / Rev A (draft for CRO review and quotation)</w:t>
            </w:r>
          </w:p>
        </w:tc>
      </w:tr>
      <w:tr w:rsidR="00305EC4" w14:paraId="67244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5AD80" w14:textId="77777777" w:rsidR="00305EC4" w:rsidRDefault="00000000">
            <w:r>
              <w:rPr>
                <w:b/>
                <w:bCs/>
                <w:sz w:val="18"/>
                <w:szCs w:val="18"/>
              </w:rPr>
              <w:t>Sponsor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DE8AF" w14:textId="77777777" w:rsidR="00305EC4" w:rsidRDefault="00000000">
            <w:r>
              <w:rPr>
                <w:sz w:val="18"/>
                <w:szCs w:val="18"/>
              </w:rPr>
              <w:t>Amphora Bio, Inc. — Technical contact: [name, e-mail, phone]</w:t>
            </w:r>
          </w:p>
        </w:tc>
      </w:tr>
      <w:tr w:rsidR="00305EC4" w14:paraId="59C5B9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53E77" w14:textId="77777777" w:rsidR="00305EC4" w:rsidRDefault="00000000">
            <w:r>
              <w:rPr>
                <w:b/>
                <w:bCs/>
                <w:sz w:val="18"/>
                <w:szCs w:val="18"/>
              </w:rPr>
              <w:t>Test articles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A4E2D" w14:textId="77777777" w:rsidR="00305EC4" w:rsidRDefault="00000000">
            <w:r>
              <w:rPr>
                <w:sz w:val="18"/>
                <w:szCs w:val="18"/>
              </w:rPr>
              <w:t xml:space="preserve">Formulation AMP-EP-0001 and variants (Section 2). Sponsor supplies raw materials with lot </w:t>
            </w:r>
            <w:proofErr w:type="spellStart"/>
            <w:r>
              <w:rPr>
                <w:sz w:val="18"/>
                <w:szCs w:val="18"/>
              </w:rPr>
              <w:t>CoAs</w:t>
            </w:r>
            <w:proofErr w:type="spellEnd"/>
            <w:r>
              <w:rPr>
                <w:sz w:val="18"/>
                <w:szCs w:val="18"/>
              </w:rPr>
              <w:t>, batch instructions, and mixing/application datasheet. CRO manufactures paint at bench scale per Section 3.</w:t>
            </w:r>
          </w:p>
        </w:tc>
      </w:tr>
      <w:tr w:rsidR="00305EC4" w14:paraId="4C9DB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91362" w14:textId="77777777" w:rsidR="00305EC4" w:rsidRDefault="00000000">
            <w:r>
              <w:rPr>
                <w:b/>
                <w:bCs/>
                <w:sz w:val="18"/>
                <w:szCs w:val="18"/>
              </w:rPr>
              <w:t>Reference class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948E0" w14:textId="77777777" w:rsidR="00305EC4" w:rsidRDefault="00000000">
            <w:r>
              <w:rPr>
                <w:sz w:val="18"/>
                <w:szCs w:val="18"/>
              </w:rPr>
              <w:t>MIL-DTL-24441-class performance methods. This campaign is a screening/validation program, NOT a QPL qualification submission.</w:t>
            </w:r>
          </w:p>
        </w:tc>
      </w:tr>
      <w:tr w:rsidR="00305EC4" w14:paraId="2A0A5F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5DC53" w14:textId="77777777" w:rsidR="00305EC4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24AC0" w14:textId="77777777" w:rsidR="00305EC4" w:rsidRDefault="00000000">
            <w:r>
              <w:rPr>
                <w:sz w:val="18"/>
                <w:szCs w:val="18"/>
              </w:rPr>
              <w:t>Week-1 liquid data → 1,000 h screening read (~20 weeks); optional 3,000 h qualification arm continues to ~week 40. Stability arm runs in parallel.</w:t>
            </w:r>
          </w:p>
        </w:tc>
      </w:tr>
      <w:tr w:rsidR="00305EC4" w14:paraId="576716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00B04" w14:textId="77777777" w:rsidR="00305EC4" w:rsidRDefault="00000000">
            <w:r>
              <w:rPr>
                <w:b/>
                <w:bCs/>
                <w:sz w:val="18"/>
                <w:szCs w:val="18"/>
              </w:rPr>
              <w:t>Quotation basis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398BC" w14:textId="77777777" w:rsidR="00305EC4" w:rsidRDefault="00000000">
            <w:r>
              <w:rPr>
                <w:sz w:val="18"/>
                <w:szCs w:val="18"/>
              </w:rPr>
              <w:t xml:space="preserve">~14 paint systems/variants, ~90–110 coated panels plus </w:t>
            </w:r>
            <w:proofErr w:type="gramStart"/>
            <w:r>
              <w:rPr>
                <w:sz w:val="18"/>
                <w:szCs w:val="18"/>
              </w:rPr>
              <w:t>retains</w:t>
            </w:r>
            <w:proofErr w:type="gramEnd"/>
            <w:r>
              <w:rPr>
                <w:sz w:val="18"/>
                <w:szCs w:val="18"/>
              </w:rPr>
              <w:t>, methods and timepoints per Sections 3–7.</w:t>
            </w:r>
          </w:p>
        </w:tc>
      </w:tr>
    </w:tbl>
    <w:p w14:paraId="28D9DAAC" w14:textId="77777777" w:rsidR="00305EC4" w:rsidRDefault="00000000">
      <w:pPr>
        <w:pStyle w:val="Heading1"/>
      </w:pPr>
      <w:r>
        <w:t>1. Purpose</w:t>
      </w:r>
    </w:p>
    <w:p w14:paraId="48A6C715" w14:textId="77777777" w:rsidR="00305EC4" w:rsidRDefault="00000000">
      <w:r>
        <w:t>Generate measured liquid-paint, application, cured-film, corrosion/immersion, and stability data for a computationally designed epoxy-polyamide hull primer, side-by-side against a commercial qualified control and a pigment-free null coating. All acceptance targets and rankings are pre-registered by the Sponsor before exposure begins; the CRO's role is execution, measurement, and raw-data return. The Sponsor's analysis pipeline requires raw instrument files — summary-only reporting does not fulfill this contract (Section 8).</w:t>
      </w:r>
    </w:p>
    <w:p w14:paraId="41305F39" w14:textId="77777777" w:rsidR="00305EC4" w:rsidRDefault="00000000">
      <w:pPr>
        <w:pStyle w:val="Heading1"/>
      </w:pPr>
      <w:r>
        <w:t>2. Test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960"/>
        <w:gridCol w:w="2300"/>
      </w:tblGrid>
      <w:tr w:rsidR="00305EC4" w14:paraId="3DC06B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1EB70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ID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230CE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7381C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305EC4" w14:paraId="747B7F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76B2F" w14:textId="77777777" w:rsidR="00305EC4" w:rsidRDefault="00000000">
            <w:r>
              <w:rPr>
                <w:b/>
                <w:bCs/>
                <w:sz w:val="18"/>
                <w:szCs w:val="18"/>
              </w:rPr>
              <w:t>V0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7B8C0" w14:textId="77777777" w:rsidR="00305EC4" w:rsidRDefault="00000000">
            <w:r>
              <w:rPr>
                <w:sz w:val="18"/>
                <w:szCs w:val="18"/>
              </w:rPr>
              <w:t xml:space="preserve">AMP-EP-0001 nominal (0.98:1 </w:t>
            </w:r>
            <w:proofErr w:type="spellStart"/>
            <w:proofErr w:type="gramStart"/>
            <w:r>
              <w:rPr>
                <w:sz w:val="18"/>
                <w:szCs w:val="18"/>
              </w:rPr>
              <w:t>amine:epoxy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76CF3" w14:textId="77777777" w:rsidR="00305EC4" w:rsidRDefault="00000000">
            <w:r>
              <w:rPr>
                <w:sz w:val="18"/>
                <w:szCs w:val="18"/>
              </w:rPr>
              <w:t>Primary candidate</w:t>
            </w:r>
          </w:p>
        </w:tc>
      </w:tr>
      <w:tr w:rsidR="00305EC4" w14:paraId="26D7DC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630F5" w14:textId="77777777" w:rsidR="00305EC4" w:rsidRDefault="00000000">
            <w:r>
              <w:rPr>
                <w:b/>
                <w:bCs/>
                <w:sz w:val="18"/>
                <w:szCs w:val="18"/>
              </w:rPr>
              <w:t>V3 / V4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10CD5" w14:textId="77777777" w:rsidR="00305EC4" w:rsidRDefault="00000000">
            <w:r>
              <w:rPr>
                <w:sz w:val="18"/>
                <w:szCs w:val="18"/>
              </w:rPr>
              <w:t>Polyamide +5% (1.03:1) / −5% (0.93:1)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61B74" w14:textId="77777777" w:rsidR="00305EC4" w:rsidRDefault="00000000">
            <w:r>
              <w:rPr>
                <w:sz w:val="18"/>
                <w:szCs w:val="18"/>
              </w:rPr>
              <w:t>Stoichiometry bracket</w:t>
            </w:r>
          </w:p>
        </w:tc>
      </w:tr>
      <w:tr w:rsidR="00305EC4" w14:paraId="423BB6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52043" w14:textId="77777777" w:rsidR="00305EC4" w:rsidRDefault="00000000">
            <w:r>
              <w:rPr>
                <w:b/>
                <w:bCs/>
                <w:sz w:val="18"/>
                <w:szCs w:val="18"/>
              </w:rPr>
              <w:t>V1 / V2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38214" w14:textId="77777777" w:rsidR="00305EC4" w:rsidRDefault="00000000">
            <w:r>
              <w:rPr>
                <w:sz w:val="18"/>
                <w:szCs w:val="18"/>
              </w:rPr>
              <w:t>Solvent −8% / +8%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22E01" w14:textId="77777777" w:rsidR="00305EC4" w:rsidRDefault="00000000">
            <w:r>
              <w:rPr>
                <w:sz w:val="18"/>
                <w:szCs w:val="18"/>
              </w:rPr>
              <w:t>Application/spray window arm only</w:t>
            </w:r>
          </w:p>
        </w:tc>
      </w:tr>
      <w:tr w:rsidR="00305EC4" w14:paraId="6CA14C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3FAD3" w14:textId="77777777" w:rsidR="00305EC4" w:rsidRDefault="00000000">
            <w:r>
              <w:rPr>
                <w:b/>
                <w:bCs/>
                <w:sz w:val="18"/>
                <w:szCs w:val="18"/>
              </w:rPr>
              <w:t>V5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A2BED" w14:textId="77777777" w:rsidR="00305EC4" w:rsidRDefault="00000000">
            <w:r>
              <w:rPr>
                <w:sz w:val="18"/>
                <w:szCs w:val="18"/>
              </w:rPr>
              <w:t>Flatting silica +50%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3CA35" w14:textId="77777777" w:rsidR="00305EC4" w:rsidRDefault="00000000">
            <w:r>
              <w:rPr>
                <w:sz w:val="18"/>
                <w:szCs w:val="18"/>
              </w:rPr>
              <w:t>Sheen arm only</w:t>
            </w:r>
          </w:p>
        </w:tc>
      </w:tr>
      <w:tr w:rsidR="00305EC4" w14:paraId="6AAE86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D4D56" w14:textId="77777777" w:rsidR="00305EC4" w:rsidRDefault="00000000">
            <w:r>
              <w:rPr>
                <w:b/>
                <w:bCs/>
                <w:sz w:val="18"/>
                <w:szCs w:val="18"/>
              </w:rPr>
              <w:t>E65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C9304" w14:textId="77777777" w:rsidR="00305EC4" w:rsidRDefault="00000000">
            <w:r>
              <w:rPr>
                <w:sz w:val="18"/>
                <w:szCs w:val="18"/>
              </w:rPr>
              <w:t>Zinc-phosphate variant (Sponsor recipe)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0D1D5" w14:textId="77777777" w:rsidR="00305EC4" w:rsidRDefault="00000000">
            <w:r>
              <w:rPr>
                <w:sz w:val="18"/>
                <w:szCs w:val="18"/>
              </w:rPr>
              <w:t>Inhibitor comparison</w:t>
            </w:r>
          </w:p>
        </w:tc>
      </w:tr>
      <w:tr w:rsidR="00305EC4" w14:paraId="0D5DDE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C0B6A" w14:textId="77777777" w:rsidR="00305EC4" w:rsidRDefault="00000000">
            <w:r>
              <w:rPr>
                <w:b/>
                <w:bCs/>
                <w:sz w:val="18"/>
                <w:szCs w:val="18"/>
              </w:rPr>
              <w:t>L60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EAC95" w14:textId="77777777" w:rsidR="00305EC4" w:rsidRDefault="00000000">
            <w:r>
              <w:rPr>
                <w:sz w:val="18"/>
                <w:szCs w:val="18"/>
              </w:rPr>
              <w:t>60% volume-solids lineage benchmark (Sponsor recipe)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FD07B" w14:textId="77777777" w:rsidR="00305EC4" w:rsidRDefault="00000000">
            <w:r>
              <w:rPr>
                <w:sz w:val="18"/>
                <w:szCs w:val="18"/>
              </w:rPr>
              <w:t>Benchmark</w:t>
            </w:r>
          </w:p>
        </w:tc>
      </w:tr>
      <w:tr w:rsidR="00305EC4" w14:paraId="34D19C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89443" w14:textId="77777777" w:rsidR="00305EC4" w:rsidRDefault="00000000">
            <w:r>
              <w:rPr>
                <w:b/>
                <w:bCs/>
                <w:sz w:val="18"/>
                <w:szCs w:val="18"/>
              </w:rPr>
              <w:t>PC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CBF8E" w14:textId="77777777" w:rsidR="00305EC4" w:rsidRDefault="00000000">
            <w:r>
              <w:rPr>
                <w:sz w:val="18"/>
                <w:szCs w:val="18"/>
              </w:rPr>
              <w:t>Commercial QPL-24441-qualified primer, CRO-purchased, lot recorded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D9609" w14:textId="77777777" w:rsidR="00305EC4" w:rsidRDefault="00000000">
            <w:r>
              <w:rPr>
                <w:sz w:val="18"/>
                <w:szCs w:val="18"/>
              </w:rPr>
              <w:t>Positive control</w:t>
            </w:r>
          </w:p>
        </w:tc>
      </w:tr>
      <w:tr w:rsidR="00305EC4" w14:paraId="71A504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C33C2" w14:textId="77777777" w:rsidR="00305EC4" w:rsidRDefault="00000000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A9960" w14:textId="77777777" w:rsidR="00305EC4" w:rsidRDefault="00000000">
            <w:r>
              <w:rPr>
                <w:sz w:val="18"/>
                <w:szCs w:val="18"/>
              </w:rPr>
              <w:t>Pigment-free epoxy-polyamide clear at equal DFT (Sponsor recipe)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AFA68" w14:textId="77777777" w:rsidR="00305EC4" w:rsidRDefault="00000000">
            <w:r>
              <w:rPr>
                <w:sz w:val="18"/>
                <w:szCs w:val="18"/>
              </w:rPr>
              <w:t>Negative/null control</w:t>
            </w:r>
          </w:p>
        </w:tc>
      </w:tr>
      <w:tr w:rsidR="00305EC4" w14:paraId="0CEBD4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AEB30" w14:textId="77777777" w:rsidR="00305EC4" w:rsidRDefault="00000000">
            <w:r>
              <w:rPr>
                <w:b/>
                <w:bCs/>
                <w:sz w:val="18"/>
                <w:szCs w:val="18"/>
              </w:rPr>
              <w:t>BLANK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D78AA" w14:textId="77777777" w:rsidR="00305EC4" w:rsidRDefault="00000000">
            <w:r>
              <w:rPr>
                <w:sz w:val="18"/>
                <w:szCs w:val="18"/>
              </w:rPr>
              <w:t>Uncoated blasted steel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ADEA2" w14:textId="77777777" w:rsidR="00305EC4" w:rsidRDefault="00000000">
            <w:r>
              <w:rPr>
                <w:sz w:val="18"/>
                <w:szCs w:val="18"/>
              </w:rPr>
              <w:t>Substrate baseline</w:t>
            </w:r>
          </w:p>
        </w:tc>
      </w:tr>
    </w:tbl>
    <w:p w14:paraId="4E48EDEB" w14:textId="77777777" w:rsidR="00305EC4" w:rsidRDefault="00000000">
      <w:pPr>
        <w:spacing w:before="100"/>
      </w:pPr>
      <w:r>
        <w:rPr>
          <w:b/>
          <w:bCs/>
        </w:rPr>
        <w:lastRenderedPageBreak/>
        <w:t xml:space="preserve">Substrate: </w:t>
      </w:r>
      <w:r>
        <w:t xml:space="preserve">carbon-steel panels, abrasive-blasted to SSPC-SP 10/NACE No. 2 near-white, 2.5–3.5 mil angular profile verified by replica tape (ASTM D4417 Method C). </w:t>
      </w:r>
      <w:r>
        <w:rPr>
          <w:b/>
          <w:bCs/>
        </w:rPr>
        <w:t xml:space="preserve">Replication: </w:t>
      </w:r>
      <w:r>
        <w:t>minimum n = 3 panels per system per exposure arm, plus 2 retained panels per system, archived uncoated-edge-sealed. Every panel serialized; photographed before coating, after coating, and at every inspection.</w:t>
      </w:r>
    </w:p>
    <w:p w14:paraId="5EDC2A82" w14:textId="77777777" w:rsidR="00305EC4" w:rsidRDefault="00000000">
      <w:pPr>
        <w:pStyle w:val="Heading1"/>
      </w:pPr>
      <w:r>
        <w:t>3. Phase 1 — Paint Manufacture and Liquid-Paint Testing (Week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450"/>
        <w:gridCol w:w="2130"/>
        <w:gridCol w:w="2180"/>
      </w:tblGrid>
      <w:tr w:rsidR="00305EC4" w14:paraId="340008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7AAC6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F36D6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Task and method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77F78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Systems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1DC43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/ endpoint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BBC9F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data deliverable</w:t>
            </w:r>
          </w:p>
        </w:tc>
      </w:tr>
      <w:tr w:rsidR="00305EC4" w14:paraId="1A2A91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0188" w14:textId="77777777" w:rsidR="00305EC4" w:rsidRDefault="00000000">
            <w:r>
              <w:rPr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87793" w14:textId="77777777" w:rsidR="00305EC4" w:rsidRDefault="00000000">
            <w:r>
              <w:rPr>
                <w:sz w:val="18"/>
                <w:szCs w:val="18"/>
              </w:rPr>
              <w:t>Manufacture Components A and B per Sponsor batch instructions; record all charge weights, disperser tip speeds, times, temperatures. Grind per ASTM D1210: Component A to Hegman ≥ 6; Component B to Hegman ≥ 4.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032F2" w14:textId="77777777" w:rsidR="00305EC4" w:rsidRDefault="00000000">
            <w:r>
              <w:rPr>
                <w:sz w:val="18"/>
                <w:szCs w:val="18"/>
              </w:rPr>
              <w:t>V0–V5, E65, L60, NULL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F4F66" w14:textId="77777777" w:rsidR="00305EC4" w:rsidRDefault="00000000">
            <w:r>
              <w:rPr>
                <w:sz w:val="18"/>
                <w:szCs w:val="18"/>
              </w:rPr>
              <w:t>Grind endpoints met; full batch record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5BB99" w14:textId="77777777" w:rsidR="00305EC4" w:rsidRDefault="00000000">
            <w:r>
              <w:rPr>
                <w:sz w:val="18"/>
                <w:szCs w:val="18"/>
              </w:rPr>
              <w:t>Complete batch record per batch (Sponsor template)</w:t>
            </w:r>
          </w:p>
        </w:tc>
      </w:tr>
      <w:tr w:rsidR="00305EC4" w14:paraId="3DB106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35F0D" w14:textId="77777777" w:rsidR="00305EC4" w:rsidRDefault="00000000">
            <w:r>
              <w:rPr>
                <w:b/>
                <w:bCs/>
                <w:sz w:val="18"/>
                <w:szCs w:val="18"/>
              </w:rPr>
              <w:t>1.2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259E6" w14:textId="77777777" w:rsidR="00305EC4" w:rsidRDefault="00000000">
            <w:r>
              <w:rPr>
                <w:sz w:val="18"/>
                <w:szCs w:val="18"/>
              </w:rPr>
              <w:t>In-process QC on each component: density ASTM D1475; nonvolatile ASTM D2369; Stormer viscosity ASTM D562.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FC736" w14:textId="77777777" w:rsidR="00305EC4" w:rsidRDefault="00000000">
            <w:r>
              <w:rPr>
                <w:sz w:val="18"/>
                <w:szCs w:val="18"/>
              </w:rPr>
              <w:t>All manufactured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A49CA" w14:textId="77777777" w:rsidR="00305EC4" w:rsidRDefault="00000000">
            <w:r>
              <w:rPr>
                <w:sz w:val="18"/>
                <w:szCs w:val="18"/>
              </w:rPr>
              <w:t>Density within ±0.02 g/mL and NV within ±1% of Sponsor theoretical values (provided per system)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DCF29" w14:textId="77777777" w:rsidR="00305EC4" w:rsidRDefault="00000000">
            <w:r>
              <w:rPr>
                <w:sz w:val="18"/>
                <w:szCs w:val="18"/>
              </w:rPr>
              <w:t>Numeric results + instrument printouts; flag any out-of-window result before proceeding</w:t>
            </w:r>
          </w:p>
        </w:tc>
      </w:tr>
      <w:tr w:rsidR="00305EC4" w14:paraId="76324A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A95FA" w14:textId="77777777" w:rsidR="00305EC4" w:rsidRDefault="00000000">
            <w:r>
              <w:rPr>
                <w:b/>
                <w:bCs/>
                <w:sz w:val="18"/>
                <w:szCs w:val="18"/>
              </w:rPr>
              <w:t>1.3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87CE7" w14:textId="77777777" w:rsidR="00305EC4" w:rsidRDefault="00000000">
            <w:r>
              <w:rPr>
                <w:sz w:val="18"/>
                <w:szCs w:val="18"/>
              </w:rPr>
              <w:t>Mixed-paint verification at 1:1 by volume after 30-min induction: volume solids ASTM D2697; VOC EPA Method 24; weight per gallon ASTM D1475.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5EAB" w14:textId="77777777" w:rsidR="00305EC4" w:rsidRDefault="00000000">
            <w:r>
              <w:rPr>
                <w:sz w:val="18"/>
                <w:szCs w:val="18"/>
              </w:rPr>
              <w:t>V0, V3, V4, E65, L60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89B29" w14:textId="77777777" w:rsidR="00305EC4" w:rsidRDefault="00000000">
            <w:r>
              <w:rPr>
                <w:sz w:val="18"/>
                <w:szCs w:val="18"/>
              </w:rPr>
              <w:t xml:space="preserve">VS 65 ± 2% (L60: 60.2 ± 2%); VOC ≤ 340 g/L; WPG ~9.1–9.2 </w:t>
            </w:r>
            <w:proofErr w:type="spellStart"/>
            <w:r>
              <w:rPr>
                <w:sz w:val="18"/>
                <w:szCs w:val="18"/>
              </w:rPr>
              <w:t>lb</w:t>
            </w:r>
            <w:proofErr w:type="spellEnd"/>
            <w:r>
              <w:rPr>
                <w:sz w:val="18"/>
                <w:szCs w:val="18"/>
              </w:rPr>
              <w:t>/gal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57A51" w14:textId="77777777" w:rsidR="00305EC4" w:rsidRDefault="00000000">
            <w:r>
              <w:rPr>
                <w:sz w:val="18"/>
                <w:szCs w:val="18"/>
              </w:rPr>
              <w:t>Raw worksheets + results per system</w:t>
            </w:r>
          </w:p>
        </w:tc>
      </w:tr>
      <w:tr w:rsidR="00305EC4" w14:paraId="0C3C77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E7E6F" w14:textId="77777777" w:rsidR="00305EC4" w:rsidRDefault="00000000">
            <w:r>
              <w:rPr>
                <w:b/>
                <w:bCs/>
                <w:sz w:val="18"/>
                <w:szCs w:val="18"/>
              </w:rPr>
              <w:t>1.4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508EC" w14:textId="77777777" w:rsidR="00305EC4" w:rsidRDefault="00000000">
            <w:proofErr w:type="spellStart"/>
            <w:r>
              <w:rPr>
                <w:sz w:val="18"/>
                <w:szCs w:val="18"/>
              </w:rPr>
              <w:t>Pot</w:t>
            </w:r>
            <w:proofErr w:type="spellEnd"/>
            <w:r>
              <w:rPr>
                <w:sz w:val="18"/>
                <w:szCs w:val="18"/>
              </w:rPr>
              <w:t xml:space="preserve"> life: 30-min induction, then Stormer KU (D562) every 15 min at 65°F, 73°F/50% RH, and 95°F until endpoint (25 KU rise over initial, or viscosity doubling).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3F9BD" w14:textId="77777777" w:rsidR="00305EC4" w:rsidRDefault="00000000">
            <w:r>
              <w:rPr>
                <w:sz w:val="18"/>
                <w:szCs w:val="18"/>
              </w:rPr>
              <w:t>V0, V3, V4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09462" w14:textId="77777777" w:rsidR="00305EC4" w:rsidRDefault="00000000">
            <w:r>
              <w:rPr>
                <w:sz w:val="18"/>
                <w:szCs w:val="18"/>
              </w:rPr>
              <w:t>Report full KU-vs-time curve at each temperature; envelope target ≥ 1.5 h at 73°F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973CF" w14:textId="77777777" w:rsidR="00305EC4" w:rsidRDefault="00000000">
            <w:r>
              <w:rPr>
                <w:sz w:val="18"/>
                <w:szCs w:val="18"/>
              </w:rPr>
              <w:t>Time-stamped KU log (CSV) per system per temperature — 9 curves total</w:t>
            </w:r>
          </w:p>
        </w:tc>
      </w:tr>
      <w:tr w:rsidR="00305EC4" w14:paraId="4997FF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46F7E" w14:textId="77777777" w:rsidR="00305EC4" w:rsidRDefault="00000000">
            <w:r>
              <w:rPr>
                <w:b/>
                <w:bCs/>
                <w:sz w:val="18"/>
                <w:szCs w:val="18"/>
              </w:rPr>
              <w:t>1.5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5D884" w14:textId="77777777" w:rsidR="00305EC4" w:rsidRDefault="00000000">
            <w:r>
              <w:rPr>
                <w:sz w:val="18"/>
                <w:szCs w:val="18"/>
              </w:rPr>
              <w:t xml:space="preserve">Drying times ASTM D5895 (dry-to-touch, dry-hard) at 73°F/50% RH; practical recoat check: second coat at 6 h + </w:t>
            </w:r>
            <w:proofErr w:type="spellStart"/>
            <w:r>
              <w:rPr>
                <w:sz w:val="18"/>
                <w:szCs w:val="18"/>
              </w:rPr>
              <w:t>intercoat</w:t>
            </w:r>
            <w:proofErr w:type="spellEnd"/>
            <w:r>
              <w:rPr>
                <w:sz w:val="18"/>
                <w:szCs w:val="18"/>
              </w:rPr>
              <w:t xml:space="preserve"> adhesion by D3359 or D4541 after 7-day cure.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00C14" w14:textId="77777777" w:rsidR="00305EC4" w:rsidRDefault="00000000">
            <w:r>
              <w:rPr>
                <w:sz w:val="18"/>
                <w:szCs w:val="18"/>
              </w:rPr>
              <w:t>V0, V3, V4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C4A16" w14:textId="77777777" w:rsidR="00305EC4" w:rsidRDefault="00000000">
            <w:r>
              <w:rPr>
                <w:sz w:val="18"/>
                <w:szCs w:val="18"/>
              </w:rPr>
              <w:t xml:space="preserve">DTT ~2 h; recoat at ~6 h without </w:t>
            </w:r>
            <w:proofErr w:type="spellStart"/>
            <w:r>
              <w:rPr>
                <w:sz w:val="18"/>
                <w:szCs w:val="18"/>
              </w:rPr>
              <w:t>intercoat</w:t>
            </w:r>
            <w:proofErr w:type="spellEnd"/>
            <w:r>
              <w:rPr>
                <w:sz w:val="18"/>
                <w:szCs w:val="18"/>
              </w:rPr>
              <w:t xml:space="preserve"> failure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2FA45" w14:textId="77777777" w:rsidR="00305EC4" w:rsidRDefault="00000000">
            <w:r>
              <w:rPr>
                <w:sz w:val="18"/>
                <w:szCs w:val="18"/>
              </w:rPr>
              <w:t>Drying recorder trace + recoat adhesion results</w:t>
            </w:r>
          </w:p>
        </w:tc>
      </w:tr>
      <w:tr w:rsidR="00305EC4" w14:paraId="22D549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015E6" w14:textId="77777777" w:rsidR="00305EC4" w:rsidRDefault="00000000">
            <w:r>
              <w:rPr>
                <w:b/>
                <w:bCs/>
                <w:sz w:val="18"/>
                <w:szCs w:val="18"/>
              </w:rPr>
              <w:t>1.6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5160F" w14:textId="77777777" w:rsidR="00305EC4" w:rsidRDefault="00000000">
            <w:r>
              <w:rPr>
                <w:sz w:val="18"/>
                <w:szCs w:val="18"/>
              </w:rPr>
              <w:t xml:space="preserve">Application trial: airless spray to 7–9 mil WFT on vertical panels; record WFT/DFT pairs, sag per ASTM D4400 (anti-sag index), </w:t>
            </w:r>
            <w:proofErr w:type="spellStart"/>
            <w:r>
              <w:rPr>
                <w:sz w:val="18"/>
                <w:szCs w:val="18"/>
              </w:rPr>
              <w:t>pinholing</w:t>
            </w:r>
            <w:proofErr w:type="spellEnd"/>
            <w:r>
              <w:rPr>
                <w:sz w:val="18"/>
                <w:szCs w:val="18"/>
              </w:rPr>
              <w:t>, flow-out. Repeat with V1/V2 to bracket spray solids.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C20CE" w14:textId="77777777" w:rsidR="00305EC4" w:rsidRDefault="00000000">
            <w:r>
              <w:rPr>
                <w:sz w:val="18"/>
                <w:szCs w:val="18"/>
              </w:rPr>
              <w:t>V0–V5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35321" w14:textId="77777777" w:rsidR="00305EC4" w:rsidRDefault="00000000">
            <w:r>
              <w:rPr>
                <w:sz w:val="18"/>
                <w:szCs w:val="18"/>
              </w:rPr>
              <w:t>4.5–6.0 mil DFT per coat without sagging at 9 mil WFT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90018" w14:textId="77777777" w:rsidR="00305EC4" w:rsidRDefault="00000000">
            <w:r>
              <w:rPr>
                <w:sz w:val="18"/>
                <w:szCs w:val="18"/>
              </w:rPr>
              <w:t>WFT/DFT table, D4400 rating, application notes, panel photos</w:t>
            </w:r>
          </w:p>
        </w:tc>
      </w:tr>
    </w:tbl>
    <w:p w14:paraId="6B7CEFF9" w14:textId="77777777" w:rsidR="00305EC4" w:rsidRDefault="00000000">
      <w:pPr>
        <w:pStyle w:val="Heading1"/>
      </w:pPr>
      <w:r>
        <w:t>4. Phase 2 — Cured-Film Properties (Weeks 2–4)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2830"/>
        <w:gridCol w:w="1432"/>
        <w:gridCol w:w="2262"/>
        <w:gridCol w:w="2143"/>
      </w:tblGrid>
      <w:tr w:rsidR="00305EC4" w14:paraId="2700D0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F1922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3FE32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Task and method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BC3FD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Systems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ABC78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/ endpoint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D0F4D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data deliverable</w:t>
            </w:r>
          </w:p>
        </w:tc>
      </w:tr>
      <w:tr w:rsidR="00305EC4" w14:paraId="1DBCFE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3A67C" w14:textId="77777777" w:rsidR="00305EC4" w:rsidRDefault="00000000">
            <w:r>
              <w:rPr>
                <w:b/>
                <w:bCs/>
                <w:sz w:val="18"/>
                <w:szCs w:val="18"/>
              </w:rPr>
              <w:t>2.1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6C9B2" w14:textId="77777777" w:rsidR="00305EC4" w:rsidRDefault="00000000">
            <w:r>
              <w:rPr>
                <w:sz w:val="18"/>
                <w:szCs w:val="18"/>
              </w:rPr>
              <w:t xml:space="preserve">DFT mapping per SSPC-PA 2 using ASTM D7091 gauges; 5 </w:t>
            </w:r>
            <w:r>
              <w:rPr>
                <w:sz w:val="18"/>
                <w:szCs w:val="18"/>
              </w:rPr>
              <w:lastRenderedPageBreak/>
              <w:t>spots per panel, all exposure panels.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4AC05" w14:textId="77777777" w:rsidR="00305EC4" w:rsidRDefault="00000000">
            <w:r>
              <w:rPr>
                <w:sz w:val="18"/>
                <w:szCs w:val="18"/>
              </w:rPr>
              <w:lastRenderedPageBreak/>
              <w:t>All coated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82D7B" w14:textId="77777777" w:rsidR="00305EC4" w:rsidRDefault="00000000">
            <w:r>
              <w:rPr>
                <w:sz w:val="18"/>
                <w:szCs w:val="18"/>
              </w:rPr>
              <w:t>4.5–6.0 mils/coat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5B6A7" w14:textId="77777777" w:rsidR="00305EC4" w:rsidRDefault="00000000">
            <w:r>
              <w:rPr>
                <w:sz w:val="18"/>
                <w:szCs w:val="18"/>
              </w:rPr>
              <w:t>Per-panel DFT map keyed to panel serial</w:t>
            </w:r>
          </w:p>
        </w:tc>
      </w:tr>
      <w:tr w:rsidR="00305EC4" w14:paraId="5B0343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AF240" w14:textId="77777777" w:rsidR="00305EC4" w:rsidRDefault="00000000">
            <w:r>
              <w:rPr>
                <w:b/>
                <w:bCs/>
                <w:sz w:val="18"/>
                <w:szCs w:val="18"/>
              </w:rPr>
              <w:t>2.2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C6C66" w14:textId="77777777" w:rsidR="00305EC4" w:rsidRDefault="00000000">
            <w:r>
              <w:rPr>
                <w:sz w:val="18"/>
                <w:szCs w:val="18"/>
              </w:rPr>
              <w:t>Specular gloss ASTM D523 at 60°, 7-day cure.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75526" w14:textId="77777777" w:rsidR="00305EC4" w:rsidRDefault="00000000">
            <w:r>
              <w:rPr>
                <w:sz w:val="18"/>
                <w:szCs w:val="18"/>
              </w:rPr>
              <w:t>V0, V5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A99AD" w14:textId="77777777" w:rsidR="00305EC4" w:rsidRDefault="00000000">
            <w:r>
              <w:rPr>
                <w:sz w:val="18"/>
                <w:szCs w:val="18"/>
              </w:rPr>
              <w:t>Low-sheen; V5 establishes silica-loading slope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659E4" w14:textId="77777777" w:rsidR="00305EC4" w:rsidRDefault="00000000">
            <w:r>
              <w:rPr>
                <w:sz w:val="18"/>
                <w:szCs w:val="18"/>
              </w:rPr>
              <w:t>Gloss readings, 3 per panel</w:t>
            </w:r>
          </w:p>
        </w:tc>
      </w:tr>
      <w:tr w:rsidR="00305EC4" w14:paraId="4318CC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98CB0" w14:textId="77777777" w:rsidR="00305EC4" w:rsidRDefault="00000000">
            <w:r>
              <w:rPr>
                <w:b/>
                <w:bCs/>
                <w:sz w:val="18"/>
                <w:szCs w:val="18"/>
              </w:rPr>
              <w:t>2.3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7012C" w14:textId="77777777" w:rsidR="00305EC4" w:rsidRDefault="00000000">
            <w:r>
              <w:rPr>
                <w:sz w:val="18"/>
                <w:szCs w:val="18"/>
              </w:rPr>
              <w:t>Pull-off adhesion ASTM D4541 (Type V self-aligning), 7-day cure, dry film.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4C887" w14:textId="77777777" w:rsidR="00305EC4" w:rsidRDefault="00000000">
            <w:r>
              <w:rPr>
                <w:sz w:val="18"/>
                <w:szCs w:val="18"/>
              </w:rPr>
              <w:t>All incl. PC, NULL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DD130" w14:textId="77777777" w:rsidR="00305EC4" w:rsidRDefault="00000000">
            <w:r>
              <w:rPr>
                <w:sz w:val="18"/>
                <w:szCs w:val="18"/>
              </w:rPr>
              <w:t>Report value + failure mode (adhesive/cohesive/glue); working floor 500 psi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EF8BB" w14:textId="77777777" w:rsidR="00305EC4" w:rsidRDefault="00000000">
            <w:r>
              <w:rPr>
                <w:sz w:val="18"/>
                <w:szCs w:val="18"/>
              </w:rPr>
              <w:t>Per-dolly value, failure-mode photo</w:t>
            </w:r>
          </w:p>
        </w:tc>
      </w:tr>
    </w:tbl>
    <w:p w14:paraId="297162F7" w14:textId="77777777" w:rsidR="00305EC4" w:rsidRDefault="00000000">
      <w:pPr>
        <w:pStyle w:val="Heading1"/>
      </w:pPr>
      <w:r>
        <w:t>5. Phase 3 — Corrosion and Immersion (Weeks 2–20; qualification arm to week 40)</w:t>
      </w:r>
    </w:p>
    <w:p w14:paraId="7DEE6E33" w14:textId="77777777" w:rsidR="00305EC4" w:rsidRDefault="00000000">
      <w:pPr>
        <w:spacing w:after="100"/>
      </w:pPr>
      <w:r>
        <w:rPr>
          <w:b/>
          <w:bCs/>
        </w:rPr>
        <w:t xml:space="preserve">Rank lock: </w:t>
      </w:r>
      <w:r>
        <w:t>before any panel enters a chamber, the Sponsor files a sealed predicted performance ranking of {V0, V3, V4, E65, L60, NULL}. The CRO acknowledges receipt in writing. No re-ranking after exposure begins. The CRO is not asked to evaluate the prediction — only to measure and rate blind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450"/>
        <w:gridCol w:w="2130"/>
        <w:gridCol w:w="2180"/>
      </w:tblGrid>
      <w:tr w:rsidR="00305EC4" w14:paraId="1D9C59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69DE1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3843F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Task and method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557FA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Systems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CEBA8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/ endpoint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98412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data deliverable</w:t>
            </w:r>
          </w:p>
        </w:tc>
      </w:tr>
      <w:tr w:rsidR="00305EC4" w14:paraId="2AD291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4DDE7" w14:textId="77777777" w:rsidR="00305EC4" w:rsidRDefault="00000000">
            <w:r>
              <w:rPr>
                <w:b/>
                <w:bCs/>
                <w:sz w:val="18"/>
                <w:szCs w:val="18"/>
              </w:rPr>
              <w:t>3.1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1B2AC" w14:textId="77777777" w:rsidR="00305EC4" w:rsidRDefault="00000000">
            <w:r>
              <w:rPr>
                <w:sz w:val="18"/>
                <w:szCs w:val="18"/>
              </w:rPr>
              <w:t>Salt fog ASTM B117. Scribed panels (50 mm vertical scribe to substrate per D1654 practice). Pulls at 250 / 500 / 1,000 h; screening decision at 1,000 h; continue n=3 subset to 3,000 h (qualification arm, Sponsor option). Rate scribe creep per D1654 Procedure A and blistering per D714 at each pull.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03C76" w14:textId="77777777" w:rsidR="00305EC4" w:rsidRDefault="00000000">
            <w:r>
              <w:rPr>
                <w:sz w:val="18"/>
                <w:szCs w:val="18"/>
              </w:rPr>
              <w:t>All systems + PC, NULL; n=3 per pull schedule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C5BC0" w14:textId="77777777" w:rsidR="00305EC4" w:rsidRDefault="00000000">
            <w:r>
              <w:rPr>
                <w:sz w:val="18"/>
                <w:szCs w:val="18"/>
              </w:rPr>
              <w:t>Screening: candidate within 1 rating unit of PC at 1,000 h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8A946" w14:textId="77777777" w:rsidR="00305EC4" w:rsidRDefault="00000000">
            <w:r>
              <w:rPr>
                <w:sz w:val="18"/>
                <w:szCs w:val="18"/>
              </w:rPr>
              <w:t>D1654/D714 ratings per panel per timepoint; high-res photos at every pull; chamber log (temp, collection rate, pH, salinity)</w:t>
            </w:r>
          </w:p>
        </w:tc>
      </w:tr>
      <w:tr w:rsidR="00305EC4" w14:paraId="4C7A73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CBE31" w14:textId="77777777" w:rsidR="00305EC4" w:rsidRDefault="00000000">
            <w:r>
              <w:rPr>
                <w:b/>
                <w:bCs/>
                <w:sz w:val="18"/>
                <w:szCs w:val="18"/>
              </w:rPr>
              <w:t>3.2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95E28" w14:textId="77777777" w:rsidR="00305EC4" w:rsidRDefault="00000000">
            <w:r>
              <w:rPr>
                <w:sz w:val="18"/>
                <w:szCs w:val="18"/>
              </w:rPr>
              <w:t xml:space="preserve">Cyclic corrosion ASTM D5894, 8 cycles (~2,688 h): alternating fluorescent UV/condensation (G154) and salt-fog/dry (G85 A5 </w:t>
            </w:r>
            <w:proofErr w:type="spellStart"/>
            <w:r>
              <w:rPr>
                <w:sz w:val="18"/>
                <w:szCs w:val="18"/>
              </w:rPr>
              <w:t>prohesion</w:t>
            </w:r>
            <w:proofErr w:type="spellEnd"/>
            <w:r>
              <w:rPr>
                <w:sz w:val="18"/>
                <w:szCs w:val="18"/>
              </w:rPr>
              <w:t>). Same scribe/rating scheme and pull cadence per cycle.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DDDD9" w14:textId="77777777" w:rsidR="00305EC4" w:rsidRDefault="00000000">
            <w:r>
              <w:rPr>
                <w:sz w:val="18"/>
                <w:szCs w:val="18"/>
              </w:rPr>
              <w:t>V0, E65, L60, PC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4CC4F" w14:textId="77777777" w:rsidR="00305EC4" w:rsidRDefault="00000000">
            <w:r>
              <w:rPr>
                <w:sz w:val="18"/>
                <w:szCs w:val="18"/>
              </w:rPr>
              <w:t>Comparative rank vs B117 arm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E3EB" w14:textId="77777777" w:rsidR="00305EC4" w:rsidRDefault="00000000">
            <w:r>
              <w:rPr>
                <w:sz w:val="18"/>
                <w:szCs w:val="18"/>
              </w:rPr>
              <w:t>Same rating/photo package per cycle</w:t>
            </w:r>
          </w:p>
        </w:tc>
      </w:tr>
      <w:tr w:rsidR="00305EC4" w14:paraId="51104A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C151E" w14:textId="77777777" w:rsidR="00305EC4" w:rsidRDefault="00000000">
            <w:r>
              <w:rPr>
                <w:b/>
                <w:bCs/>
                <w:sz w:val="18"/>
                <w:szCs w:val="18"/>
              </w:rPr>
              <w:t>3.3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2C98F" w14:textId="77777777" w:rsidR="00305EC4" w:rsidRDefault="00000000">
            <w:r>
              <w:rPr>
                <w:sz w:val="18"/>
                <w:szCs w:val="18"/>
              </w:rPr>
              <w:t>Immersion ASTM D870 in synthetic seawater (ASTM D1141), 73°F. Inspections at 30 and 90 days: blistering D714, visual defects, plus wet-recovery pull-off adhesion D4541 at 90 days (24 h recovery).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B4C7D" w14:textId="77777777" w:rsidR="00305EC4" w:rsidRDefault="00000000">
            <w:r>
              <w:rPr>
                <w:sz w:val="18"/>
                <w:szCs w:val="18"/>
              </w:rPr>
              <w:t>All systems + PC, NULL; n=3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23392" w14:textId="77777777" w:rsidR="00305EC4" w:rsidRDefault="00000000">
            <w:r>
              <w:rPr>
                <w:sz w:val="18"/>
                <w:szCs w:val="18"/>
              </w:rPr>
              <w:t>No blistering at 30 d; 90-d adhesion ≥ 70% of dry value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151EA" w14:textId="77777777" w:rsidR="00305EC4" w:rsidRDefault="00000000">
            <w:r>
              <w:rPr>
                <w:sz w:val="18"/>
                <w:szCs w:val="18"/>
              </w:rPr>
              <w:t>Ratings, photos, adhesion values + failure modes</w:t>
            </w:r>
          </w:p>
        </w:tc>
      </w:tr>
      <w:tr w:rsidR="00305EC4" w14:paraId="38A012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FE822" w14:textId="77777777" w:rsidR="00305EC4" w:rsidRDefault="00000000">
            <w:r>
              <w:rPr>
                <w:b/>
                <w:bCs/>
                <w:sz w:val="18"/>
                <w:szCs w:val="18"/>
              </w:rPr>
              <w:t>3.4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95862" w14:textId="77777777" w:rsidR="00305EC4" w:rsidRDefault="00000000">
            <w:r>
              <w:rPr>
                <w:sz w:val="18"/>
                <w:szCs w:val="18"/>
              </w:rPr>
              <w:t xml:space="preserve">EIS per ISO 16773 parts 2–4: immersed-cell setup on dedicated </w:t>
            </w:r>
            <w:proofErr w:type="spellStart"/>
            <w:r>
              <w:rPr>
                <w:sz w:val="18"/>
                <w:szCs w:val="18"/>
              </w:rPr>
              <w:t>unscribed</w:t>
            </w:r>
            <w:proofErr w:type="spellEnd"/>
            <w:r>
              <w:rPr>
                <w:sz w:val="18"/>
                <w:szCs w:val="18"/>
              </w:rPr>
              <w:t xml:space="preserve"> panels in D1141 seawater; 100 kHz → 0.01 Hz, 10 mV RMS vs OCP; timepoints 0 (24 h wet-in), 7 d, 30 d, 90 d.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0A75C" w14:textId="77777777" w:rsidR="00305EC4" w:rsidRDefault="00000000">
            <w:r>
              <w:rPr>
                <w:sz w:val="18"/>
                <w:szCs w:val="18"/>
              </w:rPr>
              <w:t>V0, V3, V4, E65, NULL, PC; n=3 cells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11C5C" w14:textId="77777777" w:rsidR="00305EC4" w:rsidRDefault="00000000">
            <w:r>
              <w:rPr>
                <w:sz w:val="18"/>
                <w:szCs w:val="18"/>
              </w:rPr>
              <w:t>Track |Z| at 0.01 Hz over time; no acceptance bar — measurement arm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9C825" w14:textId="77777777" w:rsidR="00305EC4" w:rsidRDefault="00000000">
            <w:r>
              <w:rPr>
                <w:sz w:val="18"/>
                <w:szCs w:val="18"/>
              </w:rPr>
              <w:t>FULL raw spectra as CSV (frequency, Z-real, Z-</w:t>
            </w:r>
            <w:proofErr w:type="spellStart"/>
            <w:r>
              <w:rPr>
                <w:sz w:val="18"/>
                <w:szCs w:val="18"/>
              </w:rPr>
              <w:t>imag</w:t>
            </w:r>
            <w:proofErr w:type="spellEnd"/>
            <w:r>
              <w:rPr>
                <w:sz w:val="18"/>
                <w:szCs w:val="18"/>
              </w:rPr>
              <w:t>) per cell per timepoint + cell photos; no fitted-only summaries</w:t>
            </w:r>
          </w:p>
        </w:tc>
      </w:tr>
    </w:tbl>
    <w:p w14:paraId="6FEAEC29" w14:textId="77777777" w:rsidR="00305EC4" w:rsidRDefault="00000000">
      <w:pPr>
        <w:pStyle w:val="Heading1"/>
      </w:pPr>
      <w:r>
        <w:lastRenderedPageBreak/>
        <w:t>6. Phase 4 — Package Stability and Raw-Material Verification (starts Week 1, parallel)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450"/>
        <w:gridCol w:w="2130"/>
        <w:gridCol w:w="2180"/>
      </w:tblGrid>
      <w:tr w:rsidR="00305EC4" w14:paraId="3444BE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2D915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EBB98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Task and method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F7C35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Systems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CA365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/ endpoint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D2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51EA0" w14:textId="77777777" w:rsidR="00305EC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data deliverable</w:t>
            </w:r>
          </w:p>
        </w:tc>
      </w:tr>
      <w:tr w:rsidR="00305EC4" w14:paraId="7B7EEA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00329" w14:textId="77777777" w:rsidR="00305EC4" w:rsidRDefault="00000000">
            <w:r>
              <w:rPr>
                <w:b/>
                <w:bCs/>
                <w:sz w:val="18"/>
                <w:szCs w:val="18"/>
              </w:rPr>
              <w:t>4.1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614AF" w14:textId="77777777" w:rsidR="00305EC4" w:rsidRDefault="00000000">
            <w:r>
              <w:rPr>
                <w:sz w:val="18"/>
                <w:szCs w:val="18"/>
              </w:rPr>
              <w:t>Accelerated storage: seal Components A and B separately, 4 weeks at 120°F. Weekly: viscosity D562, settling D869. After aging: repeat mixed-paint tests 1.3, 1.4 (73°F only), 1.5.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460C8" w14:textId="77777777" w:rsidR="00305EC4" w:rsidRDefault="00000000">
            <w:r>
              <w:rPr>
                <w:sz w:val="18"/>
                <w:szCs w:val="18"/>
              </w:rPr>
              <w:t>V0 components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19F04" w14:textId="77777777" w:rsidR="00305EC4" w:rsidRDefault="00000000">
            <w:r>
              <w:rPr>
                <w:sz w:val="18"/>
                <w:szCs w:val="18"/>
              </w:rPr>
              <w:t>≤ 10 KU drift; settling rating ≥ 6; aged mix re-passes 1.3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E256F" w14:textId="77777777" w:rsidR="00305EC4" w:rsidRDefault="00000000">
            <w:r>
              <w:rPr>
                <w:sz w:val="18"/>
                <w:szCs w:val="18"/>
              </w:rPr>
              <w:t>Weekly logs + post-age retest results</w:t>
            </w:r>
          </w:p>
        </w:tc>
      </w:tr>
      <w:tr w:rsidR="00305EC4" w14:paraId="5954CA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47B5C" w14:textId="77777777" w:rsidR="00305EC4" w:rsidRDefault="00000000">
            <w:r>
              <w:rPr>
                <w:b/>
                <w:bCs/>
                <w:sz w:val="18"/>
                <w:szCs w:val="18"/>
              </w:rPr>
              <w:t>4.2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D6572" w14:textId="77777777" w:rsidR="00305EC4" w:rsidRDefault="00000000">
            <w:r>
              <w:rPr>
                <w:sz w:val="18"/>
                <w:szCs w:val="18"/>
              </w:rPr>
              <w:t>Raw-material verification on the actual lots used: epoxide equivalent weight by ASTM D1652; amine value by ASTM D2074 (or titrated AHEW per Sponsor method).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984E7" w14:textId="77777777" w:rsidR="00305EC4" w:rsidRDefault="00000000">
            <w:r>
              <w:rPr>
                <w:sz w:val="18"/>
                <w:szCs w:val="18"/>
              </w:rPr>
              <w:t>Epoxy + polyamide lots</w:t>
            </w:r>
          </w:p>
        </w:tc>
        <w:tc>
          <w:tcPr>
            <w:tcW w:w="21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C7E7E" w14:textId="77777777" w:rsidR="00305EC4" w:rsidRDefault="00000000">
            <w:r>
              <w:rPr>
                <w:sz w:val="18"/>
                <w:szCs w:val="18"/>
              </w:rPr>
              <w:t>Report measured values; Sponsor recomputes mix ratios and confirms in writing before Phase 1 mixing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D62D1" w14:textId="77777777" w:rsidR="00305EC4" w:rsidRDefault="00000000">
            <w:r>
              <w:rPr>
                <w:sz w:val="18"/>
                <w:szCs w:val="18"/>
              </w:rPr>
              <w:t>Titration raw data + certificates; HOLD POINT: do not mix until Sponsor confirms</w:t>
            </w:r>
          </w:p>
        </w:tc>
      </w:tr>
    </w:tbl>
    <w:p w14:paraId="24F73915" w14:textId="77777777" w:rsidR="00305EC4" w:rsidRDefault="00000000">
      <w:pPr>
        <w:pStyle w:val="Heading1"/>
      </w:pPr>
      <w:r>
        <w:t>7. Inspection and Reporting Schedule</w:t>
      </w:r>
    </w:p>
    <w:p w14:paraId="3B55A855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Week 1: </w:t>
      </w:r>
      <w:r>
        <w:t>batch records, 1.2–1.6 results, 4.2 hold-point data — within 5 business days of completion.</w:t>
      </w:r>
    </w:p>
    <w:p w14:paraId="60278637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Weeks 2–4: </w:t>
      </w:r>
      <w:r>
        <w:t>Phase 2 package.</w:t>
      </w:r>
    </w:p>
    <w:p w14:paraId="6754D4CE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Exposure </w:t>
      </w:r>
      <w:proofErr w:type="gramStart"/>
      <w:r>
        <w:rPr>
          <w:b/>
          <w:bCs/>
        </w:rPr>
        <w:t>pulls:</w:t>
      </w:r>
      <w:proofErr w:type="gramEnd"/>
      <w:r>
        <w:rPr>
          <w:b/>
          <w:bCs/>
        </w:rPr>
        <w:t xml:space="preserve"> </w:t>
      </w:r>
      <w:r>
        <w:t>ratings + photos within 3 business days of each pull (250/500/1,000 h B117; per-cycle D5894; 30/90-d immersion; each EIS timepoint).</w:t>
      </w:r>
    </w:p>
    <w:p w14:paraId="3C74C119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Screening report: </w:t>
      </w:r>
      <w:r>
        <w:t>consolidated data package at 1,000 h B117 + 90-d immersion (~week 20).</w:t>
      </w:r>
    </w:p>
    <w:p w14:paraId="6620A2E3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Qualification arm (option): </w:t>
      </w:r>
      <w:r>
        <w:t>3,000-h B117 continuation report ~week 40.</w:t>
      </w:r>
    </w:p>
    <w:p w14:paraId="0D15D142" w14:textId="77777777" w:rsidR="00305EC4" w:rsidRDefault="00000000">
      <w:pPr>
        <w:pStyle w:val="Heading1"/>
      </w:pPr>
      <w:r>
        <w:t>8. Data Return, Custody, and Deviations (contract-critical)</w:t>
      </w:r>
    </w:p>
    <w:p w14:paraId="19098EF2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Raw files are the deliverable. </w:t>
      </w:r>
      <w:r>
        <w:t>Instrument exports (KU logs, EIS spectra, gloss, adhesion gauge), calibration certificates for every instrument used, chamber environment logs, and serialized panel photos at every inspection. PDF summaries alone are non-conforming.</w:t>
      </w:r>
    </w:p>
    <w:p w14:paraId="1EBD95B6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Chain of custody: </w:t>
      </w:r>
      <w:r>
        <w:t>every sample, panel, and datum keyed to system ID, batch record, and panel serial. Sponsor provides ID scheme and file-naming/format template (raw-data acceptance schema) in the handoff packet; CRO returns data in that structure.</w:t>
      </w:r>
    </w:p>
    <w:p w14:paraId="6A2518A4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Controls travel with candidates: </w:t>
      </w:r>
      <w:r>
        <w:t>candidate and control panels share chambers, racks, and rating sessions. A candidate datum without its same-session control datum will be rejected by Sponsor intake.</w:t>
      </w:r>
    </w:p>
    <w:p w14:paraId="2C2F4E41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Deviations: </w:t>
      </w:r>
      <w:r>
        <w:t>any departure from this protocol (temperature excursion, missed pull, panel damage) is reported as a written deviation record within 2 business days, with affected panel serials. Deviations do not void data — unreported deviations do.</w:t>
      </w:r>
    </w:p>
    <w:p w14:paraId="2DD9E510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Retains: </w:t>
      </w:r>
      <w:r>
        <w:t>retain samples of each liquid batch (500 mL A + B) and 2 unexposed panels per system for 12 months.</w:t>
      </w:r>
    </w:p>
    <w:p w14:paraId="1B355B4D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Blind rating: </w:t>
      </w:r>
      <w:r>
        <w:t>panels are rated by system ID code only; the CRO rating technician is not shown Sponsor predictions or formulation identities beyond the ID code.</w:t>
      </w:r>
    </w:p>
    <w:p w14:paraId="68FC4D32" w14:textId="77777777" w:rsidR="00305EC4" w:rsidRDefault="00000000">
      <w:pPr>
        <w:pStyle w:val="Heading1"/>
      </w:pPr>
      <w:r>
        <w:t>9. Sponsor-Supplied Items</w:t>
      </w:r>
    </w:p>
    <w:p w14:paraId="322A6828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t xml:space="preserve">Raw materials with lot </w:t>
      </w:r>
      <w:proofErr w:type="spellStart"/>
      <w:r>
        <w:t>CoAs</w:t>
      </w:r>
      <w:proofErr w:type="spellEnd"/>
      <w:r>
        <w:t xml:space="preserve"> (or CRO purchases against Sponsor-specified grades; lots recorded either way).</w:t>
      </w:r>
    </w:p>
    <w:p w14:paraId="1FEA9D13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t>Batch instructions, mixing/application datasheet, theoretical QC values per system, panel ID scheme, and the raw-data acceptance schema/templates.</w:t>
      </w:r>
    </w:p>
    <w:p w14:paraId="0698B3E1" w14:textId="77777777" w:rsidR="00305EC4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Sealed predicted-ranking envelope (Section 5) and written confirmation at the 4.2 hold point.</w:t>
      </w:r>
    </w:p>
    <w:p w14:paraId="2B396747" w14:textId="77777777" w:rsidR="00305EC4" w:rsidRDefault="00000000">
      <w:pPr>
        <w:pStyle w:val="Heading1"/>
      </w:pPr>
      <w:r>
        <w:t>10. Acceptance of This Protocol</w:t>
      </w:r>
    </w:p>
    <w:p w14:paraId="543BCC88" w14:textId="77777777" w:rsidR="00305EC4" w:rsidRDefault="00000000">
      <w:r>
        <w:t>CRO review is invited on method substitutions (e.g., equivalent drying recorder, EIS cell geometry), panel counts, and schedule. Substitutions require written Sponsor approval and become Rev B of this protocol before work begins.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5EC4" w14:paraId="49D3DA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27106" w14:textId="77777777" w:rsidR="00305EC4" w:rsidRDefault="00000000">
            <w:r>
              <w:rPr>
                <w:sz w:val="18"/>
                <w:szCs w:val="18"/>
              </w:rPr>
              <w:t>Sponsor — name / signature / date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6B112" w14:textId="77777777" w:rsidR="00305EC4" w:rsidRDefault="00000000">
            <w:r>
              <w:rPr>
                <w:sz w:val="18"/>
                <w:szCs w:val="18"/>
              </w:rPr>
              <w:t>CRO — name / signature / date</w:t>
            </w:r>
          </w:p>
        </w:tc>
      </w:tr>
      <w:tr w:rsidR="00305EC4" w14:paraId="3B74E6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0" w:type="dxa"/>
              <w:left w:w="110" w:type="dxa"/>
              <w:bottom w:w="80" w:type="dxa"/>
              <w:right w:w="110" w:type="dxa"/>
            </w:tcMar>
          </w:tcPr>
          <w:p w14:paraId="5F7AED95" w14:textId="77777777" w:rsidR="00305EC4" w:rsidRDefault="00305EC4"/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0" w:type="dxa"/>
              <w:left w:w="110" w:type="dxa"/>
              <w:bottom w:w="80" w:type="dxa"/>
              <w:right w:w="110" w:type="dxa"/>
            </w:tcMar>
          </w:tcPr>
          <w:p w14:paraId="09F94912" w14:textId="77777777" w:rsidR="00305EC4" w:rsidRDefault="00305EC4"/>
        </w:tc>
      </w:tr>
    </w:tbl>
    <w:p w14:paraId="0EADF289" w14:textId="77777777" w:rsidR="00FE3B20" w:rsidRDefault="00FE3B20"/>
    <w:sectPr w:rsidR="00FE3B20">
      <w:footerReference w:type="default" r:id="rId7"/>
      <w:pgSz w:w="12240" w:h="15840"/>
      <w:pgMar w:top="1150" w:right="1440" w:bottom="115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40CF1F" w14:textId="77777777" w:rsidR="00FE3B20" w:rsidRDefault="00FE3B20">
      <w:pPr>
        <w:spacing w:after="0" w:line="240" w:lineRule="auto"/>
      </w:pPr>
      <w:r>
        <w:separator/>
      </w:r>
    </w:p>
  </w:endnote>
  <w:endnote w:type="continuationSeparator" w:id="0">
    <w:p w14:paraId="686ACE08" w14:textId="77777777" w:rsidR="00FE3B20" w:rsidRDefault="00FE3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8EDBE" w14:textId="77777777" w:rsidR="00305EC4" w:rsidRDefault="00000000">
    <w:pPr>
      <w:jc w:val="center"/>
    </w:pPr>
    <w:r>
      <w:rPr>
        <w:color w:val="888888"/>
        <w:sz w:val="17"/>
        <w:szCs w:val="17"/>
      </w:rPr>
      <w:t xml:space="preserve">Protocol AMP-CRO-001 Rev A — Sponsor Confidential   |   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23514C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5082A4" w14:textId="77777777" w:rsidR="00FE3B20" w:rsidRDefault="00FE3B20">
      <w:pPr>
        <w:spacing w:after="0" w:line="240" w:lineRule="auto"/>
      </w:pPr>
      <w:r>
        <w:separator/>
      </w:r>
    </w:p>
  </w:footnote>
  <w:footnote w:type="continuationSeparator" w:id="0">
    <w:p w14:paraId="71854FCC" w14:textId="77777777" w:rsidR="00FE3B20" w:rsidRDefault="00FE3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107174"/>
    <w:multiLevelType w:val="hybridMultilevel"/>
    <w:tmpl w:val="A314C58A"/>
    <w:lvl w:ilvl="0" w:tplc="EC587C0A">
      <w:start w:val="1"/>
      <w:numFmt w:val="bullet"/>
      <w:lvlText w:val="●"/>
      <w:lvlJc w:val="left"/>
      <w:pPr>
        <w:ind w:left="720" w:hanging="360"/>
      </w:pPr>
    </w:lvl>
    <w:lvl w:ilvl="1" w:tplc="3026A9C6">
      <w:start w:val="1"/>
      <w:numFmt w:val="bullet"/>
      <w:lvlText w:val="○"/>
      <w:lvlJc w:val="left"/>
      <w:pPr>
        <w:ind w:left="1440" w:hanging="360"/>
      </w:pPr>
    </w:lvl>
    <w:lvl w:ilvl="2" w:tplc="A92C98BE">
      <w:start w:val="1"/>
      <w:numFmt w:val="bullet"/>
      <w:lvlText w:val="■"/>
      <w:lvlJc w:val="left"/>
      <w:pPr>
        <w:ind w:left="2160" w:hanging="360"/>
      </w:pPr>
    </w:lvl>
    <w:lvl w:ilvl="3" w:tplc="3D44AE68">
      <w:start w:val="1"/>
      <w:numFmt w:val="bullet"/>
      <w:lvlText w:val="●"/>
      <w:lvlJc w:val="left"/>
      <w:pPr>
        <w:ind w:left="2880" w:hanging="360"/>
      </w:pPr>
    </w:lvl>
    <w:lvl w:ilvl="4" w:tplc="7CA09C58">
      <w:start w:val="1"/>
      <w:numFmt w:val="bullet"/>
      <w:lvlText w:val="○"/>
      <w:lvlJc w:val="left"/>
      <w:pPr>
        <w:ind w:left="3600" w:hanging="360"/>
      </w:pPr>
    </w:lvl>
    <w:lvl w:ilvl="5" w:tplc="8BE8B8CC">
      <w:start w:val="1"/>
      <w:numFmt w:val="bullet"/>
      <w:lvlText w:val="■"/>
      <w:lvlJc w:val="left"/>
      <w:pPr>
        <w:ind w:left="4320" w:hanging="360"/>
      </w:pPr>
    </w:lvl>
    <w:lvl w:ilvl="6" w:tplc="03202112">
      <w:start w:val="1"/>
      <w:numFmt w:val="bullet"/>
      <w:lvlText w:val="●"/>
      <w:lvlJc w:val="left"/>
      <w:pPr>
        <w:ind w:left="5040" w:hanging="360"/>
      </w:pPr>
    </w:lvl>
    <w:lvl w:ilvl="7" w:tplc="00609AC6">
      <w:start w:val="1"/>
      <w:numFmt w:val="bullet"/>
      <w:lvlText w:val="●"/>
      <w:lvlJc w:val="left"/>
      <w:pPr>
        <w:ind w:left="5760" w:hanging="360"/>
      </w:pPr>
    </w:lvl>
    <w:lvl w:ilvl="8" w:tplc="0E704E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C254BC"/>
    <w:multiLevelType w:val="hybridMultilevel"/>
    <w:tmpl w:val="07B02546"/>
    <w:lvl w:ilvl="0" w:tplc="639CEA2A">
      <w:start w:val="1"/>
      <w:numFmt w:val="bullet"/>
      <w:lvlText w:val="•"/>
      <w:lvlJc w:val="left"/>
      <w:pPr>
        <w:ind w:left="500" w:hanging="250"/>
      </w:pPr>
    </w:lvl>
    <w:lvl w:ilvl="1" w:tplc="CE041D72">
      <w:numFmt w:val="decimal"/>
      <w:lvlText w:val=""/>
      <w:lvlJc w:val="left"/>
    </w:lvl>
    <w:lvl w:ilvl="2" w:tplc="E24AC16A">
      <w:numFmt w:val="decimal"/>
      <w:lvlText w:val=""/>
      <w:lvlJc w:val="left"/>
    </w:lvl>
    <w:lvl w:ilvl="3" w:tplc="9754E29C">
      <w:numFmt w:val="decimal"/>
      <w:lvlText w:val=""/>
      <w:lvlJc w:val="left"/>
    </w:lvl>
    <w:lvl w:ilvl="4" w:tplc="39D03676">
      <w:numFmt w:val="decimal"/>
      <w:lvlText w:val=""/>
      <w:lvlJc w:val="left"/>
    </w:lvl>
    <w:lvl w:ilvl="5" w:tplc="93629504">
      <w:numFmt w:val="decimal"/>
      <w:lvlText w:val=""/>
      <w:lvlJc w:val="left"/>
    </w:lvl>
    <w:lvl w:ilvl="6" w:tplc="2D8A7144">
      <w:numFmt w:val="decimal"/>
      <w:lvlText w:val=""/>
      <w:lvlJc w:val="left"/>
    </w:lvl>
    <w:lvl w:ilvl="7" w:tplc="CFB28276">
      <w:numFmt w:val="decimal"/>
      <w:lvlText w:val=""/>
      <w:lvlJc w:val="left"/>
    </w:lvl>
    <w:lvl w:ilvl="8" w:tplc="4FBE87EE">
      <w:numFmt w:val="decimal"/>
      <w:lvlText w:val=""/>
      <w:lvlJc w:val="left"/>
    </w:lvl>
  </w:abstractNum>
  <w:num w:numId="1" w16cid:durableId="1382359178">
    <w:abstractNumId w:val="0"/>
    <w:lvlOverride w:ilvl="0">
      <w:startOverride w:val="1"/>
    </w:lvlOverride>
  </w:num>
  <w:num w:numId="2" w16cid:durableId="1825467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EC4"/>
    <w:rsid w:val="0023514C"/>
    <w:rsid w:val="00305EC4"/>
    <w:rsid w:val="00443A64"/>
    <w:rsid w:val="00FE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FE34E"/>
  <w15:docId w15:val="{F3422D0B-FC7F-8A4B-A4C5-E748A26A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56" w:lineRule="auto"/>
    </w:pPr>
  </w:style>
  <w:style w:type="paragraph" w:styleId="Heading1">
    <w:name w:val="heading 1"/>
    <w:basedOn w:val="Normal"/>
    <w:next w:val="Normal"/>
    <w:uiPriority w:val="9"/>
    <w:qFormat/>
    <w:pPr>
      <w:spacing w:before="240" w:after="110"/>
      <w:outlineLvl w:val="0"/>
    </w:pPr>
    <w:rPr>
      <w:b/>
      <w:bCs/>
      <w:color w:val="3D2B45"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1581</Words>
  <Characters>8739</Characters>
  <Application>Microsoft Office Word</Application>
  <DocSecurity>0</DocSecurity>
  <Lines>360</Lines>
  <Paragraphs>169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Riley</cp:lastModifiedBy>
  <cp:revision>2</cp:revision>
  <dcterms:created xsi:type="dcterms:W3CDTF">2026-07-08T23:20:00Z</dcterms:created>
  <dcterms:modified xsi:type="dcterms:W3CDTF">2026-07-08T23:20:00Z</dcterms:modified>
</cp:coreProperties>
</file>