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«ОБЕСПЕЧЕНИЕ ПРОТИВООБЛЕДЕНИТЕЛЬНОЙ ЗАЩИТЫ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>ВОЗДУШНЫХ СУДОВ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 xml:space="preserve">30).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БАЗОВЫЙ КУРС»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по учебной дисциплине: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86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402"/>
        <w:gridCol w:w="1134"/>
        <w:gridCol w:w="1134"/>
        <w:gridCol w:w="1134"/>
        <w:gridCol w:w="1286"/>
      </w:tblGrid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Базовые знания по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5.1 Опыт прошлого сезона. Обзор международных тенденций в области ПОЗ ВС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Промежуточный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Семинар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 xml:space="preserve">Раздел 6. </w:t>
            </w:r>
          </w:p>
          <w:p>
            <w:pPr>
              <w:pStyle w:val="Normal"/>
              <w:jc w:val="left"/>
              <w:rPr/>
            </w:pPr>
            <w:r>
              <w:rPr>
                <w:b/>
              </w:rPr>
              <w:t>Практическая подготовка на учебном самолете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Практический зачет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Письменный экзамен</w:t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Style28"/>
        <w:jc w:val="left"/>
        <w:rPr/>
      </w:pPr>
      <w:r>
        <w:rPr/>
        <w:t>КАЛЕНДАРНЫЙ УЧЕБНЫЙ ГРАФИК</w:t>
      </w:r>
    </w:p>
    <w:tbl>
      <w:tblPr>
        <w:tblW w:w="979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21"/>
        <w:gridCol w:w="7516"/>
      </w:tblGrid>
      <w:tr>
        <w:trPr>
          <w:trHeight w:val="454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</w:tr>
      <w:tr>
        <w:trPr>
          <w:trHeight w:val="736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</w:tr>
      <w:tr>
        <w:trPr>
          <w:trHeight w:val="624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2.5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</w:tr>
      <w:tr>
        <w:trPr>
          <w:trHeight w:val="62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5.1 Опыт прошлого сезона. Обзор международных тенденций в области ПОЗ ВС</w:t>
            </w:r>
          </w:p>
        </w:tc>
      </w:tr>
      <w:tr>
        <w:trPr>
          <w:trHeight w:val="552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6.1 Изучение конструкции спецмашины и аварийных систем.</w:t>
            </w:r>
          </w:p>
        </w:tc>
      </w:tr>
      <w:tr>
        <w:trPr>
          <w:trHeight w:val="554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6.2 Маневрирование возле учебного ВС</w:t>
            </w:r>
          </w:p>
        </w:tc>
      </w:tr>
      <w:tr>
        <w:trPr>
          <w:trHeight w:val="562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707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1"/>
    <w:family w:val="roman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ind w:right="142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6095"/>
      <w:gridCol w:w="1843"/>
    </w:tblGrid>
    <w:tr>
      <w:trPr>
        <w:trHeight w:val="654" w:hRule="atLeast"/>
        <w:cantSplit w:val="true"/>
      </w:trPr>
      <w:tc>
        <w:tcPr>
          <w:tcW w:w="1843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left="34" w:firstLine="1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sz w:val="22"/>
              <w:szCs w:val="22"/>
            </w:rPr>
            <w:t>Программа повышения квалификации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«Обеспечение противообледенительной защиты ВС 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(категория по SAE AS6286A</w:t>
          </w:r>
          <w:r>
            <w:rPr>
              <w:b/>
              <w:szCs w:val="24"/>
            </w:rPr>
            <w:t xml:space="preserve"> </w:t>
          </w:r>
          <w:r>
            <w:rPr>
              <w:bCs/>
              <w:sz w:val="22"/>
              <w:szCs w:val="22"/>
            </w:rPr>
            <w:t>DI-L30). Базовый курс»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</w:r>
        </w:p>
      </w:tc>
      <w:tc>
        <w:tcPr>
          <w:tcW w:w="184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jc w:val="right"/>
            <w:rPr>
              <w:sz w:val="22"/>
              <w:szCs w:val="22"/>
            </w:rPr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sz w:val="18"/>
        <w:szCs w:val="18"/>
      </w:rPr>
    </w:pPr>
    <w:r>
      <w:rPr>
        <w:sz w:val="18"/>
        <w:szCs w:val="18"/>
      </w:rPr>
    </w:r>
  </w:p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i w:val="false"/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rFonts w:ascii="Times New Roman" w:hAnsi="Times New Roman" w:eastAsia="Times New Roman" w:cs="Times New Roman"/>
      <w:b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color w:val="000000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i w:val="false"/>
      <w:color w:val="000000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lang w:val="ru-RU"/>
    </w:rPr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>
      <w:color w:val="000000"/>
    </w:rPr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rFonts w:ascii="Times New Roman" w:hAnsi="Times New Roman" w:eastAsia="Times New Roman" w:cs="Times New Roman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color w:val="000000"/>
    </w:rPr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lang w:val="ru-RU"/>
    </w:rPr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lang w:val="ru-RU"/>
    </w:rPr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>
      <w:lang w:val="ru-RU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>
      <w:color w:val="000000"/>
    </w:rPr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>
      <w:color w:val="000000"/>
    </w:rPr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>
      <w:i w:val="false"/>
      <w:color w:val="000000"/>
    </w:rPr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>
      <w:rFonts w:ascii="Times New Roman" w:hAnsi="Times New Roman" w:eastAsia="Times New Roman" w:cs="Times New Roman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2">
    <w:name w:val="WW8Num67z2"/>
    <w:qFormat/>
    <w:rPr>
      <w:rFonts w:ascii="Wingdings" w:hAnsi="Wingdings" w:cs="Wingdings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color w:val="000000"/>
    </w:rPr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>
      <w:color w:val="000000"/>
    </w:rPr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>
      <w:rFonts w:ascii="Times New Roman" w:hAnsi="Times New Roman" w:eastAsia="Times New Roman" w:cs="Times New Roman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0z3">
    <w:name w:val="WW8Num70z3"/>
    <w:qFormat/>
    <w:rPr>
      <w:rFonts w:ascii="Symbol" w:hAnsi="Symbol" w:cs="Symbol"/>
    </w:rPr>
  </w:style>
  <w:style w:type="character" w:styleId="WW8Num71z0">
    <w:name w:val="WW8Num71z0"/>
    <w:qFormat/>
    <w:rPr>
      <w:color w:val="000000"/>
    </w:rPr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i w:val="false"/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color w:val="000000"/>
    </w:rPr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i w:val="false"/>
      <w:color w:val="000000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>
      <w:lang w:val="ru-RU"/>
    </w:rPr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>
      <w:color w:val="000000"/>
    </w:rPr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>
      <w:rFonts w:ascii="Times New Roman" w:hAnsi="Times New Roman" w:eastAsia="Times New Roman" w:cs="Times New Roman"/>
    </w:rPr>
  </w:style>
  <w:style w:type="character" w:styleId="WW8Num78z1">
    <w:name w:val="WW8Num78z1"/>
    <w:qFormat/>
    <w:rPr>
      <w:rFonts w:ascii="Courier New" w:hAnsi="Courier New" w:cs="Courier New"/>
    </w:rPr>
  </w:style>
  <w:style w:type="character" w:styleId="WW8Num78z2">
    <w:name w:val="WW8Num78z2"/>
    <w:qFormat/>
    <w:rPr>
      <w:rFonts w:ascii="Wingdings" w:hAnsi="Wingdings" w:cs="Wingdings"/>
    </w:rPr>
  </w:style>
  <w:style w:type="character" w:styleId="WW8Num78z3">
    <w:name w:val="WW8Num78z3"/>
    <w:qFormat/>
    <w:rPr>
      <w:rFonts w:ascii="Symbol" w:hAnsi="Symbol" w:cs="Symbol"/>
    </w:rPr>
  </w:style>
  <w:style w:type="character" w:styleId="WW8Num79z0">
    <w:name w:val="WW8Num79z0"/>
    <w:qFormat/>
    <w:rPr>
      <w:color w:val="000000"/>
    </w:rPr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rFonts w:ascii="Arial" w:hAnsi="Arial" w:cs="Arial"/>
      <w:b/>
      <w:kern w:val="2"/>
      <w:sz w:val="24"/>
      <w:szCs w:val="24"/>
      <w:lang w:val="ru-RU" w:bidi="ar-SA"/>
    </w:rPr>
  </w:style>
  <w:style w:type="character" w:styleId="11">
    <w:name w:val="Стиль1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781" w:leader="dot"/>
      </w:tabs>
      <w:ind w:hanging="142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12">
    <w:name w:val="Стиль1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2019-11-27T08:03:00Z</dcterms:created>
  <dc:creator>Константинова</dc:creator>
  <dc:description/>
  <cp:keywords/>
  <dc:language>en-US</dc:language>
  <cp:lastModifiedBy>student-auc</cp:lastModifiedBy>
  <cp:lastPrinted>2019-12-24T09:43:00Z</cp:lastPrinted>
  <dcterms:modified xsi:type="dcterms:W3CDTF">2020-08-14T15:13:00Z</dcterms:modified>
  <cp:revision>25</cp:revision>
  <dc:subject/>
  <dc:title>НЕГОСУДАРСТВЕННОЕ ОБРАЗОВАТЕЛЬНОЕ УЧРЕЖДЕНИЕ ВЫСШАЯ КОММЕРЧЕСКАЯ ШКОЛА «АВИАБИЗНЕС»</dc:title>
</cp:coreProperties>
</file>