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>«ПЕРЕВОЗКА ОПАСНЫХ ГРУЗОВ ВОЗДУШНЫХ ТРАНСПОРТОМ.</w:t>
        <w:br/>
        <w:t>8 КАТЕГОРИЯ ИКАО/ИАТА. БАЗОВЫЙ КУРС»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(24 часа / 3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3597"/>
        <w:gridCol w:w="865"/>
        <w:gridCol w:w="1171"/>
        <w:gridCol w:w="1172"/>
        <w:gridCol w:w="1171"/>
        <w:gridCol w:w="1182"/>
      </w:tblGrid>
      <w:tr>
        <w:trPr>
          <w:tblHeader w:val="true"/>
        </w:trPr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  <w:t xml:space="preserve">№ </w:t>
            </w:r>
            <w:r>
              <w:rPr>
                <w:b/>
                <w:spacing w:val="-10"/>
                <w:szCs w:val="24"/>
              </w:rPr>
              <w:t>п/п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 w:val="20"/>
                <w:szCs w:val="24"/>
              </w:rPr>
            </w:pPr>
            <w:r>
              <w:rPr>
                <w:b/>
                <w:spacing w:val="-10"/>
                <w:sz w:val="20"/>
                <w:szCs w:val="24"/>
              </w:rPr>
            </w:r>
          </w:p>
        </w:tc>
        <w:tc>
          <w:tcPr>
            <w:tcW w:w="35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pacing w:val="-10"/>
                <w:szCs w:val="24"/>
              </w:rPr>
            </w:pPr>
            <w:r>
              <w:rPr>
                <w:b/>
                <w:spacing w:val="-10"/>
                <w:szCs w:val="24"/>
              </w:rPr>
            </w:r>
          </w:p>
        </w:tc>
        <w:tc>
          <w:tcPr>
            <w:tcW w:w="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 / ДОТ, ЭО*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0,75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Освобождения для опасных грузов эксплуатанта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Опасные грузы в исключённых количествах и ограниченных количествах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5. Документация для перевозки опасных грузов. Уведомление пилотов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5.1. Основные документы и их структура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6. Правила хранения и погрузки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6.1. Ограничения при погрузке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6.2. Погрузка и крепление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0,375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Раздел 7. Распознавание необъявленных опасных грузов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Положения для пассажиров и членов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ind w:left="0" w:hanging="0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9. Порядок действий в аварийной обстановке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Упреждающие меры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Порядок действий наземного персонала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Контроль*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Экзамен/тестирование</w:t>
            </w:r>
          </w:p>
        </w:tc>
      </w:tr>
      <w:tr>
        <w:trPr/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*При очно-заочной форме подготовки с применением ДОТ, ЭО: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часть теоретического материал изучается слушателями самостоятельно с использованием учебно-методических материалов, размещенных на учебном портале ВВСС;</w:t>
      </w:r>
    </w:p>
    <w:p>
      <w:pPr>
        <w:pStyle w:val="Normal"/>
        <w:numPr>
          <w:ilvl w:val="0"/>
          <w:numId w:val="3"/>
        </w:numPr>
        <w:ind w:left="284" w:hanging="284"/>
        <w:rPr>
          <w:szCs w:val="24"/>
        </w:rPr>
      </w:pPr>
      <w:r>
        <w:rPr>
          <w:szCs w:val="24"/>
        </w:rPr>
        <w:t>промежуточный контроль в виде компьютерного тестирования после изучения теоретического материала, размещенного на учебном портале ВВСС; итоговый контроль в виде сдачи экзамена по билетам после очной части обучения.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Очная форма:</w:t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Опасные грузы, запрещённые к перевозке по воздуху при любых обстоятельствах.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Освобождения для опасных грузов эксплуатанта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Опасные грузы в исключённых количествах и ограниченных количествах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4.3. Маркировка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5.1. Основные документы и их структура</w:t>
            </w:r>
          </w:p>
          <w:p>
            <w:pPr>
              <w:pStyle w:val="Normal"/>
              <w:jc w:val="left"/>
              <w:rPr/>
            </w:pPr>
            <w:r>
              <w:rPr/>
              <w:t>Тема 6.1. Ограничения при погрузке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Погрузка и крепление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Погрузка отдельных классов опасных грузов. Замена маркировки грузовых мест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Скрытые опасные грузы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Общие положения. Требования к информированию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rFonts w:eastAsia="Calibri"/>
                <w:szCs w:val="24"/>
              </w:rPr>
              <w:t>Тема 9.1. Упреждающие меры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/>
              <w:t>Тема 9.2. Порядок действий наземного персонала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Контроль (экзамен)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Verdana">
    <w:charset w:val="cc"/>
    <w:family w:val="swiss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color w:val="000000"/>
              <w:sz w:val="28"/>
              <w:szCs w:val="1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</w:t>
            <w:br/>
            <w:t>«Перевозка опасных грузов воздушным транспортом.</w:t>
            <w:br/>
            <w:t>8 категория ИКАО/ИАТА. Базовый курс»</w:t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4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4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Verdana" w:hAnsi="Verdana" w:cs="Verdana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/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Times New Roman" w:hAnsi="Times New Roman" w:eastAsia="Times New Roman" w:cs="Times New Roman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/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0z3">
    <w:name w:val="WW8Num40z3"/>
    <w:qFormat/>
    <w:rPr>
      <w:rFonts w:ascii="Symbol" w:hAnsi="Symbol" w:cs="Symbol"/>
    </w:rPr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4z3">
    <w:name w:val="WW8Num44z3"/>
    <w:qFormat/>
    <w:rPr>
      <w:rFonts w:ascii="Symbol" w:hAnsi="Symbol" w:cs="Symbol"/>
    </w:rPr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>
      <w:rFonts w:ascii="Times New Roman" w:hAnsi="Times New Roman" w:eastAsia="Times New Roman" w:cs="Times New Roman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/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rFonts w:ascii="Times New Roman" w:hAnsi="Times New Roman" w:cs="Times New Roman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/>
  </w:style>
  <w:style w:type="character" w:styleId="WW8Num52z1">
    <w:name w:val="WW8Num52z1"/>
    <w:qFormat/>
    <w:rPr>
      <w:rFonts w:ascii="Courier New" w:hAnsi="Courier New" w:cs="Courier New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3z0">
    <w:name w:val="WW8Num53z0"/>
    <w:qFormat/>
    <w:rPr/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>
      <w:rFonts w:ascii="Verdana" w:hAnsi="Verdana" w:cs="Verdana"/>
      <w:color w:val="000000"/>
    </w:rPr>
  </w:style>
  <w:style w:type="character" w:styleId="WW8Num54z1">
    <w:name w:val="WW8Num54z1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/>
  </w:style>
  <w:style w:type="character" w:styleId="WW8Num55z1">
    <w:name w:val="WW8Num55z1"/>
    <w:qFormat/>
    <w:rPr/>
  </w:style>
  <w:style w:type="character" w:styleId="WW8Num55z2">
    <w:name w:val="WW8Num55z2"/>
    <w:qFormat/>
    <w:rPr/>
  </w:style>
  <w:style w:type="character" w:styleId="WW8Num55z3">
    <w:name w:val="WW8Num55z3"/>
    <w:qFormat/>
    <w:rPr/>
  </w:style>
  <w:style w:type="character" w:styleId="WW8Num55z4">
    <w:name w:val="WW8Num55z4"/>
    <w:qFormat/>
    <w:rPr/>
  </w:style>
  <w:style w:type="character" w:styleId="WW8Num55z5">
    <w:name w:val="WW8Num55z5"/>
    <w:qFormat/>
    <w:rPr/>
  </w:style>
  <w:style w:type="character" w:styleId="WW8Num55z6">
    <w:name w:val="WW8Num55z6"/>
    <w:qFormat/>
    <w:rPr/>
  </w:style>
  <w:style w:type="character" w:styleId="WW8Num55z7">
    <w:name w:val="WW8Num55z7"/>
    <w:qFormat/>
    <w:rPr/>
  </w:style>
  <w:style w:type="character" w:styleId="WW8Num55z8">
    <w:name w:val="WW8Num55z8"/>
    <w:qFormat/>
    <w:rPr/>
  </w:style>
  <w:style w:type="character" w:styleId="WW8Num56z0">
    <w:name w:val="WW8Num56z0"/>
    <w:qFormat/>
    <w:rPr/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2">
    <w:name w:val="WW8Num57z2"/>
    <w:qFormat/>
    <w:rPr>
      <w:rFonts w:ascii="Wingdings" w:hAnsi="Wingdings" w:cs="Wingdings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/>
  </w:style>
  <w:style w:type="character" w:styleId="WW8Num58z1">
    <w:name w:val="WW8Num58z1"/>
    <w:qFormat/>
    <w:rPr/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2020-08-10T10:40:00Z</dcterms:created>
  <dc:creator>Константинова</dc:creator>
  <dc:description/>
  <cp:keywords/>
  <dc:language>en-US</dc:language>
  <cp:lastModifiedBy>Yana A. Chumakova</cp:lastModifiedBy>
  <cp:lastPrinted>2020-01-09T09:12:00Z</cp:lastPrinted>
  <dcterms:modified xsi:type="dcterms:W3CDTF">2020-08-14T16:05:00Z</dcterms:modified>
  <cp:revision>7</cp:revision>
  <dc:subject/>
  <dc:title>НЕГОСУДАРСТВЕННОЕ ОБРАЗОВАТЕЛЬНОЕ УЧРЕЖДЕНИЕ ВЫСШАЯ КОММЕРЧЕСКАЯ ШКОЛА «АВИАБИЗНЕС»</dc:title>
</cp:coreProperties>
</file>