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51" w:hanging="0"/>
        <w:jc w:val="center"/>
        <w:rPr>
          <w:rStyle w:val="Emphasis"/>
          <w:b/>
          <w:b/>
          <w:i w:val="false"/>
          <w:i w:val="false"/>
          <w:szCs w:val="24"/>
        </w:rPr>
      </w:pPr>
      <w:r>
        <w:rPr>
          <w:rStyle w:val="Emphasis"/>
          <w:b/>
          <w:i w:val="false"/>
          <w:szCs w:val="24"/>
        </w:rPr>
        <w:t>«Система управления безопасностью полетов аэропортов»</w:t>
      </w:r>
    </w:p>
    <w:p>
      <w:pPr>
        <w:pStyle w:val="Normal"/>
        <w:ind w:right="51" w:hanging="0"/>
        <w:jc w:val="center"/>
        <w:rPr>
          <w:rStyle w:val="Emphasis"/>
          <w:b/>
          <w:b/>
          <w:i w:val="false"/>
          <w:i w:val="false"/>
          <w:szCs w:val="24"/>
        </w:rPr>
      </w:pPr>
      <w:r>
        <w:rPr>
          <w:b/>
          <w:i w:val="false"/>
          <w:szCs w:val="24"/>
        </w:rPr>
      </w:r>
    </w:p>
    <w:p>
      <w:pPr>
        <w:pStyle w:val="Normal"/>
        <w:ind w:right="51" w:hanging="0"/>
        <w:jc w:val="center"/>
        <w:rPr>
          <w:rStyle w:val="Emphasis"/>
          <w:b/>
          <w:b/>
          <w:i w:val="false"/>
          <w:i w:val="false"/>
          <w:szCs w:val="24"/>
        </w:rPr>
      </w:pPr>
      <w:r>
        <w:rPr>
          <w:rStyle w:val="Emphasis"/>
          <w:b/>
          <w:i w:val="false"/>
          <w:szCs w:val="24"/>
        </w:rPr>
        <w:t>по дисциплине:</w:t>
      </w:r>
    </w:p>
    <w:p>
      <w:pPr>
        <w:pStyle w:val="Normal"/>
        <w:ind w:right="51" w:hanging="0"/>
        <w:jc w:val="center"/>
        <w:rPr>
          <w:b/>
          <w:b/>
          <w:bCs/>
          <w:i/>
          <w:i/>
          <w:szCs w:val="24"/>
        </w:rPr>
      </w:pPr>
      <w:r>
        <w:rPr>
          <w:rStyle w:val="Emphasis"/>
          <w:b/>
          <w:i w:val="false"/>
          <w:szCs w:val="24"/>
        </w:rPr>
        <w:t>«Управление безопасностью полетов»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</w:rPr>
      </w:pPr>
      <w:bookmarkStart w:id="0" w:name="_Toc500843855"/>
      <w:r>
        <w:rPr>
          <w:b/>
        </w:rPr>
        <w:t>УЧЕБНО-ТЕМАТИЧЕСКИЙ ПЛАН</w:t>
      </w:r>
      <w:bookmarkEnd w:id="0"/>
    </w:p>
    <w:tbl>
      <w:tblPr>
        <w:tblW w:w="10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75"/>
        <w:gridCol w:w="4960"/>
        <w:gridCol w:w="992"/>
        <w:gridCol w:w="992"/>
        <w:gridCol w:w="1135"/>
        <w:gridCol w:w="1275"/>
      </w:tblGrid>
      <w:tr>
        <w:trPr>
          <w:tblHeader w:val="true"/>
          <w:trHeight w:val="20" w:hRule="atLeast"/>
          <w:cantSplit w:val="true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  <w:r>
              <w:rPr>
                <w:szCs w:val="24"/>
              </w:rPr>
              <w:t>п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п</w:t>
            </w:r>
          </w:p>
        </w:tc>
        <w:tc>
          <w:tcPr>
            <w:tcW w:w="4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</w:t>
            </w:r>
          </w:p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программы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09" w:hanging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Всего, </w:t>
              <w:br/>
              <w:t>час,мин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  <w:br/>
              <w:t>контроля</w:t>
            </w:r>
          </w:p>
        </w:tc>
      </w:tr>
      <w:tr>
        <w:trPr>
          <w:tblHeader w:val="true"/>
          <w:trHeight w:val="20" w:hRule="atLeast"/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лекции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практ.</w:t>
              <w:br/>
              <w:t>занятия</w:t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Раздел 1 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>Российская Федерация и ИКАО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0" w:leader="none"/>
                <w:tab w:val="center" w:pos="456" w:leader="none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Тема 1.1 </w:t>
            </w:r>
            <w:r>
              <w:rPr>
                <w:szCs w:val="24"/>
              </w:rPr>
              <w:t>Государственная программа по безопасности полетов (ГосПБП)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0" w:leader="none"/>
                <w:tab w:val="center" w:pos="456" w:leader="none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szCs w:val="24"/>
              </w:rPr>
              <w:t>Тема 1.2. Дальнейшее развитие нормативной базы СУБП в России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0" w:leader="none"/>
                <w:tab w:val="center" w:pos="456" w:leader="none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3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2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Особое место системы управления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2.1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2.2 Организация и организованность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3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Реализация СУБП оператора сертифицированного аэродрома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 Компоненты и элементы СУБП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color w:val="00B0F0"/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Культура безопасности</w:t>
            </w:r>
            <w:r>
              <w:rPr>
                <w:rFonts w:eastAsia="Calibri"/>
                <w:szCs w:val="24"/>
              </w:rPr>
              <w:t xml:space="preserve"> как о</w:t>
            </w:r>
            <w:r>
              <w:rPr>
                <w:szCs w:val="24"/>
              </w:rPr>
              <w:t>дин из важнейших элементов подхода к управлению безопасностью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Безопасность полетов и корпоративная культура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9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4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Ответственность за обеспечение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szCs w:val="24"/>
              </w:rPr>
            </w:pPr>
            <w:r>
              <w:rPr>
                <w:iCs/>
                <w:szCs w:val="24"/>
              </w:rPr>
              <w:t>Тема 4.1 Ответственность, которая не может быть делегирована другим лицам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4.2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Подразделение, ответственное за функционирование СУБП и его новые дополнительные функции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/>
              <w:t>Тема 4.3 Содержание Руководства по управлению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5</w:t>
            </w:r>
          </w:p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Область применения и интеграция системы управления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szCs w:val="24"/>
              </w:rPr>
              <w:t>Тема 5.1 Координирование СУБП поставщика обслуживания с СУБП других организаций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6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Важные составляющие Системы управления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6.1 СУБП оператора сертифицированного аэродрома как средство объединения разных направлений его деятельности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szCs w:val="24"/>
              </w:rPr>
            </w:pPr>
            <w:r>
              <w:rPr>
                <w:szCs w:val="24"/>
              </w:rPr>
              <w:t>Тема 6.2 Контроль дикой природы - национальные требования и стандарты ИКАО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6.3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Оценка рисков и практические результаты на примере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24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6.4 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Предотвращение повреждений воздушных судов посторонними предметами как интегрированная часть Системы управления безопасностью полетов в аэропорту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7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Идентификация опасностей и оценка рисков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4,75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rFonts w:eastAsia="Calibri" w:eastAsiaTheme="minorHAnsi"/>
                <w:color w:val="000000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Тема 7.1 </w:t>
            </w:r>
            <w:r>
              <w:rPr>
                <w:rFonts w:eastAsia="Calibri" w:eastAsiaTheme="minorHAnsi"/>
                <w:color w:val="000000"/>
                <w:szCs w:val="24"/>
              </w:rPr>
              <w:t>Теория вопроса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rFonts w:eastAsia="Calibri" w:eastAsiaTheme="minorHAnsi"/>
                <w:color w:val="000000"/>
                <w:szCs w:val="24"/>
              </w:rPr>
              <w:t xml:space="preserve">Тема 7.2 </w:t>
            </w:r>
            <w:r>
              <w:rPr>
                <w:szCs w:val="24"/>
              </w:rPr>
              <w:t xml:space="preserve">Методология </w:t>
            </w:r>
            <w:r>
              <w:rPr>
                <w:iCs/>
                <w:szCs w:val="24"/>
              </w:rPr>
              <w:t>ARMS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7.3 Руководство по идентификации опасностей </w:t>
            </w:r>
            <w:r>
              <w:rPr>
                <w:bCs/>
                <w:szCs w:val="24"/>
                <w:lang w:val="en-US"/>
              </w:rPr>
              <w:t>ECAST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7.4 Идентификация опасностей на практике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Тема 7.5 Особые средства и методы идентификации опасностей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2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bCs/>
                <w:iCs/>
                <w:szCs w:val="24"/>
              </w:rPr>
              <w:t>Тема 7.6</w:t>
            </w:r>
            <w:r>
              <w:rPr>
                <w:bCs/>
                <w:szCs w:val="24"/>
              </w:rPr>
              <w:t xml:space="preserve"> Идентификация будущих опасностей методом </w:t>
            </w:r>
            <w:r>
              <w:rPr>
                <w:bCs/>
                <w:szCs w:val="24"/>
                <w:lang w:val="en-US"/>
              </w:rPr>
              <w:t>FAST</w:t>
            </w: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szCs w:val="24"/>
              </w:rPr>
              <w:t>Тема 7.7 Приоритизация опасностей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color w:val="231F20"/>
                <w:szCs w:val="24"/>
              </w:rPr>
              <w:t>Тема 7.8 Использование имеющихся ресурсов и типовые опасности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bCs/>
                <w:color w:val="231F20"/>
                <w:szCs w:val="24"/>
              </w:rPr>
              <w:t>Тема 7.9</w:t>
            </w:r>
            <w:r>
              <w:rPr>
                <w:szCs w:val="24"/>
              </w:rPr>
              <w:t xml:space="preserve"> Реестр опасностей и связанных с ними рисков на примере опыта Коммерческой Команды по безопасности полетов (CAST) / ИКАО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8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Управление рисками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>Тема 8.1 Методологии оценки безопасности полетов применительно к аэродромам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9</w:t>
            </w:r>
          </w:p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Мониторинг и измерение эффективности обеспечения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Тема 9.1 Государственное управление рисками для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9.2 </w:t>
            </w:r>
            <w:r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rFonts w:eastAsia="Calibri" w:eastAsiaTheme="minorHAnsi"/>
                <w:szCs w:val="24"/>
                <w:lang w:eastAsia="en-US"/>
              </w:rPr>
              <w:t xml:space="preserve">Тема 9.3 </w:t>
            </w:r>
            <w:r>
              <w:rPr>
                <w:rFonts w:eastAsia="Calibri" w:eastAsiaTheme="minorHAnsi"/>
                <w:bCs/>
                <w:iCs/>
                <w:szCs w:val="24"/>
              </w:rPr>
              <w:t>Интеграция СУБП и Системы менеджмента качества.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47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Cs/>
                <w:szCs w:val="24"/>
              </w:rPr>
            </w:pPr>
            <w:r>
              <w:rPr>
                <w:szCs w:val="24"/>
              </w:rPr>
              <w:t>Тема 9.4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eastAsia="Calibri" w:eastAsiaTheme="minorHAnsi"/>
                <w:bCs/>
                <w:iCs/>
                <w:szCs w:val="24"/>
              </w:rPr>
              <w:t xml:space="preserve">Интеграция СУБП и Системы управления авиационной безопасностью. </w:t>
            </w:r>
            <w:r>
              <w:rPr>
                <w:szCs w:val="24"/>
              </w:rPr>
              <w:t xml:space="preserve">Источники информации для мониторинга и измерения </w:t>
            </w:r>
            <w:r>
              <w:rPr>
                <w:bCs/>
                <w:szCs w:val="24"/>
              </w:rPr>
              <w:t xml:space="preserve">показателей эффективности обеспечения безопасности полетов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eastAsia="Calibri" w:eastAsiaTheme="minorHAnsi"/>
                <w:bCs/>
                <w:iCs/>
                <w:szCs w:val="24"/>
              </w:rPr>
            </w:pPr>
            <w:r>
              <w:rPr>
                <w:bCs/>
                <w:szCs w:val="24"/>
              </w:rPr>
              <w:t xml:space="preserve">Тема 9.5 </w:t>
            </w:r>
            <w:r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10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Обмен информацией и ведение документации по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34" w:hanging="0"/>
              <w:jc w:val="left"/>
              <w:rPr>
                <w:szCs w:val="24"/>
              </w:rPr>
            </w:pPr>
            <w:r>
              <w:rPr>
                <w:szCs w:val="24"/>
              </w:rPr>
              <w:t>Тема 10.1 Источники внешних и внутренних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10.2 База данных по безопасности полетов: требования к структуре, содержание и необходимый уровень детализации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34" w:hanging="0"/>
              <w:jc w:val="left"/>
              <w:rPr>
                <w:szCs w:val="24"/>
              </w:rPr>
            </w:pPr>
            <w:r>
              <w:rPr>
                <w:bCs/>
                <w:iCs/>
                <w:szCs w:val="24"/>
              </w:rPr>
              <w:t>Тема 10.3</w:t>
            </w:r>
            <w:r>
              <w:rPr>
                <w:b/>
                <w:bCs/>
                <w:iCs/>
                <w:szCs w:val="24"/>
              </w:rPr>
              <w:t xml:space="preserve"> </w:t>
            </w:r>
            <w:r>
              <w:rPr>
                <w:bCs/>
                <w:iCs/>
                <w:szCs w:val="24"/>
              </w:rPr>
              <w:t>Анализ данных</w:t>
            </w:r>
            <w:r>
              <w:rPr>
                <w:szCs w:val="24"/>
              </w:rPr>
              <w:t xml:space="preserve"> как процесс, позволяющий извлечь новые знания и сведения из имеющихся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10.4 Система добровольных сообщений. Человеческие факторы и информация о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11 Постоянное совершенствование СУБП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Тема 11.1 Аудит внутренней деятельности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Тема 11.2 Аудит организаций, осуществляющих свою деятельность на территории аэродрома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rFonts w:eastAsia="ArialMT"/>
                <w:szCs w:val="24"/>
              </w:rPr>
            </w:pPr>
            <w:r>
              <w:rPr>
                <w:szCs w:val="24"/>
              </w:rPr>
              <w:t xml:space="preserve">Тема 11.3 </w:t>
            </w:r>
            <w:r>
              <w:rPr>
                <w:color w:val="000000" w:themeColor="text1"/>
                <w:szCs w:val="24"/>
              </w:rPr>
              <w:t>Планирование и подготовка к проведению аудита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color w:val="000000" w:themeColor="text1"/>
                <w:szCs w:val="24"/>
              </w:rPr>
            </w:pPr>
            <w:r>
              <w:rPr>
                <w:rFonts w:eastAsia="ArialMT"/>
                <w:szCs w:val="24"/>
              </w:rPr>
              <w:t>Тема 11.4 Принципы проведения аудиторских проверок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Тема 11.5 Проведение аудита.</w:t>
            </w:r>
            <w:r>
              <w:rPr>
                <w:szCs w:val="24"/>
              </w:rPr>
              <w:t xml:space="preserve"> Оформление результатов аудита. Инспектирование текущей деятельности и новые формы отчетности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11.6 </w:t>
            </w:r>
            <w:r>
              <w:rPr>
                <w:bCs/>
                <w:szCs w:val="24"/>
              </w:rPr>
              <w:t>Расследования и корректирующие действия. Цели расследования. Организация и проведение внутренних расследований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12 Популяризация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12.1 Подготовка и обучение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13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Сессия вопросов и ответов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Итоговый контроль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bCs/>
                <w:szCs w:val="24"/>
              </w:rPr>
              <w:t>семинар</w:t>
            </w:r>
          </w:p>
        </w:tc>
      </w:tr>
      <w:tr>
        <w:trPr>
          <w:trHeight w:val="395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right"/>
              <w:rPr>
                <w:b/>
                <w:b/>
                <w:szCs w:val="24"/>
              </w:rPr>
            </w:pPr>
            <w:r>
              <w:rPr>
                <w:b/>
                <w:caps/>
                <w:szCs w:val="24"/>
              </w:rPr>
              <w:t>Всего</w:t>
            </w:r>
            <w:r>
              <w:rPr>
                <w:b/>
                <w:szCs w:val="24"/>
              </w:rPr>
              <w:t>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2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2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51" w:hanging="2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highlight w:val="yellow"/>
              </w:rPr>
            </w:pPr>
            <w:r>
              <w:rPr>
                <w:b/>
                <w:szCs w:val="24"/>
                <w:highlight w:val="yellow"/>
              </w:rPr>
            </w:r>
          </w:p>
        </w:tc>
      </w:tr>
    </w:tbl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Heading1"/>
        <w:rPr>
          <w:rFonts w:ascii="Times New Roman" w:hAnsi="Times New Roman"/>
          <w:sz w:val="24"/>
        </w:rPr>
      </w:pPr>
      <w:bookmarkStart w:id="1" w:name="_Toc500843856"/>
      <w:bookmarkStart w:id="2" w:name="_Toc499207515"/>
      <w:r>
        <w:rPr>
          <w:rFonts w:ascii="Times New Roman" w:hAnsi="Times New Roman"/>
          <w:sz w:val="24"/>
        </w:rPr>
        <w:t>УЧЕБНО-КАЛЕНДАРНЫЙ ГРАФИК</w:t>
      </w:r>
      <w:bookmarkEnd w:id="1"/>
      <w:bookmarkEnd w:id="2"/>
    </w:p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-318" w:tblpY="1" w:topFromText="0" w:vertAnchor="text"/>
        <w:tblW w:w="105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9"/>
        <w:gridCol w:w="1984"/>
        <w:gridCol w:w="7655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День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Тема</w:t>
            </w:r>
          </w:p>
        </w:tc>
      </w:tr>
      <w:tr>
        <w:trPr>
          <w:trHeight w:val="68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9.00 - 10.30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Тема 1.1 </w:t>
            </w:r>
            <w:r>
              <w:rPr>
                <w:szCs w:val="24"/>
              </w:rPr>
              <w:t>Государственная программа по безопасности полетов</w:t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(ГосПБП)</w:t>
            </w:r>
          </w:p>
        </w:tc>
      </w:tr>
      <w:tr>
        <w:trPr>
          <w:trHeight w:val="907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1.2. Дальнейшее развитие нормативной базы СУБП в России.  Тема 2.1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4"/>
              </w:rPr>
              <w:t>Тема 2.2 Организация и организованность.  Тема 3.1 Компоненты и элементы СУБП.  Тема 3.2. Культура безопасности</w:t>
            </w:r>
            <w:r>
              <w:rPr>
                <w:rFonts w:eastAsia="Calibri"/>
                <w:szCs w:val="24"/>
              </w:rPr>
              <w:t xml:space="preserve"> как о</w:t>
            </w:r>
            <w:r>
              <w:rPr>
                <w:szCs w:val="24"/>
              </w:rPr>
              <w:t>дин из важнейших элементов подхода к управлению безопасностью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3.3. Безопасность полетов и корпоративная культура.</w:t>
            </w:r>
            <w:r>
              <w:rPr>
                <w:iCs/>
                <w:szCs w:val="24"/>
              </w:rPr>
              <w:t xml:space="preserve"> Тема 4.1 Ответственность, которая не может быть делегирована другим лицам. </w:t>
            </w:r>
            <w:r>
              <w:rPr>
                <w:szCs w:val="24"/>
              </w:rPr>
              <w:t xml:space="preserve"> Тема 4.2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Подразделение, ответственное за функционирование СУБП и его новые дополнительные функции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/>
              <w:t xml:space="preserve">Тема 4.3 Содержание Руководства по управлению безопасностью полетов. </w:t>
            </w:r>
            <w:r>
              <w:rPr>
                <w:szCs w:val="24"/>
              </w:rPr>
              <w:t xml:space="preserve"> Тема 5.1 Координирование СУБП поставщика обслуживания с СУБП других организаций.  Тема 5.2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4"/>
              </w:rPr>
              <w:t>Тема 5.2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6.1 СУБП оператора сертифицированного аэродрома как средство объединения разных направлений его деятельности. Тема 6.2 Контроль дикой природы - национальные требования и стандарты ИКАО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6.3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Оценка рисков и практические результаты на примере.  Тема 6.4 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Предотвращение повреждений воздушных судов посторонними предметами как интегрированная часть Системы управления безопасностью полетов в аэропорту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 w:eastAsiaTheme="minorHAnsi"/>
                <w:szCs w:val="24"/>
              </w:rPr>
              <w:t xml:space="preserve">Тема 7.1 </w:t>
            </w:r>
            <w:r>
              <w:rPr>
                <w:rFonts w:eastAsia="Calibri" w:eastAsiaTheme="minorHAnsi"/>
                <w:color w:val="000000"/>
                <w:szCs w:val="24"/>
              </w:rPr>
              <w:t xml:space="preserve">Теория вопроса. Тема 7.2 </w:t>
            </w:r>
            <w:r>
              <w:rPr>
                <w:szCs w:val="24"/>
              </w:rPr>
              <w:t xml:space="preserve">Методология </w:t>
            </w:r>
            <w:r>
              <w:rPr>
                <w:iCs/>
                <w:szCs w:val="24"/>
              </w:rPr>
              <w:t xml:space="preserve">ARMS. </w:t>
            </w:r>
            <w:r>
              <w:rPr>
                <w:bCs/>
                <w:szCs w:val="24"/>
              </w:rPr>
              <w:t xml:space="preserve">Тема 7.3 Руководство по идентификации опасностей </w:t>
            </w:r>
            <w:r>
              <w:rPr>
                <w:bCs/>
                <w:szCs w:val="24"/>
                <w:lang w:val="en-US"/>
              </w:rPr>
              <w:t>ECAST</w:t>
            </w:r>
            <w:r>
              <w:rPr>
                <w:bCs/>
                <w:szCs w:val="24"/>
              </w:rPr>
              <w:t>. Тема 7.4 Идентификация опасностей на практике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bCs/>
                <w:szCs w:val="24"/>
              </w:rPr>
              <w:t>Тема 7.4 Идентификация опасностей на практике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7.4 Идентификация опасностей на практике. Тема 7.5 Особые средства и методы идентификации опасностей. </w:t>
            </w:r>
            <w:r>
              <w:rPr>
                <w:bCs/>
                <w:iCs/>
                <w:szCs w:val="24"/>
              </w:rPr>
              <w:t xml:space="preserve"> Тема 7.6</w:t>
            </w:r>
            <w:r>
              <w:rPr>
                <w:bCs/>
                <w:szCs w:val="24"/>
              </w:rPr>
              <w:t xml:space="preserve"> Идентификация будущих опасностей методом </w:t>
            </w:r>
            <w:r>
              <w:rPr>
                <w:bCs/>
                <w:szCs w:val="24"/>
                <w:lang w:val="en-US"/>
              </w:rPr>
              <w:t>FAST</w:t>
            </w:r>
            <w:r>
              <w:rPr>
                <w:bCs/>
                <w:szCs w:val="24"/>
              </w:rPr>
              <w:t xml:space="preserve">. Тема 7.7 Приоритизация опасностей. </w:t>
            </w:r>
            <w:r>
              <w:rPr>
                <w:bCs/>
                <w:color w:val="231F20"/>
                <w:szCs w:val="24"/>
              </w:rPr>
              <w:t>Тема 7.8 Использование имеющихся ресурсов и типовые опасности. Тема 7.9</w:t>
            </w:r>
            <w:r>
              <w:rPr>
                <w:szCs w:val="24"/>
              </w:rPr>
              <w:t xml:space="preserve"> Реестр опасностей и связанных с ними рисков на примере опыта Коммерческой Команды по безопасности полетов (CAST) / ИКАО</w:t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>Тема 8.1 Методологии оценки безопасности полетов применительно к аэродромам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 xml:space="preserve">Тема 8.1 Методологии оценки безопасности полетов применительно к аэродромам.  Тема 9.1 Государственное управление рисками для безопасности полетов.  Тема 9.2 </w:t>
            </w:r>
            <w:r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bCs/>
                <w:szCs w:val="24"/>
              </w:rPr>
              <w:t xml:space="preserve">Тема 9.2 </w:t>
            </w:r>
            <w:r>
              <w:rPr>
                <w:iCs/>
                <w:szCs w:val="24"/>
              </w:rPr>
              <w:t xml:space="preserve">Приемлемый уровень эффективности обеспечения безопасности полетов, пороговые и целевые значения. 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Тема 9.3 </w:t>
            </w:r>
            <w:r>
              <w:rPr>
                <w:rFonts w:eastAsia="Calibri" w:eastAsiaTheme="minorHAnsi"/>
                <w:bCs/>
                <w:iCs/>
                <w:szCs w:val="24"/>
              </w:rPr>
              <w:t>Интеграция СУБП и Системы менеджмента качества.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СМК как нормативное требование в авиационной деятельности для поставщиков обслуживания. </w:t>
            </w:r>
            <w:r>
              <w:rPr>
                <w:szCs w:val="24"/>
              </w:rPr>
              <w:t xml:space="preserve"> Тема 9.4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eastAsia="Calibri" w:eastAsiaTheme="minorHAnsi"/>
                <w:bCs/>
                <w:iCs/>
                <w:szCs w:val="24"/>
              </w:rPr>
              <w:t xml:space="preserve">Интеграция СУБП и Системы управления авиационной безопасностью. </w:t>
            </w:r>
            <w:r>
              <w:rPr>
                <w:szCs w:val="24"/>
              </w:rPr>
              <w:t xml:space="preserve">Источники информации для мониторинга и измерения </w:t>
            </w:r>
            <w:r>
              <w:rPr>
                <w:bCs/>
                <w:szCs w:val="24"/>
              </w:rPr>
              <w:t xml:space="preserve">показателей эффективности обеспечения безопасности полетов. Тема 9.5 </w:t>
            </w:r>
            <w:r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 xml:space="preserve">Тема 9.5 </w:t>
            </w:r>
            <w:r>
              <w:rPr>
                <w:szCs w:val="24"/>
              </w:rPr>
              <w:t>Показатели эффективности обеспечения безопасности полетов на примере аэропортов России и США. Тема 10.1 Источники внешних и внутренних данных. Тема 10.2 База данных по безопасности полетов: требования к структуре, содержание и необходимый уровень детализации.</w:t>
            </w:r>
            <w:r>
              <w:rPr>
                <w:bCs/>
                <w:iCs/>
                <w:szCs w:val="24"/>
              </w:rPr>
              <w:t xml:space="preserve"> Тема 10.3</w:t>
            </w:r>
            <w:r>
              <w:rPr>
                <w:b/>
                <w:bCs/>
                <w:iCs/>
                <w:szCs w:val="24"/>
              </w:rPr>
              <w:t xml:space="preserve"> </w:t>
            </w:r>
            <w:r>
              <w:rPr>
                <w:bCs/>
                <w:iCs/>
                <w:szCs w:val="24"/>
              </w:rPr>
              <w:t>Анализ данных</w:t>
            </w:r>
            <w:r>
              <w:rPr>
                <w:szCs w:val="24"/>
              </w:rPr>
              <w:t xml:space="preserve"> как процесс, позволяющий извлечь новые знания и сведения из имеющихся данных. Тема 10.4 Система добровольных сообщений. Человеческие факторы и информация о безопасности полетов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 xml:space="preserve">Тема 11.1 Аудит внутренней деятельности.  Тема 11.2 Аудит организаций, осуществляющих свою деятельность на территории аэродрома.  Тема 11.3 </w:t>
            </w:r>
            <w:r>
              <w:rPr>
                <w:color w:val="000000" w:themeColor="text1"/>
                <w:szCs w:val="24"/>
              </w:rPr>
              <w:t xml:space="preserve">Планирование и подготовка к проведению аудита. </w:t>
            </w:r>
            <w:r>
              <w:rPr>
                <w:rFonts w:eastAsia="ArialMT"/>
                <w:szCs w:val="24"/>
              </w:rPr>
              <w:t xml:space="preserve"> Тема 11.4 Принципы проведения аудиторских проверок. </w:t>
            </w:r>
            <w:r>
              <w:rPr>
                <w:color w:val="000000" w:themeColor="text1"/>
                <w:szCs w:val="24"/>
              </w:rPr>
              <w:t xml:space="preserve"> Тема 11.5 Проведение аудита.</w:t>
            </w:r>
            <w:r>
              <w:rPr>
                <w:szCs w:val="24"/>
              </w:rPr>
              <w:t xml:space="preserve"> Оформление результатов аудита. Инспектирование текущей деятельности и новые формы отчетности.  Тема 11.6 </w:t>
            </w:r>
            <w:r>
              <w:rPr>
                <w:bCs/>
                <w:szCs w:val="24"/>
              </w:rPr>
              <w:t>Расследования и корректирующие действия. Цели расследования. Организация и проведение внутренних расследований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12.1 Подготовка и обучение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13 Сессия вопросов и ответов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Итоговый контроль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Итоговый контроль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</w:tbl>
    <w:p>
      <w:pPr>
        <w:pStyle w:val="Heading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276" w:right="851" w:header="567" w:top="1421" w:footer="72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16" w:type="dxa"/>
      <w:jc w:val="left"/>
      <w:tblInd w:w="-601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2127"/>
      <w:gridCol w:w="6804"/>
      <w:gridCol w:w="1985"/>
    </w:tblGrid>
    <w:tr>
      <w:trPr>
        <w:trHeight w:val="654" w:hRule="atLeast"/>
        <w:cantSplit w:val="true"/>
      </w:trPr>
      <w:tc>
        <w:tcPr>
          <w:tcW w:w="212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48080" cy="318770"/>
                <wp:effectExtent l="0" t="0" r="0" b="0"/>
                <wp:docPr id="1" name="Рисунок 3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A6A6A6" w:themeColor="background1" w:themeShade="a6"/>
              <w:szCs w:val="24"/>
            </w:rPr>
          </w:pPr>
          <w:r>
            <w:rPr>
              <w:bCs/>
              <w:color w:val="A6A6A6" w:themeColor="background1" w:themeShade="a6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A6A6A6" w:themeColor="background1" w:themeShade="a6"/>
              <w:szCs w:val="24"/>
            </w:rPr>
          </w:pPr>
          <w:r>
            <w:rPr>
              <w:bCs/>
              <w:color w:val="A6A6A6" w:themeColor="background1" w:themeShade="a6"/>
              <w:szCs w:val="24"/>
            </w:rPr>
            <w:t xml:space="preserve"> </w:t>
          </w:r>
          <w:r>
            <w:rPr>
              <w:bCs/>
              <w:color w:val="A6A6A6" w:themeColor="background1" w:themeShade="a6"/>
              <w:szCs w:val="24"/>
            </w:rPr>
            <w:t>ООО «Воздушные Ворота Северной столицы»</w:t>
          </w:r>
        </w:p>
        <w:p>
          <w:pPr>
            <w:pStyle w:val="Normal"/>
            <w:ind w:right="51" w:hanging="0"/>
            <w:jc w:val="center"/>
            <w:rPr>
              <w:iCs/>
              <w:color w:val="A6A6A6" w:themeColor="background1" w:themeShade="a6"/>
              <w:szCs w:val="24"/>
            </w:rPr>
          </w:pPr>
          <w:r>
            <w:rPr>
              <w:bCs/>
              <w:color w:val="A6A6A6" w:themeColor="background1" w:themeShade="a6"/>
              <w:szCs w:val="24"/>
            </w:rPr>
            <w:t xml:space="preserve">Программа </w:t>
          </w:r>
          <w:r>
            <w:rPr>
              <w:rStyle w:val="Emphasis"/>
              <w:i w:val="false"/>
              <w:color w:val="A6A6A6" w:themeColor="background1" w:themeShade="a6"/>
              <w:szCs w:val="24"/>
            </w:rPr>
            <w:t xml:space="preserve">повышения квалификации </w:t>
          </w:r>
          <w:r>
            <w:rPr>
              <w:iCs/>
              <w:color w:val="A6A6A6" w:themeColor="background1" w:themeShade="a6"/>
              <w:szCs w:val="24"/>
            </w:rPr>
            <w:t>по теме:</w:t>
          </w:r>
        </w:p>
        <w:p>
          <w:pPr>
            <w:pStyle w:val="Normal"/>
            <w:ind w:right="51" w:hanging="0"/>
            <w:jc w:val="center"/>
            <w:rPr>
              <w:rStyle w:val="Emphasis"/>
              <w:i w:val="false"/>
              <w:i w:val="false"/>
              <w:iCs w:val="false"/>
              <w:color w:val="A6A6A6" w:themeColor="background1" w:themeShade="a6"/>
              <w:szCs w:val="24"/>
            </w:rPr>
          </w:pPr>
          <w:r>
            <w:rPr>
              <w:iCs/>
              <w:color w:val="A6A6A6" w:themeColor="background1" w:themeShade="a6"/>
              <w:szCs w:val="24"/>
            </w:rPr>
            <w:t xml:space="preserve"> </w:t>
          </w:r>
          <w:r>
            <w:rPr>
              <w:rStyle w:val="Emphasis"/>
              <w:i w:val="false"/>
              <w:color w:val="A6A6A6" w:themeColor="background1" w:themeShade="a6"/>
              <w:szCs w:val="24"/>
            </w:rPr>
            <w:t>«Система управления безопасностью полетов аэропортов»</w:t>
          </w:r>
        </w:p>
        <w:p>
          <w:pPr>
            <w:pStyle w:val="Normal"/>
            <w:ind w:right="-392" w:hanging="0"/>
            <w:jc w:val="center"/>
            <w:rPr>
              <w:b/>
              <w:b/>
              <w:i/>
              <w:i/>
              <w:sz w:val="22"/>
              <w:szCs w:val="22"/>
            </w:rPr>
          </w:pPr>
          <w:r>
            <w:rPr>
              <w:b/>
              <w:i/>
              <w:sz w:val="22"/>
              <w:szCs w:val="22"/>
            </w:rPr>
          </w:r>
        </w:p>
      </w:tc>
      <w:tc>
        <w:tcPr>
          <w:tcW w:w="198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jc w:val="center"/>
            <w:rPr>
              <w:b/>
              <w:b/>
              <w:color w:val="000000"/>
              <w:sz w:val="22"/>
              <w:szCs w:val="22"/>
            </w:rPr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  <w:lang w:val="en-US"/>
            </w:rPr>
            <w:t xml:space="preserve"> </w:t>
          </w:r>
          <w:r>
            <w:rPr>
              <w:sz w:val="22"/>
              <w:szCs w:val="22"/>
            </w:rPr>
            <w:t xml:space="preserve">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/>
      <w:drawing>
        <wp:inline distT="0" distB="0" distL="0" distR="0">
          <wp:extent cx="2179955" cy="595630"/>
          <wp:effectExtent l="0" t="0" r="0" b="0"/>
          <wp:docPr id="2" name="Рисунок 4" descr="logo-pulk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4" descr="logo-pulkov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79955" cy="595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left"/>
      <w:rPr>
        <w:szCs w:val="24"/>
      </w:rPr>
    </w:pPr>
    <w:r>
      <w:rPr>
        <w:szCs w:val="24"/>
      </w:rPr>
    </w:r>
  </w:p>
  <w:p>
    <w:pPr>
      <w:pStyle w:val="Header"/>
      <w:jc w:val="left"/>
      <w:rPr>
        <w:szCs w:val="24"/>
      </w:rPr>
    </w:pPr>
    <w:r>
      <w:rPr>
        <w:szCs w:val="24"/>
      </w:rPr>
    </w:r>
  </w:p>
  <w:p>
    <w:pPr>
      <w:pStyle w:val="Header"/>
      <w:jc w:val="left"/>
      <w:rPr>
        <w:szCs w:val="24"/>
      </w:rPr>
    </w:pPr>
    <w:r>
      <w:rPr>
        <w:szCs w:val="24"/>
      </w:rPr>
      <w:t>ООО «Воздушные Ворота Северной Столицы»</w:t>
    </w:r>
  </w:p>
  <w:p>
    <w:pPr>
      <w:pStyle w:val="Header"/>
      <w:jc w:val="left"/>
      <w:rPr>
        <w:szCs w:val="24"/>
      </w:rPr>
    </w:pPr>
    <w:r>
      <w:rPr>
        <w:szCs w:val="24"/>
      </w:rPr>
      <w:t>Авиационный учебный центр</w:t>
    </w:r>
  </w:p>
  <w:p>
    <w:pPr>
      <w:pStyle w:val="Header"/>
      <w:jc w:val="center"/>
      <w:rPr>
        <w:szCs w:val="24"/>
      </w:rPr>
    </w:pPr>
    <w:r>
      <w:rPr>
        <w:szCs w:val="24"/>
      </w:rPr>
    </w:r>
  </w:p>
  <w:p>
    <w:pPr>
      <w:pStyle w:val="Header"/>
      <w:jc w:val="center"/>
      <w:rPr>
        <w:szCs w:val="24"/>
      </w:rPr>
    </w:pPr>
    <w:r>
      <w:rPr>
        <w:szCs w:val="24"/>
      </w:rPr>
    </w:r>
  </w:p>
  <w:tbl>
    <w:tblPr>
      <w:tblW w:w="10257" w:type="dxa"/>
      <w:jc w:val="left"/>
      <w:tblInd w:w="-34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4536"/>
      <w:gridCol w:w="1559"/>
      <w:gridCol w:w="4162"/>
    </w:tblGrid>
    <w:tr>
      <w:trPr/>
      <w:tc>
        <w:tcPr>
          <w:tcW w:w="4536" w:type="dxa"/>
          <w:tcBorders/>
          <w:shd w:color="auto" w:fill="auto" w:val="clear"/>
        </w:tcPr>
        <w:p>
          <w:pPr>
            <w:pStyle w:val="Normal"/>
            <w:spacing w:beforeAutospacing="1" w:after="0"/>
            <w:rPr>
              <w:szCs w:val="24"/>
            </w:rPr>
          </w:pPr>
          <w:r>
            <w:rPr>
              <w:szCs w:val="24"/>
            </w:rPr>
          </w:r>
        </w:p>
      </w:tc>
      <w:tc>
        <w:tcPr>
          <w:tcW w:w="1559" w:type="dxa"/>
          <w:tcBorders/>
        </w:tcPr>
        <w:p>
          <w:pPr>
            <w:pStyle w:val="Normal"/>
            <w:jc w:val="center"/>
            <w:rPr>
              <w:spacing w:val="20"/>
              <w:szCs w:val="24"/>
            </w:rPr>
          </w:pPr>
          <w:r>
            <w:rPr>
              <w:spacing w:val="20"/>
              <w:szCs w:val="24"/>
            </w:rPr>
          </w:r>
        </w:p>
      </w:tc>
      <w:tc>
        <w:tcPr>
          <w:tcW w:w="4162" w:type="dxa"/>
          <w:tcBorders/>
          <w:shd w:color="auto" w:fill="auto" w:val="clear"/>
        </w:tcPr>
        <w:p>
          <w:pPr>
            <w:pStyle w:val="Header"/>
            <w:rPr>
              <w:spacing w:val="20"/>
              <w:szCs w:val="24"/>
            </w:rPr>
          </w:pPr>
          <w:r>
            <w:rPr>
              <w:spacing w:val="20"/>
              <w:szCs w:val="24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7959"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a97959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link w:val="20"/>
    <w:qFormat/>
    <w:rsid w:val="00a97959"/>
    <w:pPr>
      <w:keepNext w:val="true"/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link w:val="30"/>
    <w:qFormat/>
    <w:rsid w:val="00a97959"/>
    <w:pPr>
      <w:keepNext w:val="true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40"/>
    <w:qFormat/>
    <w:rsid w:val="00d4201c"/>
    <w:pPr>
      <w:keepNext w:val="true"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97959"/>
    <w:rPr/>
  </w:style>
  <w:style w:type="character" w:styleId="1" w:customStyle="1">
    <w:name w:val="Заголовок 1 Знак"/>
    <w:link w:val="1"/>
    <w:qFormat/>
    <w:locked/>
    <w:rsid w:val="00d4201c"/>
    <w:rPr>
      <w:rFonts w:ascii="Arial" w:hAnsi="Arial"/>
      <w:b/>
      <w:kern w:val="2"/>
      <w:sz w:val="28"/>
      <w:lang w:val="ru-RU" w:eastAsia="ru-RU" w:bidi="ar-SA"/>
    </w:rPr>
  </w:style>
  <w:style w:type="character" w:styleId="2" w:customStyle="1">
    <w:name w:val="Заголовок 2 Знак"/>
    <w:link w:val="2"/>
    <w:semiHidden/>
    <w:qFormat/>
    <w:locked/>
    <w:rsid w:val="00d4201c"/>
    <w:rPr>
      <w:sz w:val="24"/>
      <w:u w:val="single"/>
      <w:lang w:val="ru-RU" w:eastAsia="ru-RU" w:bidi="ar-SA"/>
    </w:rPr>
  </w:style>
  <w:style w:type="character" w:styleId="3" w:customStyle="1">
    <w:name w:val="Заголовок 3 Знак"/>
    <w:link w:val="3"/>
    <w:semiHidden/>
    <w:qFormat/>
    <w:locked/>
    <w:rsid w:val="00d4201c"/>
    <w:rPr>
      <w:b/>
      <w:sz w:val="28"/>
      <w:lang w:val="ru-RU" w:eastAsia="ru-RU" w:bidi="ar-SA"/>
    </w:rPr>
  </w:style>
  <w:style w:type="character" w:styleId="4" w:customStyle="1">
    <w:name w:val="Заголовок 4 Знак"/>
    <w:link w:val="4"/>
    <w:semiHidden/>
    <w:qFormat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styleId="6" w:customStyle="1">
    <w:name w:val="Заголовок 6 Знак"/>
    <w:link w:val="6"/>
    <w:semiHidden/>
    <w:qFormat/>
    <w:locked/>
    <w:rsid w:val="00d4201c"/>
    <w:rPr>
      <w:b/>
      <w:bCs/>
      <w:sz w:val="22"/>
      <w:szCs w:val="22"/>
      <w:lang w:val="ru-RU" w:eastAsia="ru-RU" w:bidi="ar-SA"/>
    </w:rPr>
  </w:style>
  <w:style w:type="character" w:styleId="Style9" w:customStyle="1">
    <w:name w:val="Основной текст Знак"/>
    <w:link w:val="a3"/>
    <w:semiHidden/>
    <w:qFormat/>
    <w:locked/>
    <w:rsid w:val="00d4201c"/>
    <w:rPr>
      <w:b/>
      <w:sz w:val="28"/>
      <w:lang w:val="ru-RU" w:eastAsia="ru-RU" w:bidi="ar-SA"/>
    </w:rPr>
  </w:style>
  <w:style w:type="character" w:styleId="21" w:customStyle="1">
    <w:name w:val="Основной текст 2 Знак"/>
    <w:link w:val="21"/>
    <w:semiHidden/>
    <w:qFormat/>
    <w:locked/>
    <w:rsid w:val="00d4201c"/>
    <w:rPr>
      <w:w w:val="85"/>
      <w:sz w:val="28"/>
      <w:lang w:val="ru-RU" w:eastAsia="ru-RU" w:bidi="ar-SA"/>
    </w:rPr>
  </w:style>
  <w:style w:type="character" w:styleId="31" w:customStyle="1">
    <w:name w:val="Основной текст 3 Знак"/>
    <w:link w:val="31"/>
    <w:semiHidden/>
    <w:qFormat/>
    <w:locked/>
    <w:rsid w:val="00d4201c"/>
    <w:rPr>
      <w:sz w:val="16"/>
      <w:szCs w:val="16"/>
      <w:lang w:val="ru-RU" w:eastAsia="ru-RU" w:bidi="ar-SA"/>
    </w:rPr>
  </w:style>
  <w:style w:type="character" w:styleId="Style10" w:customStyle="1">
    <w:name w:val="Нижний колонтитул Знак"/>
    <w:link w:val="ab"/>
    <w:semiHidden/>
    <w:qFormat/>
    <w:locked/>
    <w:rsid w:val="00d4201c"/>
    <w:rPr>
      <w:sz w:val="24"/>
      <w:lang w:val="ru-RU" w:eastAsia="ru-RU" w:bidi="ar-SA"/>
    </w:rPr>
  </w:style>
  <w:style w:type="character" w:styleId="Style11" w:customStyle="1">
    <w:name w:val="Верхний колонтитул Знак"/>
    <w:link w:val="a9"/>
    <w:uiPriority w:val="99"/>
    <w:qFormat/>
    <w:locked/>
    <w:rsid w:val="00d4201c"/>
    <w:rPr>
      <w:sz w:val="24"/>
      <w:lang w:val="ru-RU" w:eastAsia="ru-RU" w:bidi="ar-SA"/>
    </w:rPr>
  </w:style>
  <w:style w:type="character" w:styleId="Style12" w:customStyle="1">
    <w:name w:val="Текст выноски Знак"/>
    <w:link w:val="a5"/>
    <w:qFormat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styleId="41" w:customStyle="1">
    <w:name w:val="Знак Знак4"/>
    <w:semiHidden/>
    <w:qFormat/>
    <w:locked/>
    <w:rsid w:val="00c6557d"/>
    <w:rPr>
      <w:b/>
      <w:sz w:val="28"/>
      <w:lang w:val="ru-RU" w:eastAsia="ru-RU" w:bidi="ar-SA"/>
    </w:rPr>
  </w:style>
  <w:style w:type="character" w:styleId="22" w:customStyle="1">
    <w:name w:val="Знак Знак2"/>
    <w:semiHidden/>
    <w:qFormat/>
    <w:locked/>
    <w:rsid w:val="00ba3ecc"/>
    <w:rPr>
      <w:sz w:val="16"/>
      <w:szCs w:val="16"/>
      <w:lang w:val="ru-RU" w:eastAsia="ru-RU" w:bidi="ar-SA"/>
    </w:rPr>
  </w:style>
  <w:style w:type="character" w:styleId="InternetLink">
    <w:name w:val="Hyperlink"/>
    <w:uiPriority w:val="99"/>
    <w:unhideWhenUsed/>
    <w:rsid w:val="00330fc3"/>
    <w:rPr>
      <w:color w:val="0000FF"/>
      <w:u w:val="single"/>
    </w:rPr>
  </w:style>
  <w:style w:type="character" w:styleId="Style13" w:customStyle="1">
    <w:name w:val="Подзаголовок Знак"/>
    <w:link w:val="af2"/>
    <w:qFormat/>
    <w:rsid w:val="00330fc3"/>
    <w:rPr>
      <w:rFonts w:ascii="Cambria" w:hAnsi="Cambria" w:eastAsia="Times New Roman" w:cs="Times New Roman"/>
      <w:sz w:val="24"/>
      <w:szCs w:val="24"/>
    </w:rPr>
  </w:style>
  <w:style w:type="character" w:styleId="Emphasis">
    <w:name w:val="Emphasis"/>
    <w:qFormat/>
    <w:rsid w:val="00390fe2"/>
    <w:rPr>
      <w:i/>
      <w:iCs/>
    </w:rPr>
  </w:style>
  <w:style w:type="character" w:styleId="23" w:customStyle="1">
    <w:name w:val="Основной текст с отступом 2 Знак"/>
    <w:basedOn w:val="DefaultParagraphFont"/>
    <w:link w:val="25"/>
    <w:qFormat/>
    <w:rsid w:val="00085e8a"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link w:val="a4"/>
    <w:rsid w:val="00a97959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6"/>
    <w:semiHidden/>
    <w:qFormat/>
    <w:rsid w:val="00a97959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a97959"/>
    <w:pPr>
      <w:jc w:val="center"/>
    </w:pPr>
    <w:rPr>
      <w:b/>
      <w:sz w:val="32"/>
    </w:rPr>
  </w:style>
  <w:style w:type="paragraph" w:styleId="BodyText2">
    <w:name w:val="Body Text 2"/>
    <w:basedOn w:val="Normal"/>
    <w:link w:val="22"/>
    <w:qFormat/>
    <w:rsid w:val="00a97959"/>
    <w:pPr>
      <w:jc w:val="center"/>
    </w:pPr>
    <w:rPr>
      <w:w w:val="85"/>
      <w:sz w:val="28"/>
    </w:rPr>
  </w:style>
  <w:style w:type="paragraph" w:styleId="Style14" w:customStyle="1">
    <w:name w:val="школа"/>
    <w:basedOn w:val="Normal"/>
    <w:qFormat/>
    <w:rsid w:val="00a97959"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rsid w:val="00a979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rsid w:val="00a979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5" w:customStyle="1">
    <w:name w:val="текос"/>
    <w:basedOn w:val="Normal"/>
    <w:qFormat/>
    <w:rsid w:val="00a97959"/>
    <w:pPr>
      <w:spacing w:lineRule="auto" w:line="360"/>
    </w:pPr>
    <w:rPr/>
  </w:style>
  <w:style w:type="paragraph" w:styleId="TextBodyIndent">
    <w:name w:val="Body Text Indent"/>
    <w:basedOn w:val="Normal"/>
    <w:rsid w:val="003d1631"/>
    <w:pPr>
      <w:spacing w:before="0" w:after="120"/>
      <w:ind w:left="283" w:hanging="0"/>
    </w:pPr>
    <w:rPr/>
  </w:style>
  <w:style w:type="paragraph" w:styleId="BodyText3">
    <w:name w:val="Body Text 3"/>
    <w:basedOn w:val="Normal"/>
    <w:link w:val="32"/>
    <w:qFormat/>
    <w:rsid w:val="00d4201c"/>
    <w:pPr>
      <w:spacing w:before="0" w:after="120"/>
    </w:pPr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fc3"/>
    <w:pPr>
      <w:keepLines/>
      <w:spacing w:lineRule="auto" w:line="276" w:before="480" w:after="0"/>
      <w:jc w:val="left"/>
    </w:pPr>
    <w:rPr>
      <w:rFonts w:ascii="Cambria" w:hAnsi="Cambria"/>
      <w:bCs/>
      <w:color w:val="365F91"/>
      <w:kern w:val="0"/>
      <w:szCs w:val="28"/>
    </w:rPr>
  </w:style>
  <w:style w:type="paragraph" w:styleId="Contents1">
    <w:name w:val="TOC 1"/>
    <w:basedOn w:val="Normal"/>
    <w:next w:val="Normal"/>
    <w:autoRedefine/>
    <w:uiPriority w:val="39"/>
    <w:rsid w:val="00330fc3"/>
    <w:pPr/>
    <w:rPr/>
  </w:style>
  <w:style w:type="paragraph" w:styleId="Subtitle">
    <w:name w:val="Subtitle"/>
    <w:basedOn w:val="Normal"/>
    <w:next w:val="Normal"/>
    <w:link w:val="af3"/>
    <w:qFormat/>
    <w:rsid w:val="00330fc3"/>
    <w:pPr>
      <w:spacing w:before="0" w:after="60"/>
      <w:jc w:val="center"/>
      <w:outlineLvl w:val="1"/>
    </w:pPr>
    <w:rPr>
      <w:rFonts w:ascii="Cambria" w:hAnsi="Cambria"/>
      <w:szCs w:val="24"/>
    </w:rPr>
  </w:style>
  <w:style w:type="paragraph" w:styleId="Contents2">
    <w:name w:val="TOC 2"/>
    <w:basedOn w:val="Normal"/>
    <w:next w:val="Normal"/>
    <w:autoRedefine/>
    <w:uiPriority w:val="39"/>
    <w:rsid w:val="004c75a9"/>
    <w:pPr>
      <w:tabs>
        <w:tab w:val="clear" w:pos="720"/>
        <w:tab w:val="right" w:pos="9344" w:leader="dot"/>
      </w:tabs>
    </w:pPr>
    <w:rPr/>
  </w:style>
  <w:style w:type="paragraph" w:styleId="ListParagraph">
    <w:name w:val="List Paragraph"/>
    <w:basedOn w:val="Normal"/>
    <w:uiPriority w:val="34"/>
    <w:qFormat/>
    <w:rsid w:val="006c13e0"/>
    <w:pPr>
      <w:ind w:left="720" w:hanging="0"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AuroraTextBody" w:customStyle="1">
    <w:name w:val="Aurora Text Body"/>
    <w:basedOn w:val="Normal"/>
    <w:semiHidden/>
    <w:qFormat/>
    <w:rsid w:val="00e459bc"/>
    <w:pPr>
      <w:spacing w:before="60" w:after="120"/>
    </w:pPr>
    <w:rPr>
      <w:rFonts w:ascii="Arial" w:hAnsi="Arial" w:cs="Arial"/>
      <w:bCs/>
      <w:color w:val="000000"/>
      <w:szCs w:val="24"/>
      <w:lang w:val="en-GB" w:eastAsia="en-US"/>
    </w:rPr>
  </w:style>
  <w:style w:type="paragraph" w:styleId="Default" w:customStyle="1">
    <w:name w:val="Default"/>
    <w:qFormat/>
    <w:rsid w:val="00e459bc"/>
    <w:pPr>
      <w:widowControl/>
      <w:bidi w:val="0"/>
      <w:spacing w:before="0" w:after="0"/>
      <w:jc w:val="left"/>
    </w:pPr>
    <w:rPr>
      <w:rFonts w:eastAsia="Calibri" w:eastAsiaTheme="minorHAnsi" w:ascii="Times New Roman" w:hAnsi="Times New Roman" w:cs="Times New Roman"/>
      <w:color w:val="000000"/>
      <w:kern w:val="0"/>
      <w:sz w:val="24"/>
      <w:szCs w:val="24"/>
      <w:lang w:eastAsia="en-US" w:val="ru-RU" w:bidi="ar-SA"/>
    </w:rPr>
  </w:style>
  <w:style w:type="paragraph" w:styleId="NormalWeb">
    <w:name w:val="Normal (Web)"/>
    <w:basedOn w:val="Normal"/>
    <w:uiPriority w:val="99"/>
    <w:unhideWhenUsed/>
    <w:qFormat/>
    <w:rsid w:val="00db6440"/>
    <w:pPr>
      <w:spacing w:beforeAutospacing="1" w:afterAutospacing="1"/>
      <w:jc w:val="left"/>
    </w:pPr>
    <w:rPr>
      <w:szCs w:val="24"/>
    </w:rPr>
  </w:style>
  <w:style w:type="paragraph" w:styleId="HEADERTEXT" w:customStyle="1">
    <w:name w:val=".HEADERTEXT"/>
    <w:uiPriority w:val="99"/>
    <w:qFormat/>
    <w:rsid w:val="00db6440"/>
    <w:pPr>
      <w:widowControl w:val="false"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2B4279"/>
      <w:kern w:val="0"/>
      <w:sz w:val="24"/>
      <w:szCs w:val="24"/>
      <w:lang w:val="ru-RU" w:eastAsia="ru-RU" w:bidi="ar-SA"/>
    </w:rPr>
  </w:style>
  <w:style w:type="paragraph" w:styleId="FORMATTEXT" w:customStyle="1">
    <w:name w:val=".FORMATTEXT"/>
    <w:uiPriority w:val="99"/>
    <w:qFormat/>
    <w:rsid w:val="00db6440"/>
    <w:pPr>
      <w:widowControl w:val="false"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odyTextIndent2">
    <w:name w:val="Body Text Indent 2"/>
    <w:basedOn w:val="Normal"/>
    <w:link w:val="26"/>
    <w:qFormat/>
    <w:rsid w:val="00085e8a"/>
    <w:pPr>
      <w:spacing w:lineRule="auto" w:line="480"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e459bc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E7B4-EE1C-4E67-A5F1-E6242F41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1444</Words>
  <Characters>8235</Characters>
  <CharactersWithSpaces>9660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2018-01-09T12:52:00Z</dcterms:created>
  <dc:creator>Константинова</dc:creator>
  <dc:description/>
  <dc:language>en-US</dc:language>
  <cp:lastModifiedBy>Yana A. Chumakova</cp:lastModifiedBy>
  <cp:lastPrinted>2018-03-07T09:08:00Z</cp:lastPrinted>
  <dcterms:modified xsi:type="dcterms:W3CDTF">2020-08-14T13:54:00Z</dcterms:modified>
  <cp:revision>8</cp:revision>
  <dc:subject/>
  <dc:title>НЕГОСУДАРСТВЕННОЕ ОБРАЗОВАТЕЛЬНОЕ УЧРЕЖДЕНИЕ ВЫСШАЯ КОММЕРЧЕСКАЯ ШКОЛА «АВИАБИЗНЕС»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