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«СПАСАНИЕ И БОРЬБА С ПОЖАРОМ НА ВОЗДУШНЫХ СУДАХ</w:t>
        <w:br/>
        <w:t>И ОБЪЕКТАХ АЭРОПОРТА»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(36 ЧАСОВ)</w:t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  <w:t>по учебной дисциплине</w:t>
      </w:r>
    </w:p>
    <w:p>
      <w:pPr>
        <w:pStyle w:val="Normal"/>
        <w:jc w:val="center"/>
        <w:rPr>
          <w:szCs w:val="24"/>
        </w:rPr>
      </w:pPr>
      <w:r>
        <w:rPr>
          <w:b/>
          <w:szCs w:val="24"/>
        </w:rPr>
        <w:t>«АВАРИЙНО-СПАСАТЕЛЬНОЕ И ПРОТИВОПОЖАРНОЕ</w:t>
        <w:br/>
        <w:t>ОБЕСПЕЧЕНИЕ ПОЛЁТОВ»</w:t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left"/>
        <w:rPr>
          <w:sz w:val="24"/>
          <w:szCs w:val="24"/>
        </w:rPr>
      </w:pPr>
      <w:r>
        <w:rPr>
          <w:sz w:val="24"/>
          <w:szCs w:val="24"/>
        </w:rPr>
        <w:t>УЧЕБНО-ТЕМАТИЧЕСКИЙ ПЛАН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"/>
        <w:gridCol w:w="3074"/>
        <w:gridCol w:w="983"/>
        <w:gridCol w:w="1263"/>
        <w:gridCol w:w="1261"/>
        <w:gridCol w:w="1262"/>
        <w:gridCol w:w="1273"/>
      </w:tblGrid>
      <w:tr>
        <w:trPr>
          <w:tblHeader w:val="true"/>
        </w:trPr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№ </w:t>
            </w:r>
            <w:r>
              <w:rPr>
                <w:sz w:val="22"/>
                <w:szCs w:val="24"/>
              </w:rPr>
              <w:t>п/п</w:t>
            </w:r>
          </w:p>
        </w:tc>
        <w:tc>
          <w:tcPr>
            <w:tcW w:w="30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Наименование разделов и тем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4"/>
              </w:rPr>
              <w:t>Всего (час)</w:t>
            </w:r>
          </w:p>
        </w:tc>
        <w:tc>
          <w:tcPr>
            <w:tcW w:w="505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В том числе</w:t>
            </w:r>
          </w:p>
        </w:tc>
      </w:tr>
      <w:tr>
        <w:trPr>
          <w:tblHeader w:val="true"/>
        </w:trPr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0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ПЗ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СП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контроля</w:t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 w:val="22"/>
                <w:szCs w:val="24"/>
              </w:rPr>
            </w:pPr>
            <w:r>
              <w:rPr>
                <w:b/>
                <w:sz w:val="22"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 xml:space="preserve">Раздел 1. </w:t>
            </w:r>
            <w:r>
              <w:rPr>
                <w:b/>
                <w:bCs/>
                <w:color w:val="000000"/>
                <w:szCs w:val="24"/>
              </w:rPr>
              <w:t>Организация деятельности ВПО СПАСОП аэропортов ГА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1.1. Нормативно-правовое регулирование деятельности ВПО СПАСОП аэропортов ГА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Организация, порядок и условия работы в ВПО СПАСОП в аэропортах ГА при несении боевого дежурства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</w:rPr>
              <w:t>Раздел 2. Система управления безопасностью полётов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/>
              <w:t>Тема 2.1. Область применения СУБП. Культура безопасности полётов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Тема 2.2. Система добровольных сообщений. Ответственность персонала в области СУБП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b/>
              </w:rPr>
              <w:t>Раздел 3. Человеческий фактор при проведении аварийно-спасательных работ. Психологическая подготовка пожарного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/>
              <w:t>Тема 3.1. Концепция влияния человеческого фактора в авиации. Психологические основы профессиональной деятельности пожарного-спасателя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Психологическая подготовка пожарного-спасателя к действиям в чрезвычайных ситуациях. Методы управления психическим состоянием при действиях в чрезвычайных ситуациях. Основы психологической реабилитации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Раздел 4. Охрана труда в ВПО СПАСОП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труда при несении боевого дежурства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Охрана труда при проведении аварийно-спасательных работ, связанных с тушением пожаров на ВС и объектах инфраструктуры аэропорта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5. Пожарно-тактическая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Пожарная тактика и её задачи. Общие сведения о процессе горения, пожаре и его развитии. Способы прекращения горения и применение различных огнетушащих средств. Организация противопожарной защиты ВС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Виды пожаров на ВС и организация их тушения. Особенности развития и способы тушения пожаров на ВС. Меры безопасности при тушении пожаров на ВС. Действия личного состава подразделений ВПО по сигналам «ТРЕВОГА» и «ГОТОВНОСТЬ». Организация работы личного состава ПСР по спасанию пассажиров и экипажа ВС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Основы организации тушения пожаров на объектах предприятий ГА. Основные задачи разведки — важнейший вид боевых действий пожарных подразделений. Меры безопасности при тушении пожаров и проведении аварийно-спасательных работ при наличии на ВС «опасного груза»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6. Пожарно-техническая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6.2. Боевая одежда и снаряжение пожарного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6.3. Противопожарное водоснабжение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6.5. Система связи и оповещения при авиационном происшествии на аэродроме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7. Пожарно-строевая подготовка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8. Подготовка газодымозащитника ВПО СПАСОП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8.1. Организация деятельности ГДЗС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8.2. Назначение и эксплуатация средств индивидуальной защиты органов дыхания и зрения. Аппараты на сжатом воздухе (СИЗОД). Принцип работы и технические характеристики. Назначение и устройство основных узлов и деталей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</w:rPr>
              <w:t>Раздел 9. Эвакуация пострадавших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Поражающие факторы при авиационном происшествии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9.2. </w:t>
            </w:r>
            <w:r>
              <w:rPr>
                <w:color w:val="000000"/>
                <w:szCs w:val="24"/>
              </w:rPr>
              <w:t>Первичный осмотр пострадавших, определение их физического состояния и первоочередные действия пожарного-спасателя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9.3.</w:t>
            </w:r>
            <w:r>
              <w:rPr>
                <w:color w:val="000000"/>
                <w:szCs w:val="24"/>
              </w:rPr>
              <w:t xml:space="preserve"> Действия пожарного-спасателя при различных видах поражения пострадавшего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2"/>
              </w:numPr>
              <w:snapToGrid w:val="false"/>
              <w:ind w:left="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b/>
                <w:szCs w:val="24"/>
              </w:rPr>
              <w:t>Раздел 10. Методика определения УТПЗ ВПП на аэродроме для ВС, расчёт необходимого количества сил и средств для обеспечения УТПЗ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  <w:tr>
        <w:trPr/>
        <w:tc>
          <w:tcPr>
            <w:tcW w:w="5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0"/>
              </w:numPr>
              <w:snapToGrid w:val="false"/>
              <w:ind w:left="720" w:hanging="0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10.1. Определение УТПЗ ВПП на аэродроме для ВС. Необходимое количество сил и средств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Итоговый контроль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–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Cs w:val="24"/>
              </w:rPr>
              <w:t>Экзамен</w:t>
            </w:r>
          </w:p>
        </w:tc>
      </w:tr>
      <w:tr>
        <w:trPr/>
        <w:tc>
          <w:tcPr>
            <w:tcW w:w="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  <w:tc>
          <w:tcPr>
            <w:tcW w:w="3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right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ВСЕГО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36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9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1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>
          <w:sz w:val="24"/>
          <w:szCs w:val="24"/>
        </w:rPr>
        <w:t>КАЛЕНДАРНЫЙ УЧЕБНЫЙ ГРАФИК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983"/>
        <w:gridCol w:w="7127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Нормативно-правовое регулирование деятельности ВПО СПАСОП аэропортов ГА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1.2. Организация, порядок и условия работы в ВПО СПАСОП в аэропортах ГА при несении боевого дежурства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2.1. Область применения СУБП. Культура безопасности полётов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Система добровольных сообщений. Ответственность персонала в области СУБП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3.1. Концепция влияния человеческого фактора в авиации. Психологические основы профессиональной деятельности пожарного-спасателя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3.2. Психологическая подготовка пожарного-спасателя к действиям в чрезвычайных ситуациях. Методы управления психическим состоянием при действиях в чрезвычайных ситуациях. Основы психологической реабилитации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труда при несении боевого дежурства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Охрана труда при проведении аварийно-спасательных работ, связанных с тушением пожаров на ВС и объектах инфраструктуры аэропорта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Пожарная тактика и её задачи. Общие сведения о процессе горения, пожаре и его развитии. Способы прекращения горения и применение различных огнетушащих средств. Организация противопожарной защиты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Виды пожаров на ВС и организация их тушения. Особенности развития и способы тушения пожаров на ВС. Меры безопасности при тушении пожаров на ВС. Действия личного состава подразделений ВПО по сигналам «ТРЕВОГА» и «ГОТОВНОСТЬ». Организация работы личного состава ПСР по спасанию пассажиров и экипажа ВС при авиационном происшествии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Основы организации тушения пожаров на объектах предприятий ГА. Основные задачи разведки — важнейший вид боевых действий пожарных подразделений. Меры безопасности при тушении пожаров и проведении аварийно-спасательных работ при наличии на ВС «опасного груза»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 ФЗ от 19.03.1997 № 60-ФЗ «Воздушный кодекс Российской Федерации».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2. ФЗ от 21.12.1994 № 69-ФЗ «О пожарной безопасности».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3. Рекомендации ИКАО: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- Doc 9137 «Спасание и борьба с пожаром»;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- Doc 9137 «Планирование мероприятий на случай аварийной ситуации в аэропорту».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4. Федеральный закон от 22.08.1995 (№ 151-ФЗ «Об аварийно-спасательных службах и статусе спасателей».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5. Наставление по пожарной охране в гражданской авиации СССР (НПО ГА-85).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6. Рекомендации по тушению пожаров на воздушных судах на аэродромах гражданской авиации, утвержденные МГА 11.12.1990 № 21/и.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7.</w:t>
            </w:r>
            <w:r>
              <w:rPr/>
              <w:t xml:space="preserve"> </w:t>
            </w:r>
            <w:r>
              <w:rPr>
                <w:szCs w:val="24"/>
              </w:rPr>
              <w:t>РПАСОП ГА-91 Руководство по поисковому аварийно-спасательному обеспечению полётов гражданской авиации СССР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8. Положение о ведомственной пожарной охране службы поискового и аварийно-спасательного обеспечения полетов Федеральной авиационной службы России (утв. Приказом ФАС России от 11.12.1998 № 361).</w:t>
            </w:r>
          </w:p>
          <w:p>
            <w:pPr>
              <w:pStyle w:val="Normal"/>
              <w:jc w:val="left"/>
              <w:rPr>
                <w:color w:val="FF0000"/>
                <w:szCs w:val="24"/>
              </w:rPr>
            </w:pPr>
            <w:r>
              <w:rPr>
                <w:szCs w:val="24"/>
              </w:rPr>
              <w:t>9. Приказ Министерства труда и социальной защиты РФ от 23.12.2014 № 1100н «Об утверждении Правил по охране труда в подразделениях федеральной противопожарной службы Государственной противопожарной службы».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Тактико-технические характеристики пожарно-спасательного оборудования и способы использования их личным составом при боевой работе на пожаре. Ручной пожарный инструмент. Пожарные ручные лестницы. Пожарные рукава, рукавное оборудование, стволы и разветвления. Огнетушители и установки пожаротушения. Средства пожаротушения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Боевая одежда и снаряжение пожарного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Боевая одежда и снаряжение пожарного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Противопожарное водоснабжение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6.4. Аэродромные пожарные автомобили. Пожарные насосы. Назначение и устройство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6.5. Система связи и оповещения при авиационном происшествии на аэродроме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Упражнения с пожарно-техническим оборудованием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 Положение о порядке эксплуатации аэродромных пожарных автомобилей в авиапредприятиях ГА (Приказ ФАС России от 21.04.1999 № 102).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Организация деятельности ГДЗС</w:t>
            </w:r>
          </w:p>
          <w:p>
            <w:pPr>
              <w:pStyle w:val="Normal"/>
              <w:rPr/>
            </w:pPr>
            <w:r>
              <w:rPr>
                <w:szCs w:val="24"/>
              </w:rPr>
              <w:t>Тема 8.2 Назначение и эксплуатация средств индивидуальной защиты органов дыхания и зрения.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Аппараты на сжатом воздухе (СИЗОД). Принцип работы и технические характеристики. Назначение и устройство основных узлов и деталей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9.1. Поражающие факторы при авиационном происшествии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9.2. Первичный осмотр пострадавших, определение их физического состояния и первоочередные действия пожарного-спасателя</w:t>
            </w:r>
          </w:p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9.3. Действия пожарного-спасателя при различных видах поражения пострадавшего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szCs w:val="24"/>
              </w:rPr>
              <w:t>Тема 10.1. Определение УТПЗ ВПП на аэродроме для ВС. Необходимое количество сил и средств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Итоговый контроль (квалификационный экзамен)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Самостоятельная подготовка</w:t>
            </w:r>
          </w:p>
        </w:tc>
        <w:tc>
          <w:tcPr>
            <w:tcW w:w="7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1.</w:t>
            </w:r>
            <w:r>
              <w:rPr/>
              <w:t xml:space="preserve"> </w:t>
            </w:r>
            <w:r>
              <w:rPr>
                <w:szCs w:val="24"/>
              </w:rPr>
              <w:t>Приказ министерства РФ по делам ГО ЧС и ликвидации последствий стихийных бедствий от 09.01.2013 № 3 «Об утверждении правил проведения личным составом федеральной противопожарной службы, государственной противопожарной службы аварийно-спасательных работ при тушении пожаров с использованием средств индивидуальной защиты органов дыхания и зрения в непригодной для дыхания среде».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2. Методические рекомендации и типовые инструкции по покрытию ВПП пеной при аварийных посадках самолетов (ГосНИИ ГА, 1993 г.).</w:t>
            </w:r>
          </w:p>
          <w:p>
            <w:pPr>
              <w:pStyle w:val="Normal"/>
              <w:jc w:val="left"/>
              <w:rPr/>
            </w:pPr>
            <w:r>
              <w:rPr>
                <w:szCs w:val="24"/>
              </w:rPr>
              <w:t>3. Обеспечение пожарной безопасности на аэродромах гражданской авиации. М. А. Джафаров, Н. Ф. Лозовой, В. И. Луценко, В. К. Федоров. — М.: Транспорт, 1987.</w:t>
            </w:r>
          </w:p>
        </w:tc>
      </w:tr>
    </w:tbl>
    <w:p>
      <w:pPr>
        <w:pStyle w:val="Normal"/>
        <w:rPr>
          <w:szCs w:val="24"/>
        </w:rPr>
      </w:pPr>
      <w:r>
        <w:br w:type="page"/>
      </w: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76"/>
      <w:jc w:val="center"/>
      <w:rPr>
        <w:szCs w:val="24"/>
      </w:rPr>
    </w:pPr>
    <w:r>
      <w:rPr>
        <w:szCs w:val="24"/>
      </w:rPr>
      <w:t>Санкт-Петербург</w:t>
    </w:r>
  </w:p>
  <w:p>
    <w:pPr>
      <w:pStyle w:val="Normal"/>
      <w:spacing w:lineRule="auto" w:line="276"/>
      <w:jc w:val="center"/>
      <w:rPr/>
    </w:pPr>
    <w:r>
      <w:rPr>
        <w:szCs w:val="24"/>
      </w:rPr>
      <w:t>2019 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53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51"/>
      <w:gridCol w:w="6237"/>
      <w:gridCol w:w="1665"/>
    </w:tblGrid>
    <w:tr>
      <w:trPr/>
      <w:tc>
        <w:tcPr>
          <w:tcW w:w="1951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повышения квалификации «Спасание и борьба</w:t>
            <w:br/>
            <w:t>с пожаром на воздушных судах и объектах аэропорта»</w:t>
          </w:r>
        </w:p>
      </w:tc>
      <w:tc>
        <w:tcPr>
          <w:tcW w:w="1665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8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8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70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3085"/>
      <w:gridCol w:w="6485"/>
    </w:tblGrid>
    <w:tr>
      <w:trPr/>
      <w:tc>
        <w:tcPr>
          <w:tcW w:w="30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drawing>
              <wp:inline distT="0" distB="0" distL="0" distR="0">
                <wp:extent cx="1725930" cy="46736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5930" cy="467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tcBorders/>
          <w:vAlign w:val="center"/>
        </w:tcPr>
        <w:p>
          <w:pPr>
            <w:pStyle w:val="Header"/>
            <w:jc w:val="left"/>
            <w:rPr/>
          </w:pPr>
          <w:r>
            <w:rPr/>
            <w:t>Общество с ограниченной ответственностью</w:t>
          </w:r>
        </w:p>
        <w:p>
          <w:pPr>
            <w:pStyle w:val="Header"/>
            <w:jc w:val="left"/>
            <w:rPr/>
          </w:pPr>
          <w:r>
            <w:rPr/>
            <w:t>«Воздушные Ворота Северной Столицы»</w:t>
          </w:r>
        </w:p>
      </w:tc>
    </w:tr>
  </w:tbl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  <w:p>
    <w:pPr>
      <w:pStyle w:val="Head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Times New Roman" w:hAnsi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Times New Roman" w:hAnsi="Times New Roman" w:cs="Times New Roman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Times New Roman" w:hAnsi="Times New Roman" w:eastAsia="Times New Roman" w:cs="Times New Roman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Times New Roman" w:hAnsi="Times New Roman" w:eastAsia="Times New Roman" w:cs="Times New Roman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>
      <w:rFonts w:ascii="Times New Roman" w:hAnsi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/>
  </w:style>
  <w:style w:type="character" w:styleId="WW8Num35z1">
    <w:name w:val="WW8Num35z1"/>
    <w:qFormat/>
    <w:rPr/>
  </w:style>
  <w:style w:type="character" w:styleId="WW8Num35z2">
    <w:name w:val="WW8Num35z2"/>
    <w:qFormat/>
    <w:rPr/>
  </w:style>
  <w:style w:type="character" w:styleId="WW8Num35z3">
    <w:name w:val="WW8Num35z3"/>
    <w:qFormat/>
    <w:rPr/>
  </w:style>
  <w:style w:type="character" w:styleId="WW8Num35z4">
    <w:name w:val="WW8Num35z4"/>
    <w:qFormat/>
    <w:rPr/>
  </w:style>
  <w:style w:type="character" w:styleId="WW8Num35z5">
    <w:name w:val="WW8Num35z5"/>
    <w:qFormat/>
    <w:rPr/>
  </w:style>
  <w:style w:type="character" w:styleId="WW8Num35z6">
    <w:name w:val="WW8Num35z6"/>
    <w:qFormat/>
    <w:rPr/>
  </w:style>
  <w:style w:type="character" w:styleId="WW8Num35z7">
    <w:name w:val="WW8Num35z7"/>
    <w:qFormat/>
    <w:rPr/>
  </w:style>
  <w:style w:type="character" w:styleId="WW8Num35z8">
    <w:name w:val="WW8Num35z8"/>
    <w:qFormat/>
    <w:rPr/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>
      <w:rFonts w:ascii="Times New Roman" w:hAnsi="Times New Roman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WW8Num49z0">
    <w:name w:val="WW8Num49z0"/>
    <w:qFormat/>
    <w:rPr/>
  </w:style>
  <w:style w:type="character" w:styleId="WW8Num49z1">
    <w:name w:val="WW8Num49z1"/>
    <w:qFormat/>
    <w:rPr/>
  </w:style>
  <w:style w:type="character" w:styleId="WW8Num49z2">
    <w:name w:val="WW8Num49z2"/>
    <w:qFormat/>
    <w:rPr/>
  </w:style>
  <w:style w:type="character" w:styleId="WW8Num49z3">
    <w:name w:val="WW8Num49z3"/>
    <w:qFormat/>
    <w:rPr/>
  </w:style>
  <w:style w:type="character" w:styleId="WW8Num49z4">
    <w:name w:val="WW8Num49z4"/>
    <w:qFormat/>
    <w:rPr/>
  </w:style>
  <w:style w:type="character" w:styleId="WW8Num49z5">
    <w:name w:val="WW8Num49z5"/>
    <w:qFormat/>
    <w:rPr/>
  </w:style>
  <w:style w:type="character" w:styleId="WW8Num49z6">
    <w:name w:val="WW8Num49z6"/>
    <w:qFormat/>
    <w:rPr/>
  </w:style>
  <w:style w:type="character" w:styleId="WW8Num49z7">
    <w:name w:val="WW8Num49z7"/>
    <w:qFormat/>
    <w:rPr/>
  </w:style>
  <w:style w:type="character" w:styleId="WW8Num49z8">
    <w:name w:val="WW8Num49z8"/>
    <w:qFormat/>
    <w:rPr/>
  </w:style>
  <w:style w:type="character" w:styleId="WW8Num50z0">
    <w:name w:val="WW8Num50z0"/>
    <w:qFormat/>
    <w:rPr/>
  </w:style>
  <w:style w:type="character" w:styleId="WW8Num50z1">
    <w:name w:val="WW8Num50z1"/>
    <w:qFormat/>
    <w:rPr/>
  </w:style>
  <w:style w:type="character" w:styleId="WW8Num50z2">
    <w:name w:val="WW8Num50z2"/>
    <w:qFormat/>
    <w:rPr/>
  </w:style>
  <w:style w:type="character" w:styleId="WW8Num50z3">
    <w:name w:val="WW8Num50z3"/>
    <w:qFormat/>
    <w:rPr/>
  </w:style>
  <w:style w:type="character" w:styleId="WW8Num50z4">
    <w:name w:val="WW8Num50z4"/>
    <w:qFormat/>
    <w:rPr/>
  </w:style>
  <w:style w:type="character" w:styleId="WW8Num50z5">
    <w:name w:val="WW8Num50z5"/>
    <w:qFormat/>
    <w:rPr/>
  </w:style>
  <w:style w:type="character" w:styleId="WW8Num50z6">
    <w:name w:val="WW8Num50z6"/>
    <w:qFormat/>
    <w:rPr/>
  </w:style>
  <w:style w:type="character" w:styleId="WW8Num50z7">
    <w:name w:val="WW8Num50z7"/>
    <w:qFormat/>
    <w:rPr/>
  </w:style>
  <w:style w:type="character" w:styleId="WW8Num50z8">
    <w:name w:val="WW8Num50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8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  <w:style w:type="numbering" w:styleId="WW8Num49">
    <w:name w:val="WW8Num49"/>
    <w:qFormat/>
  </w:style>
  <w:style w:type="numbering" w:styleId="WW8Num50">
    <w:name w:val="WW8Num5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2019-07-12T18:47:00Z</dcterms:created>
  <dc:creator>Константинова</dc:creator>
  <dc:description/>
  <cp:keywords/>
  <dc:language>en-US</dc:language>
  <cp:lastModifiedBy>student-auc</cp:lastModifiedBy>
  <cp:lastPrinted>2020-01-09T15:24:00Z</cp:lastPrinted>
  <dcterms:modified xsi:type="dcterms:W3CDTF">2020-08-14T15:39:00Z</dcterms:modified>
  <cp:revision>26</cp:revision>
  <dc:subject/>
  <dc:title>НЕГОСУДАРСТВЕННОЕ ОБРАЗОВАТЕЛЬНОЕ УЧРЕЖДЕНИЕ ВЫСШАЯ КОММЕРЧЕСКАЯ ШКОЛА «АВИАБИЗНЕС»</dc:title>
</cp:coreProperties>
</file>