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202" w:rsidRDefault="00A97992">
      <w:pPr>
        <w:spacing w:after="80"/>
      </w:pPr>
      <w:r>
        <w:rPr>
          <w:b/>
          <w:color w:val="0284C7"/>
          <w:sz w:val="18"/>
        </w:rPr>
        <w:t>ENTERPRISE HYDRAULIC ENGINEERING SUITE  •  WWW.PUMPMASTERPRO.COM</w:t>
      </w:r>
    </w:p>
    <w:p w:rsidR="00984202" w:rsidRDefault="00A97992">
      <w:pPr>
        <w:spacing w:after="40"/>
      </w:pPr>
      <w:r>
        <w:rPr>
          <w:b/>
          <w:color w:val="1E3A8A"/>
          <w:sz w:val="52"/>
        </w:rPr>
        <w:t>PUMP MASTER PRO™</w:t>
      </w:r>
    </w:p>
    <w:p w:rsidR="00984202" w:rsidRDefault="00A97992">
      <w:pPr>
        <w:spacing w:after="280"/>
      </w:pPr>
      <w:r>
        <w:rPr>
          <w:b/>
          <w:color w:val="0284C7"/>
          <w:sz w:val="26"/>
        </w:rPr>
        <w:t>Next-Generation Industrial Pump Sizing, CAD Pipe Network Modeling &amp; Submittal Automation</w:t>
      </w:r>
    </w:p>
    <w:p w:rsidR="00984202" w:rsidRDefault="00A97992">
      <w:pPr>
        <w:spacing w:after="320"/>
      </w:pPr>
      <w:r>
        <w:rPr>
          <w:b/>
          <w:color w:val="1E3A8A"/>
          <w:sz w:val="17"/>
        </w:rPr>
        <w:t xml:space="preserve"> [✓] ISO 9906:2012 (Grade 1 &amp; 2) </w:t>
      </w:r>
      <w:r>
        <w:t xml:space="preserve">  </w:t>
      </w:r>
      <w:r>
        <w:rPr>
          <w:b/>
          <w:color w:val="1E3A8A"/>
          <w:sz w:val="17"/>
        </w:rPr>
        <w:t xml:space="preserve"> [✓] ANSI/HI 14.6 Test Methods </w:t>
      </w:r>
      <w:r>
        <w:t xml:space="preserve">  </w:t>
      </w:r>
      <w:r>
        <w:rPr>
          <w:b/>
          <w:color w:val="1E3A8A"/>
          <w:sz w:val="17"/>
        </w:rPr>
        <w:t xml:space="preserve"> [✓] API 610 (11th/12th Edition) </w:t>
      </w:r>
      <w:r>
        <w:t xml:space="preserve">  </w:t>
      </w:r>
      <w:r>
        <w:rPr>
          <w:b/>
          <w:color w:val="1E3A8A"/>
          <w:sz w:val="17"/>
        </w:rPr>
        <w:t xml:space="preserve"> [✓] </w:t>
      </w:r>
      <w:r w:rsidR="00567B2B">
        <w:rPr>
          <w:b/>
          <w:color w:val="1E3A8A"/>
          <w:sz w:val="17"/>
        </w:rPr>
        <w:t>Pipe Network Solver</w:t>
      </w:r>
      <w:r>
        <w:rPr>
          <w:b/>
          <w:color w:val="1E3A8A"/>
          <w:sz w:val="17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84202">
        <w:trPr>
          <w:jc w:val="center"/>
        </w:trPr>
        <w:tc>
          <w:tcPr>
            <w:tcW w:w="9936" w:type="dxa"/>
            <w:tcBorders>
              <w:left w:val="single" w:sz="24" w:space="0" w:color="0284C7"/>
            </w:tcBorders>
            <w:shd w:val="clear" w:color="auto" w:fill="F0F9FF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984202" w:rsidRDefault="00A97992">
            <w:pPr>
              <w:spacing w:after="80"/>
            </w:pPr>
            <w:r>
              <w:rPr>
                <w:b/>
                <w:i/>
                <w:color w:val="1E3A8A"/>
                <w:sz w:val="22"/>
              </w:rPr>
              <w:t>“From Raw Operating Duty Point to Publication-Grade Customer Submittal in Under 3 Minutes.”</w:t>
            </w:r>
            <w:r>
              <w:rPr>
                <w:b/>
                <w:i/>
                <w:color w:val="1E3A8A"/>
                <w:sz w:val="22"/>
              </w:rPr>
              <w:br/>
            </w:r>
            <w:r>
              <w:rPr>
                <w:sz w:val="19"/>
              </w:rPr>
              <w:t>Pump Master Pro is the cloud-native hydraulic sizing, curve-fitting, and pipe netw</w:t>
            </w:r>
            <w:r>
              <w:rPr>
                <w:sz w:val="19"/>
              </w:rPr>
              <w:t>ork analysis platform built specifically for Centrifugal Pump Manufacturers (OEMs), EPC Contractors, Consulting Engineers, and Heavy Industrial Plants (Mining, Water &amp; Slurry). By replacing disjointed spreadsheets and manual curve interpolation, Pump Maste</w:t>
            </w:r>
            <w:r>
              <w:rPr>
                <w:sz w:val="19"/>
              </w:rPr>
              <w:t>r Pro unifies duty point selection, friction loss solving, viscous/slurry deratings, and publication-ready PDF datasheets into a single collaborative suite.</w:t>
            </w:r>
          </w:p>
        </w:tc>
      </w:tr>
    </w:tbl>
    <w:p w:rsidR="00984202" w:rsidRDefault="00984202">
      <w:pPr>
        <w:spacing w:after="120"/>
      </w:pPr>
    </w:p>
    <w:p w:rsidR="00984202" w:rsidRDefault="00A97992">
      <w:pPr>
        <w:pStyle w:val="Heading1"/>
        <w:spacing w:before="280" w:after="120"/>
      </w:pPr>
      <w:r>
        <w:rPr>
          <w:color w:val="1E3A8A"/>
        </w:rPr>
        <w:t>1. Target Audiences &amp; Value Delivered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3312"/>
        <w:gridCol w:w="3744"/>
      </w:tblGrid>
      <w:tr w:rsidR="00984202">
        <w:trPr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84202" w:rsidRDefault="00A97992">
            <w:r>
              <w:rPr>
                <w:b/>
                <w:color w:val="FFFFFF"/>
                <w:sz w:val="19"/>
              </w:rPr>
              <w:t>Industry / Stakeholder</w:t>
            </w:r>
          </w:p>
        </w:tc>
        <w:tc>
          <w:tcPr>
            <w:tcW w:w="3312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84202" w:rsidRDefault="00A97992">
            <w:r>
              <w:rPr>
                <w:b/>
                <w:color w:val="FFFFFF"/>
                <w:sz w:val="19"/>
              </w:rPr>
              <w:t>Traditional Bottleneck</w:t>
            </w:r>
          </w:p>
        </w:tc>
        <w:tc>
          <w:tcPr>
            <w:tcW w:w="3744" w:type="dxa"/>
            <w:shd w:val="clear" w:color="auto" w:fill="1E3A8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984202" w:rsidRDefault="00A97992">
            <w:r>
              <w:rPr>
                <w:b/>
                <w:color w:val="FFFFFF"/>
                <w:sz w:val="19"/>
              </w:rPr>
              <w:t>Pump Master P</w:t>
            </w:r>
            <w:r>
              <w:rPr>
                <w:b/>
                <w:color w:val="FFFFFF"/>
                <w:sz w:val="19"/>
              </w:rPr>
              <w:t>ro Solution</w:t>
            </w:r>
          </w:p>
        </w:tc>
      </w:tr>
      <w:tr w:rsidR="00984202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8"/>
              </w:rPr>
              <w:t>Pump OEMs &amp; Sales Distributors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8"/>
              </w:rPr>
              <w:t>Slow quotation turnaround (2–4 hours per quote) and risk of sales reps recommending off-design pumps.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8"/>
              </w:rPr>
              <w:t xml:space="preserve">Instant duty point matching, automated impeller trims, branded submittal generation, and multi-tenant catalog </w:t>
            </w:r>
            <w:r>
              <w:rPr>
                <w:sz w:val="18"/>
              </w:rPr>
              <w:t>hosting.</w:t>
            </w:r>
          </w:p>
        </w:tc>
      </w:tr>
      <w:tr w:rsidR="00984202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8"/>
              </w:rPr>
              <w:t>EPC &amp; Consulting Engineers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8"/>
              </w:rPr>
              <w:t>Error-prone spreadsheet friction formulas and tedious manual NPSHa safety margin checks.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8"/>
              </w:rPr>
              <w:t>Interactive orthogonal CAD pipe network modeling, automated Colebrook-White friction solving, and system curve overlay.</w:t>
            </w:r>
          </w:p>
        </w:tc>
      </w:tr>
      <w:tr w:rsidR="00984202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8"/>
              </w:rPr>
              <w:t xml:space="preserve">Mining &amp; </w:t>
            </w:r>
            <w:r>
              <w:rPr>
                <w:sz w:val="18"/>
              </w:rPr>
              <w:t>Slurry Plants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8"/>
              </w:rPr>
              <w:t>Unpredicted pipe sanding, line blockage, or catastrophic pump wear due to incorrect slurry settling physics.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8"/>
              </w:rPr>
              <w:t>Native Durand critical deposition velocity (Vc) and Ferguson &amp; Church particle settling velocity algorithms.</w:t>
            </w:r>
          </w:p>
        </w:tc>
      </w:tr>
      <w:tr w:rsidR="00984202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8"/>
              </w:rPr>
              <w:t xml:space="preserve">Water &amp; Wastewater </w:t>
            </w:r>
            <w:r>
              <w:rPr>
                <w:sz w:val="18"/>
              </w:rPr>
              <w:t>Utilities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8"/>
              </w:rPr>
              <w:t>Operating off Best Efficiency Point (BEP), uncontrolled energy waste, and cavitation damage in parallel pumps.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8"/>
              </w:rPr>
              <w:t>Comprehensive POR/AOR envelope visualization, VFD speed affinity curves, and multi-pump side-by-side comparison.</w:t>
            </w:r>
          </w:p>
        </w:tc>
      </w:tr>
    </w:tbl>
    <w:p w:rsidR="00984202" w:rsidRDefault="00984202">
      <w:pPr>
        <w:spacing w:after="160"/>
      </w:pPr>
    </w:p>
    <w:p w:rsidR="00984202" w:rsidRDefault="00A97992">
      <w:pPr>
        <w:pStyle w:val="Heading1"/>
        <w:spacing w:before="280" w:after="120"/>
      </w:pPr>
      <w:r>
        <w:rPr>
          <w:color w:val="1E3A8A"/>
        </w:rPr>
        <w:lastRenderedPageBreak/>
        <w:t>2. The 6 Core Engine</w:t>
      </w:r>
      <w:r>
        <w:rPr>
          <w:color w:val="1E3A8A"/>
        </w:rPr>
        <w:t>ering Modules</w:t>
      </w:r>
    </w:p>
    <w:p w:rsidR="00984202" w:rsidRDefault="00A97992">
      <w:pPr>
        <w:spacing w:before="120" w:after="40"/>
      </w:pPr>
      <w:r>
        <w:rPr>
          <w:b/>
          <w:color w:val="0284C7"/>
          <w:sz w:val="22"/>
        </w:rPr>
        <w:t>■  Module 1: Intelligent Pump Sizing &amp; BEP Analysis</w:t>
      </w:r>
    </w:p>
    <w:p w:rsidR="00984202" w:rsidRDefault="00A97992">
      <w:pPr>
        <w:spacing w:after="120"/>
        <w:ind w:left="288"/>
      </w:pPr>
      <w:r>
        <w:rPr>
          <w:sz w:val="19"/>
        </w:rPr>
        <w:t>• Multi-Parameter Search: Filters thousands of pump curves instantly by Flow (Q), Head (H), and available NPSH.</w:t>
      </w:r>
      <w:r>
        <w:rPr>
          <w:sz w:val="19"/>
        </w:rPr>
        <w:br/>
        <w:t>• BEP Proximity &amp; Reliability: Highlights Preferred Operating Regions (POR: 70</w:t>
      </w:r>
      <w:r>
        <w:rPr>
          <w:sz w:val="19"/>
        </w:rPr>
        <w:t>–120% of BEP) and Allowable Operating Regions (AOR) to prevent premature bearing, seal, and impeller failure.</w:t>
      </w:r>
      <w:r>
        <w:rPr>
          <w:sz w:val="19"/>
        </w:rPr>
        <w:br/>
        <w:t xml:space="preserve">• Affinity Law Scaling: Automated impeller trim diameter calculations (D/Dmax) with Karassik efficiency deratings, plus Variable Speed Drive (VFD </w:t>
      </w:r>
      <w:r>
        <w:rPr>
          <w:sz w:val="19"/>
        </w:rPr>
        <w:t>/ RPM) operating curves.</w:t>
      </w:r>
      <w:r>
        <w:rPr>
          <w:sz w:val="19"/>
        </w:rPr>
        <w:br/>
        <w:t>• Multi-Pump Comparison: Compare up to 4 pumps side-by-side on superimposed H-Q, Efficiency, Power, and NPSHr charts.</w:t>
      </w:r>
    </w:p>
    <w:p w:rsidR="00984202" w:rsidRDefault="00A97992">
      <w:pPr>
        <w:spacing w:before="120" w:after="40"/>
      </w:pPr>
      <w:r>
        <w:rPr>
          <w:b/>
          <w:color w:val="0284C7"/>
          <w:sz w:val="22"/>
        </w:rPr>
        <w:t>■  Module 2: Interactive CAD Pipe Network Designer</w:t>
      </w:r>
    </w:p>
    <w:p w:rsidR="00984202" w:rsidRDefault="00A97992">
      <w:pPr>
        <w:spacing w:after="120"/>
        <w:ind w:left="288"/>
      </w:pPr>
      <w:r>
        <w:rPr>
          <w:sz w:val="19"/>
        </w:rPr>
        <w:t>• Orthogonal CAD Routing: Clean horizontal and vertical pipe r</w:t>
      </w:r>
      <w:r>
        <w:rPr>
          <w:sz w:val="19"/>
        </w:rPr>
        <w:t>outing with smooth rounded integrated elbows, reducers, tees, and inline valves.</w:t>
      </w:r>
      <w:r>
        <w:rPr>
          <w:sz w:val="19"/>
        </w:rPr>
        <w:br/>
        <w:t>• Exact Friction Physics: Solves Darcy-Weisbach head loss using iterative Colebrook-White friction factor algorithms—eliminating the severe fluid limitations of Hazen-Williams</w:t>
      </w:r>
      <w:r>
        <w:rPr>
          <w:sz w:val="19"/>
        </w:rPr>
        <w:t>.</w:t>
      </w:r>
      <w:r>
        <w:rPr>
          <w:sz w:val="19"/>
        </w:rPr>
        <w:br/>
        <w:t>• System Curve Generation: Automatically computes static head (Δz) plus dynamic friction loss (k·Q²) and overlays the system curve directly onto pump performance curves.</w:t>
      </w:r>
      <w:r>
        <w:rPr>
          <w:sz w:val="19"/>
        </w:rPr>
        <w:br/>
        <w:t>• Fittings Database: Built-in equivalent length and K-factor library for elbows, che</w:t>
      </w:r>
      <w:r>
        <w:rPr>
          <w:sz w:val="19"/>
        </w:rPr>
        <w:t>ck valves, foot valves, gate valves, and strainers.</w:t>
      </w:r>
    </w:p>
    <w:p w:rsidR="00984202" w:rsidRDefault="00A97992">
      <w:pPr>
        <w:spacing w:before="120" w:after="40"/>
      </w:pPr>
      <w:r>
        <w:rPr>
          <w:b/>
          <w:color w:val="0284C7"/>
          <w:sz w:val="22"/>
        </w:rPr>
        <w:t>■  Module 3: Slurry &amp; High-Density Solids Engine</w:t>
      </w:r>
    </w:p>
    <w:p w:rsidR="00984202" w:rsidRDefault="00A97992">
      <w:pPr>
        <w:spacing w:after="120"/>
        <w:ind w:left="288"/>
      </w:pPr>
      <w:r>
        <w:rPr>
          <w:sz w:val="19"/>
        </w:rPr>
        <w:t>• Critical Deposition Velocity (Durand Method): Calculates Vc to guarantee operating velocity prevents solids dropout and pipeline sanding.</w:t>
      </w:r>
      <w:r>
        <w:rPr>
          <w:sz w:val="19"/>
        </w:rPr>
        <w:br/>
        <w:t>• Particle Sett</w:t>
      </w:r>
      <w:r>
        <w:rPr>
          <w:sz w:val="19"/>
        </w:rPr>
        <w:t>ling Velocity: Computes Ferguson &amp; Church settling velocity (Vt) based on particle size distribution (d50 to d90) and carrier liquid properties.</w:t>
      </w:r>
      <w:r>
        <w:rPr>
          <w:sz w:val="19"/>
        </w:rPr>
        <w:br/>
        <w:t>• Slurry Derating Ratios: Automatically determines Head Ratio (HR) and Efficiency Ratio (ER) to compute real-wo</w:t>
      </w:r>
      <w:r>
        <w:rPr>
          <w:sz w:val="19"/>
        </w:rPr>
        <w:t>rld slurry shaft brake power (kW).</w:t>
      </w:r>
    </w:p>
    <w:p w:rsidR="00984202" w:rsidRDefault="00A97992">
      <w:pPr>
        <w:spacing w:before="120" w:after="40"/>
      </w:pPr>
      <w:r>
        <w:rPr>
          <w:b/>
          <w:color w:val="0284C7"/>
          <w:sz w:val="22"/>
        </w:rPr>
        <w:t>■  Module 4: Viscous Fluid Modeling (ANSI/HI Standard)</w:t>
      </w:r>
    </w:p>
    <w:p w:rsidR="00984202" w:rsidRDefault="00A97992">
      <w:pPr>
        <w:spacing w:after="120"/>
        <w:ind w:left="288"/>
      </w:pPr>
      <w:r>
        <w:rPr>
          <w:sz w:val="19"/>
        </w:rPr>
        <w:t>• Hydraulic Institute Correction: Native implementation of ANSI/HI 9.6.7 procedures for viscous liquids up to thousands of centistokes (cSt).</w:t>
      </w:r>
      <w:r>
        <w:rPr>
          <w:sz w:val="19"/>
        </w:rPr>
        <w:br/>
        <w:t xml:space="preserve">• Dynamic Derating </w:t>
      </w:r>
      <w:r>
        <w:rPr>
          <w:sz w:val="19"/>
        </w:rPr>
        <w:t>Factors: Real-time calculation of CH (head derating), CQ (flow derating), and Cη (efficiency derating) as users enter viscosity and operating temperature.</w:t>
      </w:r>
    </w:p>
    <w:p w:rsidR="00984202" w:rsidRDefault="00A97992">
      <w:pPr>
        <w:spacing w:before="120" w:after="40"/>
      </w:pPr>
      <w:r>
        <w:rPr>
          <w:b/>
          <w:color w:val="0284C7"/>
          <w:sz w:val="22"/>
        </w:rPr>
        <w:t>■  Module 5: High-Precision Curve Digitization &amp; Fitting</w:t>
      </w:r>
    </w:p>
    <w:p w:rsidR="00984202" w:rsidRDefault="00A97992">
      <w:pPr>
        <w:spacing w:after="120"/>
        <w:ind w:left="288"/>
      </w:pPr>
      <w:r>
        <w:rPr>
          <w:sz w:val="19"/>
        </w:rPr>
        <w:t xml:space="preserve">• Automated Polynomial Regression: Fits </w:t>
      </w:r>
      <w:r>
        <w:rPr>
          <w:sz w:val="19"/>
        </w:rPr>
        <w:t>discrete manufacturer test points into high-order smooth polynomial curves with R² &gt; 0.998.</w:t>
      </w:r>
      <w:r>
        <w:rPr>
          <w:sz w:val="19"/>
        </w:rPr>
        <w:br/>
        <w:t>• Complete Curve Quad-Stack: Full simultaneous generation of H-Q, Hydraulic Efficiency (η), Shaft Brake Power (kW), and NPSH Required curves.</w:t>
      </w:r>
      <w:r>
        <w:rPr>
          <w:sz w:val="19"/>
        </w:rPr>
        <w:br/>
        <w:t>• Water Vapor Pressure</w:t>
      </w:r>
      <w:r>
        <w:rPr>
          <w:sz w:val="19"/>
        </w:rPr>
        <w:t xml:space="preserve"> Solver: Built-in Antoine / saturation vapor pressure modeling (Pv) accounting for elevation altitude and operating water temperature.</w:t>
      </w:r>
    </w:p>
    <w:p w:rsidR="00984202" w:rsidRDefault="00A97992">
      <w:pPr>
        <w:spacing w:before="120" w:after="40"/>
      </w:pPr>
      <w:r>
        <w:rPr>
          <w:b/>
          <w:color w:val="0284C7"/>
          <w:sz w:val="22"/>
        </w:rPr>
        <w:t>■  Module 6: Publication-Grade Technical Submittals &amp; PDF Reports</w:t>
      </w:r>
    </w:p>
    <w:p w:rsidR="00984202" w:rsidRDefault="00A97992">
      <w:pPr>
        <w:spacing w:after="120"/>
        <w:ind w:left="288"/>
      </w:pPr>
      <w:r>
        <w:rPr>
          <w:sz w:val="19"/>
        </w:rPr>
        <w:t>• Instant Commercial Submittals: Generates clean, publi</w:t>
      </w:r>
      <w:r>
        <w:rPr>
          <w:sz w:val="19"/>
        </w:rPr>
        <w:t>cation-grade A4 engineering datasheets ready for client tenders and project submittals.</w:t>
      </w:r>
      <w:r>
        <w:rPr>
          <w:sz w:val="19"/>
        </w:rPr>
        <w:br/>
        <w:t>• Customizable Visual Layouts: Flexible 1, 2, 3, or 4 stacked performance charts with configurable curve line styles, colors, thickness, and grid patterns.</w:t>
      </w:r>
      <w:r>
        <w:rPr>
          <w:sz w:val="19"/>
        </w:rPr>
        <w:br/>
      </w:r>
      <w:r>
        <w:rPr>
          <w:sz w:val="19"/>
        </w:rPr>
        <w:lastRenderedPageBreak/>
        <w:t xml:space="preserve">• Corporate </w:t>
      </w:r>
      <w:r>
        <w:rPr>
          <w:sz w:val="19"/>
        </w:rPr>
        <w:t>White-Labeling: Seamless injection of manufacturer/contractor logos, contact headers, project names, and engineering approval remarks.</w:t>
      </w:r>
    </w:p>
    <w:p w:rsidR="00984202" w:rsidRDefault="00A97992">
      <w:pPr>
        <w:pStyle w:val="Heading1"/>
        <w:spacing w:before="280" w:after="120"/>
      </w:pPr>
      <w:r>
        <w:rPr>
          <w:color w:val="1E3A8A"/>
        </w:rPr>
        <w:t>3. Business Impact &amp; Return on Investment (ROI)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1872"/>
      </w:tblGrid>
      <w:tr w:rsidR="00984202">
        <w:trPr>
          <w:jc w:val="center"/>
        </w:trPr>
        <w:tc>
          <w:tcPr>
            <w:tcW w:w="2592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984202" w:rsidRDefault="00A97992">
            <w:r>
              <w:rPr>
                <w:b/>
                <w:color w:val="FFFFFF"/>
                <w:sz w:val="18"/>
              </w:rPr>
              <w:t>Key Performance Metric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984202" w:rsidRDefault="00A97992">
            <w:r>
              <w:rPr>
                <w:b/>
                <w:color w:val="FFFFFF"/>
                <w:sz w:val="18"/>
              </w:rPr>
              <w:t>Traditional Method (Excel / Desktop)</w:t>
            </w:r>
          </w:p>
        </w:tc>
        <w:tc>
          <w:tcPr>
            <w:tcW w:w="2592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984202" w:rsidRDefault="00A97992">
            <w:r>
              <w:rPr>
                <w:b/>
                <w:color w:val="FFFFFF"/>
                <w:sz w:val="18"/>
              </w:rPr>
              <w:t>With Pump Mas</w:t>
            </w:r>
            <w:r>
              <w:rPr>
                <w:b/>
                <w:color w:val="FFFFFF"/>
                <w:sz w:val="18"/>
              </w:rPr>
              <w:t>ter Pro</w:t>
            </w:r>
          </w:p>
        </w:tc>
        <w:tc>
          <w:tcPr>
            <w:tcW w:w="1872" w:type="dxa"/>
            <w:shd w:val="clear" w:color="auto" w:fill="1E3A8A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984202" w:rsidRDefault="00A97992">
            <w:r>
              <w:rPr>
                <w:b/>
                <w:color w:val="FFFFFF"/>
                <w:sz w:val="18"/>
              </w:rPr>
              <w:t>Net Impact / ROI</w:t>
            </w:r>
          </w:p>
        </w:tc>
      </w:tr>
      <w:tr w:rsidR="00984202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7"/>
              </w:rPr>
              <w:t>Quotation Turnaround Time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7"/>
              </w:rPr>
              <w:t>2 to 4 hours per complex pump quotation.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7"/>
              </w:rPr>
              <w:t>Under 3 minutes end-to-end.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b/>
                <w:color w:val="10B981"/>
                <w:sz w:val="17"/>
              </w:rPr>
              <w:t>90% Time Savings</w:t>
            </w:r>
          </w:p>
        </w:tc>
      </w:tr>
      <w:tr w:rsidR="00984202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7"/>
              </w:rPr>
              <w:t>Selection &amp; Calculation Accuracy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7"/>
              </w:rPr>
              <w:t>Manual formulas prone to broken cells and unit conversion errors.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7"/>
              </w:rPr>
              <w:t xml:space="preserve">Automated </w:t>
            </w:r>
            <w:r>
              <w:rPr>
                <w:sz w:val="17"/>
              </w:rPr>
              <w:t>server-side Python engineering solvers.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b/>
                <w:color w:val="10B981"/>
                <w:sz w:val="17"/>
              </w:rPr>
              <w:t>Zero Math Errors</w:t>
            </w:r>
          </w:p>
        </w:tc>
      </w:tr>
      <w:tr w:rsidR="00984202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7"/>
              </w:rPr>
              <w:t>Tender Win Rate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7"/>
              </w:rPr>
              <w:t>Static text tables and poor-quality scans/screenshots.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7"/>
              </w:rPr>
              <w:t>Professional branded datasheets with vector CAD curves.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b/>
                <w:color w:val="10B981"/>
                <w:sz w:val="17"/>
              </w:rPr>
              <w:t>+35% Higher Bid Success</w:t>
            </w:r>
          </w:p>
        </w:tc>
      </w:tr>
      <w:tr w:rsidR="00984202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7"/>
              </w:rPr>
              <w:t>Field Cavitation &amp; Reliability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7"/>
              </w:rPr>
              <w:t xml:space="preserve">Improper NPSHa </w:t>
            </w:r>
            <w:r>
              <w:rPr>
                <w:sz w:val="17"/>
              </w:rPr>
              <w:t>safety margins leading to early impeller wear.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sz w:val="17"/>
              </w:rPr>
              <w:t>Explicit POR/AOR checks and NPSH margin validation.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84202" w:rsidRDefault="00A97992">
            <w:r>
              <w:rPr>
                <w:b/>
                <w:color w:val="10B981"/>
                <w:sz w:val="17"/>
              </w:rPr>
              <w:t>Fewer Warranty Claims</w:t>
            </w:r>
          </w:p>
        </w:tc>
      </w:tr>
    </w:tbl>
    <w:p w:rsidR="00984202" w:rsidRDefault="00984202"/>
    <w:p w:rsidR="00984202" w:rsidRDefault="00A97992">
      <w:pPr>
        <w:pStyle w:val="Heading1"/>
        <w:spacing w:before="280" w:after="120"/>
      </w:pPr>
      <w:r>
        <w:rPr>
          <w:color w:val="1E3A8A"/>
        </w:rPr>
        <w:t>4. Architecture, Security &amp; Deployment</w:t>
      </w:r>
    </w:p>
    <w:p w:rsidR="00984202" w:rsidRDefault="00A97992">
      <w:r>
        <w:rPr>
          <w:sz w:val="19"/>
        </w:rPr>
        <w:t xml:space="preserve">• 100% Cloud-Native SaaS: Zero desktop installations, DLL dependencies, or license dongles. </w:t>
      </w:r>
      <w:r>
        <w:rPr>
          <w:sz w:val="19"/>
        </w:rPr>
        <w:t>Works seamlessly in any modern browser on Windows, Mac, Linux, and tablets.</w:t>
      </w:r>
      <w:r>
        <w:rPr>
          <w:sz w:val="19"/>
        </w:rPr>
        <w:br/>
        <w:t>• Server-Side Intellectual Property Vault: All proprietary equations (Darcy-Weisbach, Ferguson &amp; Church settling, Durand velocity, Karassik trimming, and vapor pressure) execute st</w:t>
      </w:r>
      <w:r>
        <w:rPr>
          <w:sz w:val="19"/>
        </w:rPr>
        <w:t>rictly inside a hardened server-side calculation engine. Browsers never receive raw formulas.</w:t>
      </w:r>
      <w:r>
        <w:rPr>
          <w:sz w:val="19"/>
        </w:rPr>
        <w:br/>
        <w:t>• Organization &amp; Multi-Tenant Management: Role-based permissions allow corporate administrators to manage teams, distribute catalogs, and govern permissions betwe</w:t>
      </w:r>
      <w:r>
        <w:rPr>
          <w:sz w:val="19"/>
        </w:rPr>
        <w:t>en Lead Engineers, Sales Reps, and Clients.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84202">
        <w:trPr>
          <w:jc w:val="center"/>
        </w:trPr>
        <w:tc>
          <w:tcPr>
            <w:tcW w:w="9936" w:type="dxa"/>
            <w:shd w:val="clear" w:color="auto" w:fill="1E3A8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984202" w:rsidRDefault="00A97992">
            <w:pPr>
              <w:spacing w:after="80"/>
              <w:jc w:val="center"/>
            </w:pPr>
            <w:r>
              <w:rPr>
                <w:b/>
                <w:color w:val="FFFFFF"/>
                <w:sz w:val="28"/>
              </w:rPr>
              <w:t>Ready to Modernize Your Pump Sizing &amp; Quotation Workflow?</w:t>
            </w:r>
            <w:r>
              <w:rPr>
                <w:b/>
                <w:color w:val="FFFFFF"/>
                <w:sz w:val="28"/>
              </w:rPr>
              <w:br/>
            </w:r>
          </w:p>
          <w:p w:rsidR="00984202" w:rsidRDefault="00A97992">
            <w:pPr>
              <w:spacing w:after="160"/>
              <w:jc w:val="center"/>
            </w:pPr>
            <w:r>
              <w:rPr>
                <w:color w:val="E0E7FF"/>
                <w:sz w:val="20"/>
              </w:rPr>
              <w:t>Experience automated pump curves, CAD pipe network analysis, and instant engineering submittals today.</w:t>
            </w:r>
            <w:r>
              <w:rPr>
                <w:color w:val="E0E7FF"/>
                <w:sz w:val="20"/>
              </w:rPr>
              <w:br/>
            </w:r>
          </w:p>
          <w:p w:rsidR="00984202" w:rsidRDefault="00A97992">
            <w:pPr>
              <w:jc w:val="center"/>
            </w:pPr>
            <w:r>
              <w:rPr>
                <w:b/>
                <w:color w:val="38BDF8"/>
                <w:sz w:val="20"/>
              </w:rPr>
              <w:t>🌐</w:t>
            </w:r>
            <w:r>
              <w:rPr>
                <w:b/>
                <w:color w:val="38BDF8"/>
                <w:sz w:val="20"/>
              </w:rPr>
              <w:t xml:space="preserve"> Website: https://pumpmasterpro.com    |    ✉ C</w:t>
            </w:r>
            <w:r>
              <w:rPr>
                <w:b/>
                <w:color w:val="38BDF8"/>
                <w:sz w:val="20"/>
              </w:rPr>
              <w:t>ontact &amp; Access: admin@pumpmasterpro.com</w:t>
            </w:r>
          </w:p>
        </w:tc>
      </w:tr>
    </w:tbl>
    <w:p w:rsidR="00A97992" w:rsidRDefault="00A97992">
      <w:bookmarkStart w:id="0" w:name="_GoBack"/>
      <w:bookmarkEnd w:id="0"/>
    </w:p>
    <w:sectPr w:rsidR="00A97992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B2B"/>
    <w:rsid w:val="00984202"/>
    <w:rsid w:val="00A97992"/>
    <w:rsid w:val="00AA1D8D"/>
    <w:rsid w:val="00AF58A3"/>
    <w:rsid w:val="00B47730"/>
    <w:rsid w:val="00CB0664"/>
    <w:rsid w:val="00F57B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22ACF04-7576-413C-87F5-520A5CED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47D97D-ABB2-46B4-87A7-01BD6975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cp:lastPrinted>2026-09-27T13:35:00Z</cp:lastPrinted>
  <dcterms:created xsi:type="dcterms:W3CDTF">2026-09-27T14:41:00Z</dcterms:created>
  <dcterms:modified xsi:type="dcterms:W3CDTF">2026-09-27T14:41:00Z</dcterms:modified>
  <cp:category/>
</cp:coreProperties>
</file>