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F9" w:rsidRPr="00EE7DF9" w:rsidRDefault="00EE7DF9" w:rsidP="00EE7D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s-BO"/>
        </w:rPr>
      </w:pPr>
      <w:r w:rsidRPr="00EE7DF9">
        <w:rPr>
          <w:rFonts w:ascii="Arial" w:eastAsia="Times New Roman" w:hAnsi="Arial" w:cs="Arial"/>
          <w:noProof/>
          <w:color w:val="EF7F2C"/>
          <w:sz w:val="28"/>
          <w:szCs w:val="28"/>
          <w:bdr w:val="none" w:sz="0" w:space="0" w:color="auto" w:frame="1"/>
          <w:lang w:eastAsia="es-BO"/>
        </w:rPr>
        <w:drawing>
          <wp:inline distT="0" distB="0" distL="0" distR="0" wp14:anchorId="5F76218B" wp14:editId="1DDBCD36">
            <wp:extent cx="3962400" cy="809625"/>
            <wp:effectExtent l="0" t="0" r="0" b="9525"/>
            <wp:docPr id="1" name="Imagen 1" descr="http://www.aecid.bo/portal/wp-content/uploads/2014/01/logo_aeci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ecid.bo/portal/wp-content/uploads/2014/01/logo_aeci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F9" w:rsidRPr="00EE7DF9" w:rsidRDefault="00EE7DF9" w:rsidP="00EE7DF9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666666"/>
          <w:sz w:val="28"/>
          <w:szCs w:val="28"/>
          <w:lang w:eastAsia="es-BO"/>
        </w:rPr>
      </w:pPr>
      <w:r w:rsidRPr="00EE7DF9">
        <w:rPr>
          <w:rFonts w:ascii="inherit" w:eastAsia="Times New Roman" w:hAnsi="inherit" w:cs="Arial"/>
          <w:b/>
          <w:bCs/>
          <w:noProof/>
          <w:color w:val="EF7F2C"/>
          <w:sz w:val="28"/>
          <w:szCs w:val="28"/>
          <w:bdr w:val="none" w:sz="0" w:space="0" w:color="auto" w:frame="1"/>
          <w:lang w:eastAsia="es-BO"/>
        </w:rPr>
        <w:drawing>
          <wp:inline distT="0" distB="0" distL="0" distR="0" wp14:anchorId="51F1B4A0" wp14:editId="50DFB193">
            <wp:extent cx="485775" cy="676275"/>
            <wp:effectExtent l="0" t="0" r="9525" b="9525"/>
            <wp:docPr id="2" name="Imagen 2" descr="delicio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cio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F9" w:rsidRPr="00EE7DF9" w:rsidRDefault="00EE7DF9" w:rsidP="003D2F4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vanish/>
          <w:sz w:val="36"/>
          <w:szCs w:val="36"/>
          <w:lang w:eastAsia="es-BO"/>
        </w:rPr>
      </w:pPr>
      <w:r w:rsidRPr="00EE7DF9">
        <w:rPr>
          <w:rFonts w:ascii="inherit" w:eastAsia="Times New Roman" w:hAnsi="inherit" w:cs="Arial"/>
          <w:b/>
          <w:bCs/>
          <w:color w:val="666666"/>
          <w:sz w:val="28"/>
          <w:szCs w:val="28"/>
          <w:lang w:eastAsia="es-B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.75pt;height:21.75pt" o:ole="">
            <v:imagedata r:id="rId9" o:title=""/>
          </v:shape>
          <w:control r:id="rId10" w:name="DefaultOcxName1" w:shapeid="_x0000_i1032"/>
        </w:object>
      </w:r>
      <w:r w:rsidRPr="00EE7DF9">
        <w:rPr>
          <w:rFonts w:ascii="inherit" w:eastAsia="Times New Roman" w:hAnsi="inherit" w:cs="Arial"/>
          <w:b/>
          <w:bCs/>
          <w:color w:val="666666"/>
          <w:sz w:val="28"/>
          <w:szCs w:val="28"/>
          <w:lang w:eastAsia="es-BO"/>
        </w:rPr>
        <w:br w:type="textWrapping" w:clear="all"/>
      </w:r>
      <w:r w:rsidRPr="00EE7DF9">
        <w:rPr>
          <w:rFonts w:ascii="Arial" w:eastAsia="Times New Roman" w:hAnsi="Arial" w:cs="Arial"/>
          <w:vanish/>
          <w:sz w:val="36"/>
          <w:szCs w:val="36"/>
          <w:lang w:eastAsia="es-BO"/>
        </w:rPr>
        <w:t>Final del formulario</w:t>
      </w:r>
    </w:p>
    <w:p w:rsidR="00EE7DF9" w:rsidRPr="00EE7DF9" w:rsidRDefault="00EE7DF9" w:rsidP="00EE7DF9">
      <w:pPr>
        <w:spacing w:after="0" w:line="240" w:lineRule="auto"/>
        <w:textAlignment w:val="baseline"/>
        <w:outlineLvl w:val="0"/>
        <w:rPr>
          <w:rFonts w:ascii="Droid Serif" w:eastAsia="Times New Roman" w:hAnsi="Droid Serif" w:cs="Arial"/>
          <w:color w:val="666666"/>
          <w:kern w:val="36"/>
          <w:sz w:val="36"/>
          <w:szCs w:val="36"/>
          <w:lang w:eastAsia="es-BO"/>
        </w:rPr>
      </w:pPr>
      <w:hyperlink r:id="rId11" w:history="1">
        <w:r w:rsidRPr="00EE7DF9">
          <w:rPr>
            <w:rFonts w:ascii="Droid Serif" w:eastAsia="Times New Roman" w:hAnsi="Droid Serif" w:cs="Arial"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 xml:space="preserve">Convocatorias Virtuales Plan INTERCOONECTA 2021: </w:t>
        </w:r>
        <w:proofErr w:type="spellStart"/>
        <w:r w:rsidRPr="00EE7DF9">
          <w:rPr>
            <w:rFonts w:ascii="Droid Serif" w:eastAsia="Times New Roman" w:hAnsi="Droid Serif" w:cs="Arial"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>Webinario</w:t>
        </w:r>
        <w:proofErr w:type="spellEnd"/>
        <w:r w:rsidRPr="00EE7DF9">
          <w:rPr>
            <w:rFonts w:ascii="Droid Serif" w:eastAsia="Times New Roman" w:hAnsi="Droid Serif" w:cs="Arial"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 xml:space="preserve"> «Políticas de Igualdad de género en el mundo laboral» CFCE Santa Cruz</w:t>
        </w:r>
      </w:hyperlink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bookmarkStart w:id="0" w:name="_GoBack"/>
      <w:bookmarkEnd w:id="0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El </w:t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val="es-ES_tradnl" w:eastAsia="es-BO"/>
        </w:rPr>
        <w:t>Plan de Transferencia, Intercambio y Gestión de Conocimiento para el Desarrollo de la Cooperación Española en América Latina y el Caribe —INTERCOONECTA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s-ES_tradnl" w:eastAsia="es-BO"/>
        </w:rPr>
        <w:t>—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, que ha puesto en marcha la Agencia Española de Cooperación Internacional para el Desarrollo (</w:t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AECID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), es una decidida apuesta estratégica institucional para llevar a cabo una cooperación intensiva en el fortalecimiento de capacidades institucionales mediante la transferencia y el intercambio de conocimiento. De esta forma, </w:t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INTERCOONECTA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tiene como objetivo general; contribuir a la generación de capacidades en Instituciones y actores sociales involucrados en el desarrollo humano de la región, y con capacidad de desarrollar e implementar políticas públicas encaminadas a conseguir una mayor cohesión social.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En el marco del Plan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Intercoonecta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 y coincidiendo con las actividades en conmemoración del Día Mundial de la Mujer, el Ministerio de Trabajo y Economía Social de España (MITES) y la Agencia Española de Cooperación Internacional para el Desarrollo (AECID), organizan el </w:t>
      </w:r>
      <w:proofErr w:type="spellStart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Webinario</w:t>
      </w:r>
      <w:proofErr w:type="spellEnd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«Políticas de igualdad de género en el mundo laboral»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Fecha: 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Jueves 4 de marzo de 2021.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Hora: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16:30 hora de España. (Comprobar diferencia con su hora local)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Plataforma: 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Teams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Intercoonecta</w:t>
      </w:r>
      <w:proofErr w:type="spellEnd"/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Objetivos: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-   Dar a conocer políticas y medidas que se están tomando para favorecer la política de igualdad de género en el mundo laboral y políticas públicas.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  <w:t>-   Difundir políticas públicas que fomentan la igualdad de género.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Dirigido a: 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Organizaciones Empresariales y Sindicales, Organizaciones sociales implicadas con Políticas de Igualdad de Género, Administraciones públicas del ámbito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sociolaboral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, Asociaciones de Mujeres, y otras entidades de la sociedad civil.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AGENDA PRELIMINAR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 El contexto político de los planes de igualdad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lastRenderedPageBreak/>
        <w:t>-    La disponibilidad política respecto de la igualdad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-    Los límites de la negociación interna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Igualdad ¿respecto de qué?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Ponente: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Claudia Peña Claros Directora General de Prevención y Eliminación de toda forma de violencia en razón de Género y Generacional, Ministerio de Justicia. Estado Plurinacional de Bolivia.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 Planes de Igualdad de Oportunidades y Políticas Públicas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-        Planes de Igualdad como ruta para el diseño de políticas públicas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  <w:t>-        Planes de Igualdad en Bolivia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  <w:t>-        Desafíos para la institucionalización y la transversalización de la perspectiva de igualdad de género.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Ponente: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Mónica Novillo, Directora Ejecutiva de la Coordinadora de la Mujer en Bolivia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 Planes de igualdad en el ámbito laboral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-    Objetivos y contenido de los planes de igualdad como instrumento de transparencia e integración de la igualdad efectiva en las empresas.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-    La negociación de los planes de igualdad y de su diagnóstico.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La participación de las personas trabajadoras en las estrategias de igualdad.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El diagnóstico, la planificación de medidas y su seguimiento.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El registro público del plan de igualdad de las empresas.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Ponente:</w:t>
      </w:r>
      <w:proofErr w:type="gram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 Paloma</w:t>
      </w:r>
      <w:proofErr w:type="gram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García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García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, Jefa de Área de la Subdirección General de Ordenación Normativa. Dirección General de Trabajo. Ministerio de Trabajo y Economía Social de España.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</w:t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 La igualdad retributiva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-    La recomendación de la Comisión europea sobre transparencia retributiva y la persistencia de la brecha salarial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br/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-    El principio de igualdad retributiva, el concepto de trabajo de igualdad valor y los instrumentos de transparencia retributiva en las empresas.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 xml:space="preserve">–    El registro retributivo de las empresas. Contenido y objetivos. La desagregación por sexos y la recogida documentada de toda la información retributiva de las empresas, incluidos complementos y percepciones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extrasalariales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El acceso a la información retributiva por las personas trabajadoras y sus representantes.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–    La auditoría retributiva de las empresas y la valoración de los puestos de trabajo como medio de evaluación de la igualdad retributiva real y efectiva en las empresas y planificación de la prevención y corrección de situaciones discriminatorias.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Ponente: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Consolación Rodríguez Alba, Subdirectora General de Ordenación Normativa, Ministerio de Trabajo y Economía Social de España.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lastRenderedPageBreak/>
        <w:t>Registro e Inscripciones:</w:t>
      </w:r>
      <w:proofErr w:type="gram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 Los</w:t>
      </w:r>
      <w:proofErr w:type="gram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interesados en poder participar de este </w:t>
      </w:r>
      <w:proofErr w:type="spellStart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webinario</w:t>
      </w:r>
      <w:proofErr w:type="spellEnd"/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deberán registrar su inscripción en el enlace:  </w:t>
      </w:r>
      <w:hyperlink r:id="rId12" w:tgtFrame="_blank" w:history="1">
        <w:r w:rsidRPr="00EE7DF9">
          <w:rPr>
            <w:rFonts w:ascii="Droid Serif" w:eastAsia="Times New Roman" w:hAnsi="Droid Serif" w:cs="Arial"/>
            <w:b/>
            <w:bCs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ENLACE DE INSCRIPCIÓN WEBINARIO PLANES DE IGUALDAD</w:t>
        </w:r>
      </w:hyperlink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 hasta el día  </w:t>
      </w:r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3 de marzo a las 23:59 </w:t>
      </w:r>
      <w:proofErr w:type="spellStart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hrs</w:t>
      </w:r>
      <w:proofErr w:type="spellEnd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.</w:t>
      </w:r>
    </w:p>
    <w:p w:rsidR="00EE7DF9" w:rsidRPr="00EE7DF9" w:rsidRDefault="00EE7DF9" w:rsidP="00EE7DF9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A la Espera que la información sea de su interés favor tomar en cuenta que la presente NO es una invitación directa, es una solicitud para poder postularse  inscribiéndose y para hacer difusión de la convocatoria. Por favor, hacer la misma de la forma más amplia posible para garantizar que pueda llegar al mayor número de interesados.</w:t>
      </w:r>
    </w:p>
    <w:p w:rsidR="00EE7DF9" w:rsidRPr="00EE7DF9" w:rsidRDefault="00EE7DF9" w:rsidP="00EE7DF9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Cordiales saludos,</w:t>
      </w:r>
    </w:p>
    <w:p w:rsidR="00EE7DF9" w:rsidRPr="00EE7DF9" w:rsidRDefault="00EE7DF9" w:rsidP="00EE7DF9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proofErr w:type="spellStart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Rocio</w:t>
      </w:r>
      <w:proofErr w:type="spellEnd"/>
      <w:r w:rsidRPr="00EE7DF9">
        <w:rPr>
          <w:rFonts w:ascii="Droid Serif" w:eastAsia="Times New Roman" w:hAnsi="Droid Serif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Aponte</w:t>
      </w:r>
    </w:p>
    <w:p w:rsidR="00EE7DF9" w:rsidRPr="00EE7DF9" w:rsidRDefault="00EE7DF9" w:rsidP="00EE7DF9">
      <w:pPr>
        <w:spacing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Cooperación Universitaria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Oficina Técnica de Cooperación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Agencia Española de Cooperación Internacional para el Desarrollo (AECID)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Embajada de España en Bolivia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Av. Arce N° 2856, entre Cordero y Clavijo, Zona San Jorge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T: (591) 2-2433515 Fax. 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n-US" w:eastAsia="es-BO"/>
        </w:rPr>
        <w:t>(502) 2-2433423</w:t>
      </w:r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bdr w:val="none" w:sz="0" w:space="0" w:color="auto" w:frame="1"/>
          <w:lang w:val="en-US" w:eastAsia="es-BO"/>
        </w:rPr>
        <w:br/>
      </w:r>
      <w:hyperlink r:id="rId13" w:tgtFrame="_blank" w:history="1">
        <w:r w:rsidRPr="00EE7DF9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val="en-US" w:eastAsia="es-BO"/>
          </w:rPr>
          <w:t>becas.otc.bolivia@aecid.es</w:t>
        </w:r>
      </w:hyperlink>
      <w:r w:rsidRPr="00EE7DF9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</w:t>
      </w:r>
      <w:hyperlink r:id="rId14" w:tgtFrame="_blank" w:history="1">
        <w:r w:rsidRPr="00EE7DF9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val="en-US" w:eastAsia="es-BO"/>
          </w:rPr>
          <w:t>www.aecid.bo</w:t>
        </w:r>
      </w:hyperlink>
    </w:p>
    <w:p w:rsidR="00732F10" w:rsidRPr="00EE7DF9" w:rsidRDefault="00732F10">
      <w:pPr>
        <w:rPr>
          <w:sz w:val="28"/>
          <w:szCs w:val="28"/>
        </w:rPr>
      </w:pPr>
    </w:p>
    <w:sectPr w:rsidR="00732F10" w:rsidRPr="00EE7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12AD"/>
    <w:multiLevelType w:val="multilevel"/>
    <w:tmpl w:val="7A9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9"/>
    <w:rsid w:val="003D2F47"/>
    <w:rsid w:val="00732F10"/>
    <w:rsid w:val="00E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8E070-F2C1-4FCB-B146-B49C9F1E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7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43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09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BDBDB"/>
                    <w:bottom w:val="none" w:sz="0" w:space="0" w:color="auto"/>
                    <w:right w:val="none" w:sz="0" w:space="0" w:color="auto"/>
                  </w:divBdr>
                  <w:divsChild>
                    <w:div w:id="19470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8180">
                              <w:marLeft w:val="150"/>
                              <w:marRight w:val="15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50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CECEC"/>
                                    <w:left w:val="none" w:sz="0" w:space="0" w:color="auto"/>
                                    <w:bottom w:val="single" w:sz="6" w:space="5" w:color="ECECEC"/>
                                    <w:right w:val="none" w:sz="0" w:space="0" w:color="auto"/>
                                  </w:divBdr>
                                  <w:divsChild>
                                    <w:div w:id="84844979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884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ecas.otc.bolivia@aecid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operacionespanola.es/" TargetMode="External"/><Relationship Id="rId12" Type="http://schemas.openxmlformats.org/officeDocument/2006/relationships/hyperlink" Target="https://forms.office.com/Pages/ResponsePage.aspx?id=Fh5merYTQE-SvexPIp0wrZzvZUUnTLVKs9qhHO_aC2FUM09HSVpYS0lHMEZFQkxGTVUyUDRVTEZEWS4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ecid.bo/portal/2021/03/01/convocatorias-virtuales-plan-intercoonecta-2021-webinario-politicas-de-igualdad-de-genero-en-el-mundo-laboral-cfce-santa-cruz/" TargetMode="External"/><Relationship Id="rId5" Type="http://schemas.openxmlformats.org/officeDocument/2006/relationships/hyperlink" Target="http://www.aecid.bo/portal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www.aecid.b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2</cp:revision>
  <dcterms:created xsi:type="dcterms:W3CDTF">2021-03-02T12:55:00Z</dcterms:created>
  <dcterms:modified xsi:type="dcterms:W3CDTF">2021-03-02T12:57:00Z</dcterms:modified>
</cp:coreProperties>
</file>