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68D" w:rsidRPr="0058168D" w:rsidRDefault="0058168D" w:rsidP="0058168D">
      <w:pPr>
        <w:ind w:firstLine="720"/>
        <w:rPr>
          <w:b/>
        </w:rPr>
      </w:pPr>
      <w:r w:rsidRPr="0058168D">
        <w:rPr>
          <w:b/>
        </w:rPr>
        <w:t>Text sources</w:t>
      </w:r>
    </w:p>
    <w:p w:rsidR="0058168D" w:rsidRDefault="0058168D"/>
    <w:p w:rsidR="0058168D" w:rsidRDefault="0058168D">
      <w:r w:rsidRPr="0058168D">
        <w:t>https://www.thebriefcasetrader.com/</w:t>
      </w:r>
    </w:p>
    <w:p w:rsidR="0058168D" w:rsidRDefault="0058168D"/>
    <w:p w:rsidR="0058168D" w:rsidRDefault="0058168D"/>
    <w:p w:rsidR="0058168D" w:rsidRDefault="0058168D"/>
    <w:p w:rsidR="0058168D" w:rsidRDefault="0058168D"/>
    <w:p w:rsidR="00AE33F0" w:rsidRPr="0058168D" w:rsidRDefault="00AB79BF" w:rsidP="0058168D">
      <w:pPr>
        <w:ind w:firstLine="720"/>
        <w:rPr>
          <w:b/>
        </w:rPr>
      </w:pPr>
      <w:r w:rsidRPr="0058168D">
        <w:rPr>
          <w:b/>
        </w:rPr>
        <w:t>Image sources</w:t>
      </w:r>
    </w:p>
    <w:p w:rsidR="00AB79BF" w:rsidRDefault="00AB79BF"/>
    <w:p w:rsidR="00AB79BF" w:rsidRDefault="00EC67CD">
      <w:hyperlink r:id="rId4" w:history="1">
        <w:r w:rsidRPr="007B46AE">
          <w:rPr>
            <w:rStyle w:val="Hyperlink"/>
          </w:rPr>
          <w:t>https://blog.equinix.com/wp-content/uploads/2017/10/blockchain-1024x576.jpg</w:t>
        </w:r>
      </w:hyperlink>
    </w:p>
    <w:p w:rsidR="00EC67CD" w:rsidRDefault="00EC67CD" w:rsidP="00EC67CD"/>
    <w:p w:rsidR="00EC67CD" w:rsidRDefault="00EC67CD" w:rsidP="00EC67CD">
      <w:r>
        <w:t>http://cdn.ipsnews.net/Library/2019/06/Financial-inclusion-services-can-help-boost-the-productivity-of-smallholder-farmers-in-Africa.-Maize-farmer-Senamiso-Ndlovu-from-Nyamandlovu-District-Zimbabwe-March-2019-Busani-Bafana-IPS-629x419.jpg</w:t>
      </w:r>
    </w:p>
    <w:p w:rsidR="00EC67CD" w:rsidRDefault="00EC67CD" w:rsidP="00EC67CD"/>
    <w:p w:rsidR="00EC67CD" w:rsidRDefault="00542EB9" w:rsidP="00EC67CD">
      <w:hyperlink r:id="rId5" w:history="1">
        <w:r w:rsidRPr="007B46AE">
          <w:rPr>
            <w:rStyle w:val="Hyperlink"/>
          </w:rPr>
          <w:t>https://industrywired.com/wp-content/uploads/2019/07/6_Best-Agritech-Startups-Defining-the-Future-of-Agriculture-Industry.png</w:t>
        </w:r>
      </w:hyperlink>
    </w:p>
    <w:p w:rsidR="00542EB9" w:rsidRDefault="00542EB9" w:rsidP="00EC67CD"/>
    <w:p w:rsidR="00542EB9" w:rsidRDefault="00542EB9" w:rsidP="00EC67CD"/>
    <w:p w:rsidR="00542EB9" w:rsidRDefault="00542EB9" w:rsidP="00EC67CD">
      <w:bookmarkStart w:id="0" w:name="_GoBack"/>
      <w:bookmarkEnd w:id="0"/>
    </w:p>
    <w:sectPr w:rsidR="0054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BF"/>
    <w:rsid w:val="00542EB9"/>
    <w:rsid w:val="0058168D"/>
    <w:rsid w:val="00AB79BF"/>
    <w:rsid w:val="00AE33F0"/>
    <w:rsid w:val="00E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7121"/>
  <w15:chartTrackingRefBased/>
  <w15:docId w15:val="{5A5BD69C-B0AE-47A0-BEFA-6614693D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7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238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dustrywired.com/wp-content/uploads/2019/07/6_Best-Agritech-Startups-Defining-the-Future-of-Agriculture-Industry.png" TargetMode="External"/><Relationship Id="rId4" Type="http://schemas.openxmlformats.org/officeDocument/2006/relationships/hyperlink" Target="https://blog.equinix.com/wp-content/uploads/2017/10/blockchain-1024x57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GBC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LLC</dc:creator>
  <cp:keywords/>
  <dc:description/>
  <cp:lastModifiedBy>LLC</cp:lastModifiedBy>
  <cp:revision>4</cp:revision>
  <dcterms:created xsi:type="dcterms:W3CDTF">2020-02-01T11:16:00Z</dcterms:created>
  <dcterms:modified xsi:type="dcterms:W3CDTF">2020-02-01T13:46:00Z</dcterms:modified>
</cp:coreProperties>
</file>