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3C5D"/>
          <w:sz w:val="36"/>
          <w:szCs w:val="36"/>
        </w:rPr>
        <w:t xml:space="preserve">AI for AMS — Enhancement Summary</w:t>
      </w:r>
    </w:p>
    <w:p>
      <w:pPr>
        <w:spacing w:after="300"/>
      </w:pPr>
      <w:r>
        <w:rPr>
          <w:color w:val="5A7184"/>
          <w:sz w:val="20"/>
          <w:szCs w:val="20"/>
        </w:rPr>
        <w:t xml:space="preserve">Sep 29, 2026 · AI &amp; ST Rapid Team · Draft for review · Companion to "AI for AMS — Enhancement Requirements"</w:t>
      </w:r>
    </w:p>
    <w:p>
      <w:pPr>
        <w:spacing w:after="120"/>
      </w:pPr>
      <w:r>
        <w:rPr>
          <w:sz w:val="21"/>
          <w:szCs w:val="21"/>
        </w:rPr>
        <w:t xml:space="preserve">This is the table view of every enhancement needed on the current AI for AMS screens (Dashboard, Workflow Inbox, AI Experience Zone). All new features sit in one new AMS-only navigation tab, Ops Studio, with sub-pages. Existing pages stay as they are.</w:t>
      </w:r>
    </w:p>
    <w:tbl>
      <w:tblPr>
        <w:tblW w:type="dxa" w:w="14838"/>
        <w:tblBorders>
          <w:top w:val="single" w:color="BBD6E8" w:sz="2"/>
          <w:left w:val="single" w:color="BBD6E8" w:sz="2"/>
          <w:bottom w:val="single" w:color="BBD6E8" w:sz="2"/>
          <w:right w:val="single" w:color="BBD6E8" w:sz="2"/>
          <w:insideH w:val="single" w:color="DCEAF5" w:sz="2"/>
          <w:insideV w:val="single" w:color="DCEAF5" w:sz="2"/>
        </w:tblBorders>
      </w:tblPr>
      <w:tblGrid>
        <w:gridCol w:w="1600"/>
        <w:gridCol w:w="3500"/>
        <w:gridCol w:w="9738"/>
      </w:tblGrid>
      <w:tr>
        <w:trPr>
          <w:tblHeader/>
        </w:trPr>
        <w:tc>
          <w:tcPr>
            <w:tcW w:type="dxa" w:w="16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35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9738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Count</w:t>
            </w:r>
          </w:p>
        </w:tc>
      </w:tr>
      <w:tr>
        <w:trPr>
          <w:cantSplit w:val="off"/>
        </w:trPr>
        <w:tc>
          <w:tcPr>
            <w:tcW w:type="dxa" w:w="1600"/>
            <w:shd w:fill="FD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P1 Must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 have: turns AMS from a reporting cockpit into a place where agents are onboarded, run and acted on</w:t>
            </w:r>
          </w:p>
        </w:tc>
        <w:tc>
          <w:tcPr>
            <w:tcW w:type="dxa" w:w="9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F1–F5, D1–D2</w:t>
            </w:r>
          </w:p>
        </w:tc>
      </w:tr>
      <w:tr>
        <w:trPr>
          <w:cantSplit w:val="off"/>
        </w:trPr>
        <w:tc>
          <w:tcPr>
            <w:tcW w:type="dxa" w:w="1600"/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P2 Should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 have: quality, governance, knowledge, cost and overview</w:t>
            </w:r>
          </w:p>
        </w:tc>
        <w:tc>
          <w:tcPr>
            <w:tcW w:type="dxa" w:w="9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F6–F11, D3–D6</w:t>
            </w:r>
          </w:p>
        </w:tc>
      </w:tr>
      <w:tr>
        <w:trPr>
          <w:cantSplit w:val="off"/>
        </w:trPr>
        <w:tc>
          <w:tcPr>
            <w:tcW w:type="dxa" w:w="1600"/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A7184"/>
                <w:sz w:val="19"/>
                <w:szCs w:val="19"/>
              </w:rPr>
              <w:t xml:space="preserve">P3 Could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Could have</w:t>
            </w:r>
          </w:p>
        </w:tc>
        <w:tc>
          <w:tcPr>
            <w:tcW w:type="dxa" w:w="9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F12, D7</w:t>
            </w:r>
          </w:p>
        </w:tc>
      </w:tr>
    </w:tbl>
    <w:p>
      <w:pPr>
        <w:pStyle w:val="Heading1"/>
        <w:spacing w:after="160" w:before="320"/>
      </w:pPr>
      <w:r>
        <w:t xml:space="preserve">1. Enhancements at a glance</w:t>
      </w:r>
    </w:p>
    <w:tbl>
      <w:tblPr>
        <w:tblW w:type="dxa" w:w="14838"/>
        <w:tblBorders>
          <w:top w:val="single" w:color="BBD6E8" w:sz="2"/>
          <w:left w:val="single" w:color="BBD6E8" w:sz="2"/>
          <w:bottom w:val="single" w:color="BBD6E8" w:sz="2"/>
          <w:right w:val="single" w:color="BBD6E8" w:sz="2"/>
          <w:insideH w:val="single" w:color="DCEAF5" w:sz="2"/>
          <w:insideV w:val="single" w:color="DCEAF5" w:sz="2"/>
        </w:tblBorders>
      </w:tblPr>
      <w:tblGrid>
        <w:gridCol w:w="700"/>
        <w:gridCol w:w="2300"/>
        <w:gridCol w:w="2700"/>
        <w:gridCol w:w="5738"/>
        <w:gridCol w:w="1900"/>
        <w:gridCol w:w="900"/>
        <w:gridCol w:w="600"/>
      </w:tblGrid>
      <w:tr>
        <w:trPr>
          <w:tblHeader/>
        </w:trPr>
        <w:tc>
          <w:tcPr>
            <w:tcW w:type="dxa" w:w="7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Enhancement</w:t>
            </w:r>
          </w:p>
        </w:tc>
        <w:tc>
          <w:tcPr>
            <w:tcW w:type="dxa" w:w="27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Today in AI Hub</w:t>
            </w:r>
          </w:p>
        </w:tc>
        <w:tc>
          <w:tcPr>
            <w:tcW w:type="dxa" w:w="5738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What to add</w:t>
            </w:r>
          </w:p>
        </w:tc>
        <w:tc>
          <w:tcPr>
            <w:tcW w:type="dxa" w:w="19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9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6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Agent Onboarding Studio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 &amp; Workflow Catalogue lists agents, read-only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Register an agent (name, service, team, owner, version, purpose, service tier), pick a runtime and verify the connection, attach skills, knowledge sources and tools, map to incident workflows, choose an approver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› Onboarding</w:t>
            </w:r>
          </w:p>
        </w:tc>
        <w:tc>
          <w:tcPr>
            <w:tcW w:type="dxa" w:w="900"/>
            <w:shd w:fill="FD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P1 Must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F2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Agent lifecycle tracker (9 stages)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Agents show a status label only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9-step stepper from Registered to Published, exit criteria per stage, progress %, a "blocked by" line, and an audit entry for every stage change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› Onboarding</w:t>
            </w:r>
          </w:p>
        </w:tc>
        <w:tc>
          <w:tcPr>
            <w:tcW w:type="dxa" w:w="900"/>
            <w:shd w:fill="FD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P1 Must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F3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AI Harness (single-agent run)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Sandbox Simulation demo only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an agent on a task through 10 timed steps with a result line each, live log, 3 gauges, pause for human approval through the Workflow Inbox, recent runs list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› Harness</w:t>
            </w:r>
          </w:p>
        </w:tc>
        <w:tc>
          <w:tcPr>
            <w:tcW w:type="dxa" w:w="900"/>
            <w:shd w:fill="FD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P1 Must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F4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Live incident war room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 shows totals and 4 recurring clusters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 incident header, 4 live tiles (time to resolve, confidence, impact, users affected), agent collaboration timeline, Advance response, incident switcher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› War Room</w:t>
            </w:r>
          </w:p>
        </w:tc>
        <w:tc>
          <w:tcPr>
            <w:tcW w:type="dxa" w:w="900"/>
            <w:shd w:fill="FD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P1 Must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F5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RCA evidence and remediation hand-off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Clusters state an AI action with no detail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Root cause panel, evidence list that opens each source, one-line recommended fix, similar past incidents with match score, Send to Workflow Inbox / Accept / Reject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› War Room</w:t>
            </w:r>
          </w:p>
        </w:tc>
        <w:tc>
          <w:tcPr>
            <w:tcW w:type="dxa" w:w="900"/>
            <w:shd w:fill="FD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P1 Must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F6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Agent evaluation center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Catalogue shows a risk rating only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Per-agent scores on 8 measures, pass mark 85, blocking and non-blocking rules with violations, re-run evaluation, rule-pack upload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› Evaluation</w:t>
            </w:r>
          </w:p>
        </w:tc>
        <w:tc>
          <w:tcPr>
            <w:tcW w:type="dxa" w:w="900"/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P2 Should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F7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Operations governance and audit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Approvals exist only as inbox items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Policy matrix with coverage %, approval queue with filters, per-agent guardrail checklist, reject needs a comment, compliance re-scan, audit trail feed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› Governance</w:t>
            </w:r>
          </w:p>
        </w:tc>
        <w:tc>
          <w:tcPr>
            <w:tcW w:type="dxa" w:w="900"/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P2 Should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F8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AMS knowledge fabric and debt profiler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Technical-debt backlog card only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Knowledge graph from incident to runbook to agents, per-agent knowledge coverage %, memory counters, debt profiler linked to incidents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› Knowledge</w:t>
            </w:r>
          </w:p>
        </w:tc>
        <w:tc>
          <w:tcPr>
            <w:tcW w:type="dxa" w:w="900"/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P2 Should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F9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Multi-agent workflow composer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Agentic workflows listed as text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Canvas with agent, approval gate, policy gate, fork/join and start/end nodes; save, copy and run; JSON import/export; ready-made AMS flows; validation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› Harness</w:t>
            </w:r>
          </w:p>
        </w:tc>
        <w:tc>
          <w:tcPr>
            <w:tcW w:type="dxa" w:w="900"/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P2 Should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F10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AI FinOps for AMS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Cost per ticket and ROI on the dashboard only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Spend, tokens, budget used, cost per 1M tokens, cache savings, efficiency index; daily burn and forecast; spend by area and model; cost alerts; prompt rules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› FinOps</w:t>
            </w:r>
          </w:p>
        </w:tc>
        <w:tc>
          <w:tcPr>
            <w:tcW w:type="dxa" w:w="900"/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P2 Should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F11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Ops Studio overview and platform actions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Navigation tabs only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action tiles, live agent scorecard, Execute bar to run an agent, agent cards with a Run link, recent activity feed, guided next step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› Overview</w:t>
            </w:r>
          </w:p>
        </w:tc>
        <w:tc>
          <w:tcPr>
            <w:tcW w:type="dxa" w:w="900"/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P2 Should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F12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Agent runtime monitor and programme setup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Runtime tiles (CPU, memory, throughput, error rate), per-agent readiness with pause/resume, programme wizard and cards, active programme filters the KPIs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› Runtime</w:t>
            </w:r>
          </w:p>
        </w:tc>
        <w:tc>
          <w:tcPr>
            <w:tcW w:type="dxa" w:w="900"/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A7184"/>
                <w:sz w:val="19"/>
                <w:szCs w:val="19"/>
              </w:rPr>
              <w:t xml:space="preserve">P3 Could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 w:before="100"/>
      </w:pPr>
      <w:r>
        <w:rPr>
          <w:i/>
          <w:iCs/>
          <w:color w:val="5A7184"/>
          <w:sz w:val="18"/>
          <w:szCs w:val="18"/>
        </w:rPr>
        <w:t xml:space="preserve">Priority and phase are proposals. Change them during review.</w:t>
      </w:r>
    </w:p>
    <w:p>
      <w:pPr>
        <w:pStyle w:val="Heading1"/>
        <w:spacing w:after="160" w:before="320"/>
      </w:pPr>
      <w:r>
        <w:t xml:space="preserve">2. Detailed requirements and acceptance criteria</w:t>
      </w:r>
    </w:p>
    <w:tbl>
      <w:tblPr>
        <w:tblW w:type="dxa" w:w="14838"/>
        <w:tblBorders>
          <w:top w:val="single" w:color="BBD6E8" w:sz="2"/>
          <w:left w:val="single" w:color="BBD6E8" w:sz="2"/>
          <w:bottom w:val="single" w:color="BBD6E8" w:sz="2"/>
          <w:right w:val="single" w:color="BBD6E8" w:sz="2"/>
          <w:insideH w:val="single" w:color="DCEAF5" w:sz="2"/>
          <w:insideV w:val="single" w:color="DCEAF5" w:sz="2"/>
        </w:tblBorders>
      </w:tblPr>
      <w:tblGrid>
        <w:gridCol w:w="700"/>
        <w:gridCol w:w="2100"/>
        <w:gridCol w:w="7538"/>
        <w:gridCol w:w="4500"/>
      </w:tblGrid>
      <w:tr>
        <w:trPr>
          <w:tblHeader/>
        </w:trPr>
        <w:tc>
          <w:tcPr>
            <w:tcW w:type="dxa" w:w="7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Enhancement</w:t>
            </w:r>
          </w:p>
        </w:tc>
        <w:tc>
          <w:tcPr>
            <w:tcW w:type="dxa" w:w="7538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Functional requirements</w:t>
            </w:r>
          </w:p>
        </w:tc>
        <w:tc>
          <w:tcPr>
            <w:tcW w:type="dxa" w:w="45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Done when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Agent Onboarding Studio</w:t>
            </w:r>
          </w:p>
        </w:tc>
        <w:tc>
          <w:tcPr>
            <w:tcW w:type="dxa" w:w="7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Agent list grouped by AMS area (Incident &amp; Triage, Problem &amp; RCA, Change &amp; Release Ops, Observability, Runbook Automation) with a count per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Agent card: name, service, team, runtime badge, lifecycle stage, connection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Register form: agent name*, family, service or portfolio*, team*, owner*, version, purpose*, service tier* (Tier 1–3)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Runtime picker: internal platform, AWS Bedrock, Azure AI Foundry, External (API/K8s); base URL*, agent ID*, health-check URL; Verify connection (mocked)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Attach certified skills from a shared library (source agent and reuse count shown)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Knowledge sources: ServiceNow, CMDB, Splunk/Datadog, Dynatrace, runbooks, known-error DB, PagerDuty, K8s events, Jira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Tools: ServiceNow, PagerDuty, Datadog, Dynatrace, Splunk, Kubernetes, Jenkins, Jira, Ansible/Rundeck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Map to incident workflows; choose an approver; save as draft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Save is disabled while a required field is empty; empty fields are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 new agent appears as a card at stage 1 and the group count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Verify connection returns a result within 2 seconds in mock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A published agent is listed in AI Experience Zone › Agent &amp; Workflow Catalogue as Active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F2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Agent lifecycle tracker</w:t>
            </w:r>
          </w:p>
        </w:tc>
        <w:tc>
          <w:tcPr>
            <w:tcW w:type="dxa" w:w="7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9-step horizontal stepper: completed steps ticked, current step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Progress % = completed stages ÷ 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Stages cannot be skipped; each change writes an audit entry (actor, from, to, 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"Blocked by" line lists unmet exit criteria of the current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Failed evaluation returns the agent to stage 3; rejected approval returns it to the owner with the comment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Advance is only possible when the current stage criteria are met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Failing evaluation moves the agent back to stage 3 and logs it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F3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AI Harness (single-agent run)</w:t>
            </w:r>
          </w:p>
        </w:tc>
        <w:tc>
          <w:tcPr>
            <w:tcW w:type="dxa" w:w="7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Quick Start cards: Run single agent, Use a template, Build from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Pick an agent at stage 2 or later and enter a task (e.g. "Analyse INC-4471 Kafka consumer lag")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10 steps, each with duration and result line: context assembly, prompt assembly, memory retrieval, tool routing, workflow routing, agent collaboration, evaluation, policy enforcement, observability, human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Live log (INFO / WARN / ERROR) and gauges: context confidence, reuse readiness, knowledge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Steps without a real runtime use mock data and are marked simulated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Human approval creates a Workflow Inbox item and pauses the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Recent runs list with next-step links to Evaluation, Governance and FinOps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All 10 steps show a status and a duration after a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 run needing approval shows "Awaiting approval" and appears in the Workflow Inbox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 failed policy step stops the run and names the failed rule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The run is listed in recent runs and increases the scorecard run count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Live incident war room</w:t>
            </w:r>
          </w:p>
        </w:tc>
        <w:tc>
          <w:tcPr>
            <w:tcW w:type="dxa" w:w="7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Header: incident number, title, severity, affected service, status, opened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Live tiles: time to resolve so far, confidence %, business impact, users affected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Agent collaboration timeline: time, what happened, which agent did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Advance response moves to the next step and updates tiles and timeline (mock)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Switch between open incidents; incidents seeded from existing clusters and problem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Link from the incident to its knowledge page (F8)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Shows one active incident with its four tiles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Advancing adds a timeline entry and updates the tiles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Closing an incident removes it from the active list and updates dashboard counts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F5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RCA evidence and remediation hand-off</w:t>
            </w:r>
          </w:p>
        </w:tc>
        <w:tc>
          <w:tcPr>
            <w:tcW w:type="dxa" w:w="7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Root cause panel, empty until the response reaches that step, then written in plain 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Evidence list: logs, metrics, change records and known errors, each opening its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One-sentence recommended fix (e.g. "roll back release 2.4.1 and apply the connection-pool fix")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Similar past incidents with match score and how each was resolved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Send to Workflow Inbox / Accept / Reject; sending creates a high-risk remediation item; decision shown back on the war room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Root cause and fix stay empty until the response reaches that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Every evidence item opens its source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Sending to the inbox creates one item that links back to the incident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F6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Agent evaluation center</w:t>
            </w:r>
          </w:p>
        </w:tc>
        <w:tc>
          <w:tcPr>
            <w:tcW w:type="dxa" w:w="7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Scores on: incident accuracy, RCA quality, knowledge quality, groundedness, hallucination, security, cost, latency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Pass mark (default 85); below it an agent cannot pass stage 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Blocking and non-blocking rules with violations for the selected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Run evaluation re-scores and writes to lifecycle history; average per measure across AMS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Rule-pack upload (JSON or YAML)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An agent below the pass mark cannot advance to stage 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Violations name the rule and the failing measure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F7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Operations governance and audit</w:t>
            </w:r>
          </w:p>
        </w:tc>
        <w:tc>
          <w:tcPr>
            <w:tcW w:type="dxa" w:w="7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Policy tiles with coverage %: Responsible AI, PII in incident data, security, human approval, ITIL change management, data residency, version control,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Approval queue with filters: Pending, Approved, Rejected, 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Per-agent checklist: each guardrail pass/fail with evidence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Approve / Reject (comment required); both write to the audit trail and move the lifecycle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Re-run compliance scan; audit trail feed newest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Tier 1 approvals also appear in the Workflow Inbox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Reject without a comment is not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Every approval or rejection appears in the audit trail within one refresh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F8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Knowledge fabric and debt profiler</w:t>
            </w:r>
          </w:p>
        </w:tc>
        <w:tc>
          <w:tcPr>
            <w:tcW w:type="dxa" w:w="7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Graph: incident › CMDB services › change record › logs and monitoring › known error › similar incident › runbook ›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Clicking a node shows its source system and record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Per-agent knowledge coverage % and bound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Memory counters: enterprise, operational, decision, project, reusable artifacts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Debt profiler: debt index, items and the agent that can fix each, reusing the dashboard debt backlog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Each AMS agent shows a coverage figure and its bound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The debt profiler lists the same items as the dashboard debt card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F9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Multi-agent workflow composer</w:t>
            </w:r>
          </w:p>
        </w:tc>
        <w:tc>
          <w:tcPr>
            <w:tcW w:type="dxa" w:w="7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Canvas to place and connect agents in order (plain SVG, no new dependency)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Node types: agent, human approval gate, policy gate, fork/join, start/end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Save, save copy, run a saved flow on an incident; JSON export/import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Ready-made flows: triage › RCA › runbook; cluster › problem record; high-risk remediation with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Validate: unconnected nodes, missing start/end, Tier 1 path without approval gate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Exported JSON re-imports into an identical canvas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A Tier 1 flow with no approval gate fails validation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F10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AI FinOps for AMS</w:t>
            </w:r>
          </w:p>
        </w:tc>
        <w:tc>
          <w:tcPr>
            <w:tcW w:type="dxa" w:w="7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KPIs: month-to-date spend, tokens, budget used % of cap, cost per 1M tokens, cache savings, efficiency index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Daily burn chart with end-of-month forecast against the cap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Spend by AMS area and by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Cost alerts: agent, extra cost, reason, what to avoid, fix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Prompt rules: scope (all / AMS), mode (monitor, recommend, enforce), parameters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Link from each agent card to its cost; tie AI spend to cost per ticket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 forecast above the cap shows a warning banner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Each alert names one agent and one recommended fix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F11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Ops Studio overview</w:t>
            </w:r>
          </w:p>
        </w:tc>
        <w:tc>
          <w:tcPr>
            <w:tcW w:type="dxa" w:w="7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Action tiles: New Programme, Onboard Agent, Run Harness, Knowledge Fabric, Workflows, FinOps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Scorecard from live data: agents, published, harness runs, average quality, reuse,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Execute bar: pick an agent, type a task, run without leaving the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Agent cards with runtime badge, skills count, reuse count and Run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Activity feed with date and time; guided next step with a jump link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Every tile opens the right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Running an agent updates the scorecard and adds a line to the activity feed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F12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Runtime monitor and programme setup</w:t>
            </w:r>
          </w:p>
        </w:tc>
        <w:tc>
          <w:tcPr>
            <w:tcW w:type="dxa" w:w="7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Runtime tiles: CPU, memory, throughput per minute, error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Per published agent: readiness %, skills, tools, reuse, last run, pause/resume (mock)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Programme wizard: name*, portfolio, description*, objective, stakeholders, target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Programme cards with status, progress and linked agents; Set active filters scorecard, agents and runs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Pausing an agent changes its state and writes an audit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9"/>
                <w:szCs w:val="19"/>
              </w:rPr>
              <w:t xml:space="preserve">Switching programme filters agents, runs and KPIs</w:t>
            </w:r>
          </w:p>
        </w:tc>
      </w:tr>
    </w:tbl>
    <w:p>
      <w:pPr>
        <w:pStyle w:val="Heading1"/>
        <w:spacing w:after="160" w:before="320"/>
      </w:pPr>
      <w:r>
        <w:t xml:space="preserve">3. Agent lifecycle stages (F2)</w:t>
      </w:r>
    </w:p>
    <w:tbl>
      <w:tblPr>
        <w:tblW w:type="dxa" w:w="14838"/>
        <w:tblBorders>
          <w:top w:val="single" w:color="BBD6E8" w:sz="2"/>
          <w:left w:val="single" w:color="BBD6E8" w:sz="2"/>
          <w:bottom w:val="single" w:color="BBD6E8" w:sz="2"/>
          <w:right w:val="single" w:color="BBD6E8" w:sz="2"/>
          <w:insideH w:val="single" w:color="DCEAF5" w:sz="2"/>
          <w:insideV w:val="single" w:color="DCEAF5" w:sz="2"/>
        </w:tblBorders>
      </w:tblPr>
      <w:tblGrid>
        <w:gridCol w:w="900"/>
        <w:gridCol w:w="3200"/>
        <w:gridCol w:w="10738"/>
      </w:tblGrid>
      <w:tr>
        <w:trPr>
          <w:tblHeader/>
        </w:trPr>
        <w:tc>
          <w:tcPr>
            <w:tcW w:type="dxa" w:w="9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32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0738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Exit criteria to move on</w:t>
            </w:r>
          </w:p>
        </w:tc>
      </w:tr>
      <w:tr>
        <w:trPr>
          <w:cantSplit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Registered</w:t>
            </w:r>
          </w:p>
        </w:tc>
        <w:tc>
          <w:tcPr>
            <w:tcW w:type="dxa" w:w="10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required identity fields filled, including service tier</w:t>
            </w:r>
          </w:p>
        </w:tc>
      </w:tr>
      <w:tr>
        <w:trPr>
          <w:cantSplit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Runtime connected</w:t>
            </w:r>
          </w:p>
        </w:tc>
        <w:tc>
          <w:tcPr>
            <w:tcW w:type="dxa" w:w="10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Verify connection passed</w:t>
            </w:r>
          </w:p>
        </w:tc>
      </w:tr>
      <w:tr>
        <w:trPr>
          <w:cantSplit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Skills and knowledge</w:t>
            </w:r>
          </w:p>
        </w:tc>
        <w:tc>
          <w:tcPr>
            <w:tcW w:type="dxa" w:w="10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 least 1 skill and 1 knowledge source bound</w:t>
            </w:r>
          </w:p>
        </w:tc>
      </w:tr>
      <w:tr>
        <w:trPr>
          <w:cantSplit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Tools connected</w:t>
            </w:r>
          </w:p>
        </w:tc>
        <w:tc>
          <w:tcPr>
            <w:tcW w:type="dxa" w:w="10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 least 1 tool connected (for example ServiceNow)</w:t>
            </w:r>
          </w:p>
        </w:tc>
      </w:tr>
      <w:tr>
        <w:trPr>
          <w:cantSplit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Workflow mapped</w:t>
            </w:r>
          </w:p>
        </w:tc>
        <w:tc>
          <w:tcPr>
            <w:tcW w:type="dxa" w:w="10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Mapped to at least 1 incident workflow</w:t>
            </w:r>
          </w:p>
        </w:tc>
      </w:tr>
      <w:tr>
        <w:trPr>
          <w:cantSplit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Evaluated</w:t>
            </w:r>
          </w:p>
        </w:tc>
        <w:tc>
          <w:tcPr>
            <w:tcW w:type="dxa" w:w="10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Score 85 or more and no blocking rule violation (F6)</w:t>
            </w:r>
          </w:p>
        </w:tc>
      </w:tr>
      <w:tr>
        <w:trPr>
          <w:cantSplit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Governance approved</w:t>
            </w:r>
          </w:p>
        </w:tc>
        <w:tc>
          <w:tcPr>
            <w:tcW w:type="dxa" w:w="10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mandatory guardrails pass and approver decision recorded (F7)</w:t>
            </w:r>
          </w:p>
        </w:tc>
      </w:tr>
      <w:tr>
        <w:trPr>
          <w:cantSplit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Certified</w:t>
            </w:r>
          </w:p>
        </w:tc>
        <w:tc>
          <w:tcPr>
            <w:tcW w:type="dxa" w:w="10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Version frozen and certificate ID issued</w:t>
            </w:r>
          </w:p>
        </w:tc>
      </w:tr>
      <w:tr>
        <w:trPr>
          <w:cantSplit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Published</w:t>
            </w:r>
          </w:p>
        </w:tc>
        <w:tc>
          <w:tcPr>
            <w:tcW w:type="dxa" w:w="10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Visible in the catalogue and in runtime</w:t>
            </w:r>
          </w:p>
        </w:tc>
      </w:tr>
    </w:tbl>
    <w:p>
      <w:pPr>
        <w:spacing w:after="120" w:before="100"/>
      </w:pPr>
      <w:r>
        <w:rPr>
          <w:i/>
          <w:iCs/>
          <w:color w:val="5A7184"/>
          <w:sz w:val="18"/>
          <w:szCs w:val="18"/>
        </w:rPr>
        <w:t xml:space="preserve">A failed evaluation sends the agent back to stage 3. A rejected approval sends it back to its owner with the reviewer's comment.</w:t>
      </w:r>
    </w:p>
    <w:p>
      <w:pPr>
        <w:pStyle w:val="Heading1"/>
        <w:spacing w:after="160" w:before="320"/>
      </w:pPr>
      <w:r>
        <w:t xml:space="preserve">4. Defects to fix first</w:t>
      </w:r>
    </w:p>
    <w:tbl>
      <w:tblPr>
        <w:tblW w:type="dxa" w:w="14838"/>
        <w:tblBorders>
          <w:top w:val="single" w:color="BBD6E8" w:sz="2"/>
          <w:left w:val="single" w:color="BBD6E8" w:sz="2"/>
          <w:bottom w:val="single" w:color="BBD6E8" w:sz="2"/>
          <w:right w:val="single" w:color="BBD6E8" w:sz="2"/>
          <w:insideH w:val="single" w:color="DCEAF5" w:sz="2"/>
          <w:insideV w:val="single" w:color="DCEAF5" w:sz="2"/>
        </w:tblBorders>
      </w:tblPr>
      <w:tblGrid>
        <w:gridCol w:w="700"/>
        <w:gridCol w:w="5000"/>
        <w:gridCol w:w="4638"/>
        <w:gridCol w:w="3400"/>
        <w:gridCol w:w="1100"/>
      </w:tblGrid>
      <w:tr>
        <w:trPr>
          <w:tblHeader/>
        </w:trPr>
        <w:tc>
          <w:tcPr>
            <w:tcW w:type="dxa" w:w="7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Problem today</w:t>
            </w:r>
          </w:p>
        </w:tc>
        <w:tc>
          <w:tcPr>
            <w:tcW w:type="dxa" w:w="4638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34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Code location</w:t>
            </w:r>
          </w:p>
        </w:tc>
        <w:tc>
          <w:tcPr>
            <w:tcW w:type="dxa" w:w="11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Approving an inbox item does not reduce the count; header and the Workflow Inbox tab badge stay at 7</w:t>
            </w:r>
          </w:p>
        </w:tc>
        <w:tc>
          <w:tcPr>
            <w:tcW w:type="dxa" w:w="4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Count drops by one and the item leaves the pending list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WorkflowInbox.jsx, NavigationTabs.jsx</w:t>
            </w:r>
          </w:p>
        </w:tc>
        <w:tc>
          <w:tcPr>
            <w:tcW w:type="dxa" w:w="1100"/>
            <w:shd w:fill="FD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P1 Must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D2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Simulate Fix opens the Model Catalogue instead of the Sandbox Simulation</w:t>
            </w:r>
          </w:p>
        </w:tc>
        <w:tc>
          <w:tcPr>
            <w:tcW w:type="dxa" w:w="4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Opens AI Experience Zone on the Sandbox sub-page for that cluster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AmsDashboard.jsx:386, App.jsx:127</w:t>
            </w:r>
          </w:p>
        </w:tc>
        <w:tc>
          <w:tcPr>
            <w:tcW w:type="dxa" w:w="1100"/>
            <w:shd w:fill="FD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P1 Must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D3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Review in Inbox opens the list but not the related item</w:t>
            </w:r>
          </w:p>
        </w:tc>
        <w:tc>
          <w:tcPr>
            <w:tcW w:type="dxa" w:w="4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Opens the inbox with the related item selected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AmsDashboard.jsx:379, App.jsx:126</w:t>
            </w:r>
          </w:p>
        </w:tc>
        <w:tc>
          <w:tcPr>
            <w:tcW w:type="dxa" w:w="1100"/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P2 Should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D4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Navigation tab counts are fixed numbers, not live data</w:t>
            </w:r>
          </w:p>
        </w:tc>
        <w:tc>
          <w:tcPr>
            <w:tcW w:type="dxa" w:w="4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Counts come from the same data the page shows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NavigationTabs.jsx</w:t>
            </w:r>
          </w:p>
        </w:tc>
        <w:tc>
          <w:tcPr>
            <w:tcW w:type="dxa" w:w="1100"/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P2 Should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D5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If the backend is off, screens show sample data with no warning</w:t>
            </w:r>
          </w:p>
        </w:tc>
        <w:tc>
          <w:tcPr>
            <w:tcW w:type="dxa" w:w="4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visible "offline — showing sample data" banner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AMS pages</w:t>
            </w:r>
          </w:p>
        </w:tc>
        <w:tc>
          <w:tcPr>
            <w:tcW w:type="dxa" w:w="1100"/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P2 Should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D6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Inbox decisions change nothing on the dashboard</w:t>
            </w:r>
          </w:p>
        </w:tc>
        <w:tc>
          <w:tcPr>
            <w:tcW w:type="dxa" w:w="4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Approved items update the related dashboard panels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AmsDashboard.jsx, WorkflowInbox.jsx</w:t>
            </w:r>
          </w:p>
        </w:tc>
        <w:tc>
          <w:tcPr>
            <w:tcW w:type="dxa" w:w="1100"/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P2 Should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D7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Greeting always says "Good morning"</w:t>
            </w:r>
          </w:p>
        </w:tc>
        <w:tc>
          <w:tcPr>
            <w:tcW w:type="dxa" w:w="4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Good morning / afternoon / evening by local time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PersonaHero.jsx:134</w:t>
            </w:r>
          </w:p>
        </w:tc>
        <w:tc>
          <w:tcPr>
            <w:tcW w:type="dxa" w:w="1100"/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A7184"/>
                <w:sz w:val="19"/>
                <w:szCs w:val="19"/>
              </w:rPr>
              <w:t xml:space="preserve">P3 Could</w:t>
            </w:r>
          </w:p>
        </w:tc>
      </w:tr>
    </w:tbl>
    <w:p>
      <w:pPr>
        <w:pStyle w:val="Heading1"/>
        <w:spacing w:after="160" w:before="320"/>
      </w:pPr>
      <w:r>
        <w:t xml:space="preserve">5. Delivery plan</w:t>
      </w:r>
    </w:p>
    <w:tbl>
      <w:tblPr>
        <w:tblW w:type="dxa" w:w="14838"/>
        <w:tblBorders>
          <w:top w:val="single" w:color="BBD6E8" w:sz="2"/>
          <w:left w:val="single" w:color="BBD6E8" w:sz="2"/>
          <w:bottom w:val="single" w:color="BBD6E8" w:sz="2"/>
          <w:right w:val="single" w:color="BBD6E8" w:sz="2"/>
          <w:insideH w:val="single" w:color="DCEAF5" w:sz="2"/>
          <w:insideV w:val="single" w:color="DCEAF5" w:sz="2"/>
        </w:tblBorders>
      </w:tblPr>
      <w:tblGrid>
        <w:gridCol w:w="1600"/>
        <w:gridCol w:w="3400"/>
        <w:gridCol w:w="9838"/>
      </w:tblGrid>
      <w:tr>
        <w:trPr>
          <w:tblHeader/>
        </w:trPr>
        <w:tc>
          <w:tcPr>
            <w:tcW w:type="dxa" w:w="16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34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Items</w:t>
            </w:r>
          </w:p>
        </w:tc>
        <w:tc>
          <w:tcPr>
            <w:tcW w:type="dxa" w:w="9838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Outcome</w:t>
            </w:r>
          </w:p>
        </w:tc>
      </w:tr>
      <w:tr>
        <w:trPr>
          <w:cantSplit w:val="off"/>
        </w:trP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D1, D2, D3</w:t>
            </w:r>
          </w:p>
        </w:tc>
        <w:tc>
          <w:tcPr>
            <w:tcW w:type="dxa" w:w="9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Fix the defects that break current flows</w:t>
            </w:r>
          </w:p>
        </w:tc>
      </w:tr>
      <w:tr>
        <w:trPr>
          <w:cantSplit w:val="off"/>
        </w:trP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Phase 2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F11, D4–D7</w:t>
            </w:r>
          </w:p>
        </w:tc>
        <w:tc>
          <w:tcPr>
            <w:tcW w:type="dxa" w:w="9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Studio tab with action tiles, scorecard, Execute bar and activity feed; remaining defects</w:t>
            </w:r>
          </w:p>
        </w:tc>
      </w:tr>
      <w:tr>
        <w:trPr>
          <w:cantSplit w:val="off"/>
        </w:trP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Phase 3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F4, F5</w:t>
            </w:r>
          </w:p>
        </w:tc>
        <w:tc>
          <w:tcPr>
            <w:tcW w:type="dxa" w:w="9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 war room with timeline, root cause, evidence and inbox hand-off</w:t>
            </w:r>
          </w:p>
        </w:tc>
      </w:tr>
      <w:tr>
        <w:trPr>
          <w:cantSplit w:val="off"/>
        </w:trP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Phase 4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F1, F2, F3</w:t>
            </w:r>
          </w:p>
        </w:tc>
        <w:tc>
          <w:tcPr>
            <w:tcW w:type="dxa" w:w="9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Register agents, track them through 9 stages, run them in the harness</w:t>
            </w:r>
          </w:p>
        </w:tc>
      </w:tr>
      <w:tr>
        <w:trPr>
          <w:cantSplit w:val="off"/>
        </w:trP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Phase 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F6, F7, F8, F9, F10, F12</w:t>
            </w:r>
          </w:p>
        </w:tc>
        <w:tc>
          <w:tcPr>
            <w:tcW w:type="dxa" w:w="9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Evaluation, governance, knowledge, workflow composer, FinOps, runtime</w:t>
            </w:r>
          </w:p>
        </w:tc>
      </w:tr>
    </w:tbl>
    <w:p>
      <w:pPr>
        <w:pStyle w:val="Heading1"/>
        <w:spacing w:after="160" w:before="320"/>
      </w:pPr>
      <w:r>
        <w:t xml:space="preserve">6. Files to add or change</w:t>
      </w:r>
    </w:p>
    <w:tbl>
      <w:tblPr>
        <w:tblW w:type="dxa" w:w="14838"/>
        <w:tblBorders>
          <w:top w:val="single" w:color="BBD6E8" w:sz="2"/>
          <w:left w:val="single" w:color="BBD6E8" w:sz="2"/>
          <w:bottom w:val="single" w:color="BBD6E8" w:sz="2"/>
          <w:right w:val="single" w:color="BBD6E8" w:sz="2"/>
          <w:insideH w:val="single" w:color="DCEAF5" w:sz="2"/>
          <w:insideV w:val="single" w:color="DCEAF5" w:sz="2"/>
        </w:tblBorders>
      </w:tblPr>
      <w:tblGrid>
        <w:gridCol w:w="4400"/>
        <w:gridCol w:w="1700"/>
        <w:gridCol w:w="6238"/>
        <w:gridCol w:w="2500"/>
      </w:tblGrid>
      <w:tr>
        <w:trPr>
          <w:tblHeader/>
        </w:trPr>
        <w:tc>
          <w:tcPr>
            <w:tcW w:type="dxa" w:w="44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17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6238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  <w:tc>
          <w:tcPr>
            <w:tcW w:type="dxa" w:w="25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 on other domains</w:t>
            </w:r>
          </w:p>
        </w:tc>
      </w:tr>
      <w:tr>
        <w:trPr>
          <w:cantSplit w:val="off"/>
        </w:trP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frontend/src/App.jsx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 (edit)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Render the Ops Studio page when the domain is AI for AMS; pass inbox item ID for D3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rPr>
          <w:cantSplit w:val="off"/>
        </w:trP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frontend/src/core/NavigationTabs.jsx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 (edit)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 an Ops Studio tab for AI for AMS only; live badge counts (D1, D4)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 — tab shown only for AMS</w:t>
            </w:r>
          </w:p>
        </w:tc>
      </w:tr>
      <w:tr>
        <w:trPr>
          <w:cantSplit w:val="off"/>
        </w:trP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domains/ai-for-ams/ops-studio/OpsStudio.jsx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 shell, sub-page switcher and shared state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rPr>
          <w:cantSplit w:val="off"/>
        </w:trP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domains/ai-for-ams/ops-studio/opsStudioData.js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Mock agents, skills, runs, rules, audit, incidents, spend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rPr>
          <w:cantSplit w:val="off"/>
        </w:trP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domains/ai-for-ams/ops-studio/opsStudio.css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Styles; every class prefixed ams-studio-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rPr>
          <w:cantSplit w:val="off"/>
        </w:trP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domains/ai-for-ams/ops-studio/pages/*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StudioOverview, AgentOnboarding, AgentHarness, WarRoom, AgentEvaluation, AgentGovernance, KnowledgeFabric, WorkflowComposer, AgentFinOps, AgentRuntime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rPr>
          <w:cantSplit w:val="off"/>
        </w:trP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domains/ai-for-ams/ops-studio/components/*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LifecycleStepper, HarnessPipeline, IncidentTimeline, ScoreRadar (plain SVG)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rPr>
          <w:cantSplit w:val="off"/>
        </w:trP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backend/src/domains/ai-for-ams/routes.js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 (edit)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Endpoints for agents, runs, incidents, evaluations, approvals, spend (in-memory mock)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120" w:before="100"/>
      </w:pPr>
      <w:r>
        <w:rPr>
          <w:i/>
          <w:iCs/>
          <w:color w:val="5A7184"/>
          <w:sz w:val="18"/>
          <w:szCs w:val="18"/>
        </w:rPr>
        <w:t xml:space="preserve">All new code sits under frontend/src/domains/ai-for-ams/ops-studio/ to keep the zero-merge-conflict domain isolation. Only App.jsx and NavigationTabs.jsx are shared.</w:t>
      </w:r>
    </w:p>
    <w:p>
      <w:pPr>
        <w:pStyle w:val="Heading1"/>
        <w:spacing w:after="160" w:before="320"/>
      </w:pPr>
      <w:r>
        <w:t xml:space="preserve">7. Decisions needed</w:t>
      </w:r>
    </w:p>
    <w:tbl>
      <w:tblPr>
        <w:tblW w:type="dxa" w:w="14838"/>
        <w:tblBorders>
          <w:top w:val="single" w:color="BBD6E8" w:sz="2"/>
          <w:left w:val="single" w:color="BBD6E8" w:sz="2"/>
          <w:bottom w:val="single" w:color="BBD6E8" w:sz="2"/>
          <w:right w:val="single" w:color="BBD6E8" w:sz="2"/>
          <w:insideH w:val="single" w:color="DCEAF5" w:sz="2"/>
          <w:insideV w:val="single" w:color="DCEAF5" w:sz="2"/>
        </w:tblBorders>
      </w:tblPr>
      <w:tblGrid>
        <w:gridCol w:w="700"/>
        <w:gridCol w:w="11638"/>
        <w:gridCol w:w="2500"/>
      </w:tblGrid>
      <w:tr>
        <w:trPr>
          <w:tblHeader/>
        </w:trPr>
        <w:tc>
          <w:tcPr>
            <w:tcW w:type="dxa" w:w="7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1638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2500"/>
            <w:shd w:fill="E8F4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Affects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Q1</w:t>
            </w:r>
          </w:p>
        </w:tc>
        <w:tc>
          <w:tcPr>
            <w:tcW w:type="dxa" w:w="11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 AMS staff add agents themselves, or is the catalogue controlled centrally?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F1, F2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Q2</w:t>
            </w:r>
          </w:p>
        </w:tc>
        <w:tc>
          <w:tcPr>
            <w:tcW w:type="dxa" w:w="11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 AI cost for the Head of AMS, or only for the Engineering leader?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F10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Q3</w:t>
            </w:r>
          </w:p>
        </w:tc>
        <w:tc>
          <w:tcPr>
            <w:tcW w:type="dxa" w:w="11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 we need programmes/workspaces, or is domain and role enough?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F12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Q4</w:t>
            </w:r>
          </w:p>
        </w:tc>
        <w:tc>
          <w:tcPr>
            <w:tcW w:type="dxa" w:w="11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 approved inbox items leave the list or move to a "Done" tab?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D1</w:t>
            </w:r>
          </w:p>
        </w:tc>
      </w:tr>
      <w:tr>
        <w:trPr>
          <w:cantSplit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Q5</w:t>
            </w:r>
          </w:p>
        </w:tc>
        <w:tc>
          <w:tcPr>
            <w:tcW w:type="dxa" w:w="11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 we want a guided step-by-step flow shown across Ops Studio pages?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F11</w:t>
            </w:r>
          </w:p>
        </w:tc>
      </w:tr>
    </w:tbl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7184"/>
        <w:sz w:val="16"/>
        <w:szCs w:val="16"/>
      </w:rPr>
      <w:t xml:space="preserve">AI for AMS — Enhancement Summary · Page </w:t>
    </w:r>
    <w:r>
      <w:rPr>
        <w:color w:val="5A71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20" w:hanging="180"/>
      </w:pPr>
      <w:rPr>
        <w:color w:val="1169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0B3C5D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AMS — Enhancement Summary</dc:title>
  <dc:creator>AI &amp; ST Rapid Team</dc:creator>
  <cp:lastModifiedBy>Un-named</cp:lastModifiedBy>
  <cp:revision>1</cp:revision>
  <dcterms:created xsi:type="dcterms:W3CDTF">2026-09-29T09:26:01.553Z</dcterms:created>
  <dcterms:modified xsi:type="dcterms:W3CDTF">2026-09-29T09:26:01.558Z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