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B3C5D"/>
          <w:sz w:val="36"/>
          <w:szCs w:val="36"/>
        </w:rPr>
        <w:t xml:space="preserve">AI for AMS — Enhancement Requirements (from TCS AI Engineering Studio)</w:t>
      </w:r>
    </w:p>
    <w:p>
      <w:pPr>
        <w:spacing w:after="300"/>
      </w:pPr>
      <w:r>
        <w:rPr>
          <w:color w:val="5A7184"/>
          <w:sz w:val="20"/>
          <w:szCs w:val="20"/>
        </w:rPr>
        <w:t xml:space="preserve">Sep 28, 2026 · AI &amp; ST Rapid Team · Draft for review</w:t>
      </w:r>
    </w:p>
    <w:p>
      <w:pPr>
        <w:pStyle w:val="Heading1"/>
        <w:spacing w:after="160" w:before="320"/>
      </w:pPr>
      <w:r>
        <w:t xml:space="preserve">Purpose and scope</w:t>
      </w:r>
    </w:p>
    <w:p>
      <w:pPr>
        <w:spacing w:after="120"/>
      </w:pPr>
      <w:r>
        <w:t xml:space="preserve">This document lists what to add to the AI for AMS domain of the AI Hub, based on a signed-in walkthrough of the TCS AI Engineering Studio reference site (tcscostai.github.io/aiengineering-).</w:t>
      </w:r>
    </w:p>
    <w:p>
      <w:pPr>
        <w:pStyle w:val="ListParagraph"/>
        <w:numPr>
          <w:ilvl w:val="0"/>
          <w:numId w:val="2"/>
        </w:numPr>
        <w:spacing w:after="60"/>
      </w:pPr>
      <w:r>
        <w:t xml:space="preserve">In scope: the AI for AMS domain (frontend/src/domains/ai-for-ams, backend/src/domains/ai-for-ams), its Head of AMS role, and new AMS roles or pages.</w:t>
      </w:r>
    </w:p>
    <w:p>
      <w:pPr>
        <w:pStyle w:val="ListParagraph"/>
        <w:numPr>
          <w:ilvl w:val="0"/>
          <w:numId w:val="2"/>
        </w:numPr>
        <w:spacing w:after="60"/>
      </w:pPr>
      <w:r>
        <w:t xml:space="preserve">Out of scope: the AI for AD and Engineering leader domains, and any shell redesign beyond the small hooks each feature needs.</w:t>
      </w:r>
    </w:p>
    <w:p>
      <w:pPr>
        <w:pStyle w:val="ListParagraph"/>
        <w:numPr>
          <w:ilvl w:val="0"/>
          <w:numId w:val="2"/>
        </w:numPr>
        <w:spacing w:after="60"/>
      </w:pPr>
      <w:r>
        <w:t xml:space="preserve">Constraint: keep the existing zero-merge-conflict domain isolation. New work lives under domains/ai-for-ams/, and shared-file edits are listed explicitly.</w:t>
      </w:r>
    </w:p>
    <w:p>
      <w:pPr>
        <w:pStyle w:val="Heading1"/>
        <w:spacing w:after="160" w:before="320"/>
      </w:pPr>
      <w:r>
        <w:t xml:space="preserve">Current state of AI for AMS</w:t>
      </w:r>
    </w:p>
    <w:p>
      <w:pPr>
        <w:spacing w:after="120"/>
      </w:pPr>
      <w:r>
        <w:t xml:space="preserve">AI for AMS today is a single-role (Head of AMS) reporting and approval cockpit. It reports on incidents and approves decisions. It does not build, onboard or run AI agents.</w:t>
      </w:r>
    </w:p>
    <w:tbl>
      <w:tblPr>
        <w:tblW w:type="dxa" w:w="9000"/>
        <w:tblBorders>
          <w:top w:val="single" w:color="BBD6E8" w:sz="2"/>
          <w:left w:val="single" w:color="BBD6E8" w:sz="2"/>
          <w:bottom w:val="single" w:color="BBD6E8" w:sz="2"/>
          <w:right w:val="single" w:color="BBD6E8" w:sz="2"/>
          <w:insideH w:val="single" w:color="DCEAF5" w:sz="2"/>
          <w:insideV w:val="single" w:color="DCEAF5" w:sz="2"/>
        </w:tblBorders>
      </w:tblPr>
      <w:tblGrid>
        <w:gridCol w:w="1620"/>
        <w:gridCol w:w="5400"/>
        <w:gridCol w:w="1980"/>
      </w:tblGrid>
      <w:tr>
        <w:trPr>
          <w:tblHeader/>
        </w:trPr>
        <w:tc>
          <w:tcPr>
            <w:tcW w:type="dxa" w:w="1620"/>
            <w:shd w:fill="E8F4FC" w:val="clear"/>
            <w:tcMar>
              <w:top w:type="dxa" w:w="80"/>
              <w:left w:type="dxa" w:w="110"/>
              <w:bottom w:type="dxa" w:w="80"/>
              <w:right w:type="dxa" w:w="110"/>
            </w:tcMar>
          </w:tcPr>
          <w:p>
            <w:pPr>
              <w:spacing w:after="0"/>
            </w:pPr>
            <w:r>
              <w:rPr>
                <w:b/>
                <w:bCs/>
                <w:sz w:val="19"/>
                <w:szCs w:val="19"/>
              </w:rPr>
              <w:t xml:space="preserve">Area</w:t>
            </w:r>
          </w:p>
        </w:tc>
        <w:tc>
          <w:tcPr>
            <w:tcW w:type="dxa" w:w="5400"/>
            <w:shd w:fill="E8F4FC" w:val="clear"/>
            <w:tcMar>
              <w:top w:type="dxa" w:w="80"/>
              <w:left w:type="dxa" w:w="110"/>
              <w:bottom w:type="dxa" w:w="80"/>
              <w:right w:type="dxa" w:w="110"/>
            </w:tcMar>
          </w:tcPr>
          <w:p>
            <w:pPr>
              <w:spacing w:after="0"/>
            </w:pPr>
            <w:r>
              <w:rPr>
                <w:b/>
                <w:bCs/>
                <w:sz w:val="19"/>
                <w:szCs w:val="19"/>
              </w:rPr>
              <w:t xml:space="preserve">What exists today</w:t>
            </w:r>
          </w:p>
        </w:tc>
        <w:tc>
          <w:tcPr>
            <w:tcW w:type="dxa" w:w="1980"/>
            <w:shd w:fill="E8F4FC" w:val="clear"/>
            <w:tcMar>
              <w:top w:type="dxa" w:w="80"/>
              <w:left w:type="dxa" w:w="110"/>
              <w:bottom w:type="dxa" w:w="80"/>
              <w:right w:type="dxa" w:w="110"/>
            </w:tcMar>
          </w:tcPr>
          <w:p>
            <w:pPr>
              <w:spacing w:after="0"/>
            </w:pPr>
            <w:r>
              <w:rPr>
                <w:b/>
                <w:bCs/>
                <w:sz w:val="19"/>
                <w:szCs w:val="19"/>
              </w:rPr>
              <w:t xml:space="preserve">Source</w:t>
            </w:r>
          </w:p>
        </w:tc>
      </w:tr>
      <w:tr>
        <w:tc>
          <w:tcPr>
            <w:tcW w:type="dxa" w:w="1620"/>
            <w:tcMar>
              <w:top w:type="dxa" w:w="80"/>
              <w:left w:type="dxa" w:w="110"/>
              <w:bottom w:type="dxa" w:w="80"/>
              <w:right w:type="dxa" w:w="110"/>
            </w:tcMar>
          </w:tcPr>
          <w:p>
            <w:pPr>
              <w:spacing w:after="0"/>
            </w:pPr>
            <w:r>
              <w:rPr>
                <w:b w:val="false"/>
                <w:bCs w:val="false"/>
                <w:sz w:val="19"/>
                <w:szCs w:val="19"/>
              </w:rPr>
              <w:t xml:space="preserve">Dashboard page</w:t>
            </w:r>
          </w:p>
        </w:tc>
        <w:tc>
          <w:tcPr>
            <w:tcW w:type="dxa" w:w="5400"/>
            <w:tcMar>
              <w:top w:type="dxa" w:w="80"/>
              <w:left w:type="dxa" w:w="110"/>
              <w:bottom w:type="dxa" w:w="80"/>
              <w:right w:type="dxa" w:w="110"/>
            </w:tcMar>
          </w:tcPr>
          <w:p>
            <w:pPr>
              <w:spacing w:after="0"/>
            </w:pPr>
            <w:r>
              <w:rPr>
                <w:b w:val="false"/>
                <w:bCs w:val="false"/>
                <w:sz w:val="19"/>
                <w:szCs w:val="19"/>
              </w:rPr>
              <w:t xml:space="preserve">9 panels: incident volume and severity, MTTD/MTTR, recurring clusters (4), problem-to-change conversion, automation and AI resolution rate, technical-debt backlog, application stability, SLA performance, productivity and cost. Only 2 controls: Review in Inbox, Simulate Fix</w:t>
            </w:r>
          </w:p>
        </w:tc>
        <w:tc>
          <w:tcPr>
            <w:tcW w:type="dxa" w:w="1980"/>
            <w:tcMar>
              <w:top w:type="dxa" w:w="80"/>
              <w:left w:type="dxa" w:w="110"/>
              <w:bottom w:type="dxa" w:w="80"/>
              <w:right w:type="dxa" w:w="110"/>
            </w:tcMar>
          </w:tcPr>
          <w:p>
            <w:pPr>
              <w:spacing w:after="0"/>
            </w:pPr>
            <w:r>
              <w:rPr>
                <w:b w:val="false"/>
                <w:bCs w:val="false"/>
                <w:sz w:val="19"/>
                <w:szCs w:val="19"/>
              </w:rPr>
              <w:t xml:space="preserve">pages/AmsDashboard.jsx</w:t>
            </w:r>
          </w:p>
        </w:tc>
      </w:tr>
      <w:tr>
        <w:tc>
          <w:tcPr>
            <w:tcW w:type="dxa" w:w="1620"/>
            <w:tcMar>
              <w:top w:type="dxa" w:w="80"/>
              <w:left w:type="dxa" w:w="110"/>
              <w:bottom w:type="dxa" w:w="80"/>
              <w:right w:type="dxa" w:w="110"/>
            </w:tcMar>
          </w:tcPr>
          <w:p>
            <w:pPr>
              <w:spacing w:after="0"/>
            </w:pPr>
            <w:r>
              <w:rPr>
                <w:b w:val="false"/>
                <w:bCs w:val="false"/>
                <w:sz w:val="19"/>
                <w:szCs w:val="19"/>
              </w:rPr>
              <w:t xml:space="preserve">Workflow Inbox page</w:t>
            </w:r>
          </w:p>
        </w:tc>
        <w:tc>
          <w:tcPr>
            <w:tcW w:type="dxa" w:w="5400"/>
            <w:tcMar>
              <w:top w:type="dxa" w:w="80"/>
              <w:left w:type="dxa" w:w="110"/>
              <w:bottom w:type="dxa" w:w="80"/>
              <w:right w:type="dxa" w:w="110"/>
            </w:tcMar>
          </w:tcPr>
          <w:p>
            <w:pPr>
              <w:spacing w:after="0"/>
            </w:pPr>
            <w:r>
              <w:rPr>
                <w:b w:val="false"/>
                <w:bCs w:val="false"/>
                <w:sz w:val="19"/>
                <w:szCs w:val="19"/>
              </w:rPr>
              <w:t xml:space="preserve">7 decision items across 7 types (automation approvals, problem records, brownfield initiation, incident patterns, high-risk remediation, governance exceptions, feature changes). Actions: Approve &amp; Execute, Reject, Escalate to CAIO</w:t>
            </w:r>
          </w:p>
        </w:tc>
        <w:tc>
          <w:tcPr>
            <w:tcW w:type="dxa" w:w="1980"/>
            <w:tcMar>
              <w:top w:type="dxa" w:w="80"/>
              <w:left w:type="dxa" w:w="110"/>
              <w:bottom w:type="dxa" w:w="80"/>
              <w:right w:type="dxa" w:w="110"/>
            </w:tcMar>
          </w:tcPr>
          <w:p>
            <w:pPr>
              <w:spacing w:after="0"/>
            </w:pPr>
            <w:r>
              <w:rPr>
                <w:b w:val="false"/>
                <w:bCs w:val="false"/>
                <w:sz w:val="19"/>
                <w:szCs w:val="19"/>
              </w:rPr>
              <w:t xml:space="preserve">pages/WorkflowInbox.jsx, mockData.js</w:t>
            </w:r>
          </w:p>
        </w:tc>
      </w:tr>
      <w:tr>
        <w:tc>
          <w:tcPr>
            <w:tcW w:type="dxa" w:w="1620"/>
            <w:tcMar>
              <w:top w:type="dxa" w:w="80"/>
              <w:left w:type="dxa" w:w="110"/>
              <w:bottom w:type="dxa" w:w="80"/>
              <w:right w:type="dxa" w:w="110"/>
            </w:tcMar>
          </w:tcPr>
          <w:p>
            <w:pPr>
              <w:spacing w:after="0"/>
            </w:pPr>
            <w:r>
              <w:rPr>
                <w:b w:val="false"/>
                <w:bCs w:val="false"/>
                <w:sz w:val="19"/>
                <w:szCs w:val="19"/>
              </w:rPr>
              <w:t xml:space="preserve">AI Experience Zone</w:t>
            </w:r>
          </w:p>
        </w:tc>
        <w:tc>
          <w:tcPr>
            <w:tcW w:type="dxa" w:w="5400"/>
            <w:tcMar>
              <w:top w:type="dxa" w:w="80"/>
              <w:left w:type="dxa" w:w="110"/>
              <w:bottom w:type="dxa" w:w="80"/>
              <w:right w:type="dxa" w:w="110"/>
            </w:tcMar>
          </w:tcPr>
          <w:p>
            <w:pPr>
              <w:spacing w:after="0"/>
            </w:pPr>
            <w:r>
              <w:rPr>
                <w:b w:val="false"/>
                <w:bCs w:val="false"/>
                <w:sz w:val="19"/>
                <w:szCs w:val="19"/>
              </w:rPr>
              <w:t xml:space="preserve">5 sub-pages: Model Catalogue (12 models, facet filters, subscribe, compare), Agent &amp; Workflows, AI Tools Catalogue, My Subscriptions, Sandbox Simulation</w:t>
            </w:r>
          </w:p>
        </w:tc>
        <w:tc>
          <w:tcPr>
            <w:tcW w:type="dxa" w:w="1980"/>
            <w:tcMar>
              <w:top w:type="dxa" w:w="80"/>
              <w:left w:type="dxa" w:w="110"/>
              <w:bottom w:type="dxa" w:w="80"/>
              <w:right w:type="dxa" w:w="110"/>
            </w:tcMar>
          </w:tcPr>
          <w:p>
            <w:pPr>
              <w:spacing w:after="0"/>
            </w:pPr>
            <w:r>
              <w:rPr>
                <w:b w:val="false"/>
                <w:bCs w:val="false"/>
                <w:sz w:val="19"/>
                <w:szCs w:val="19"/>
              </w:rPr>
              <w:t xml:space="preserve">pages/ExperienceZone.jsx</w:t>
            </w:r>
          </w:p>
        </w:tc>
      </w:tr>
      <w:tr>
        <w:tc>
          <w:tcPr>
            <w:tcW w:type="dxa" w:w="1620"/>
            <w:tcMar>
              <w:top w:type="dxa" w:w="80"/>
              <w:left w:type="dxa" w:w="110"/>
              <w:bottom w:type="dxa" w:w="80"/>
              <w:right w:type="dxa" w:w="110"/>
            </w:tcMar>
          </w:tcPr>
          <w:p>
            <w:pPr>
              <w:spacing w:after="0"/>
            </w:pPr>
            <w:r>
              <w:rPr>
                <w:b w:val="false"/>
                <w:bCs w:val="false"/>
                <w:sz w:val="19"/>
                <w:szCs w:val="19"/>
              </w:rPr>
              <w:t xml:space="preserve">Navigation</w:t>
            </w:r>
          </w:p>
        </w:tc>
        <w:tc>
          <w:tcPr>
            <w:tcW w:type="dxa" w:w="5400"/>
            <w:tcMar>
              <w:top w:type="dxa" w:w="80"/>
              <w:left w:type="dxa" w:w="110"/>
              <w:bottom w:type="dxa" w:w="80"/>
              <w:right w:type="dxa" w:w="110"/>
            </w:tcMar>
          </w:tcPr>
          <w:p>
            <w:pPr>
              <w:spacing w:after="0"/>
            </w:pPr>
            <w:r>
              <w:rPr>
                <w:b w:val="false"/>
                <w:bCs w:val="false"/>
                <w:sz w:val="19"/>
                <w:szCs w:val="19"/>
              </w:rPr>
              <w:t xml:space="preserve">Left sidebar with Workspace filters (domain, role), 3 pages and the Experience Zone sub-pages</w:t>
            </w:r>
          </w:p>
        </w:tc>
        <w:tc>
          <w:tcPr>
            <w:tcW w:type="dxa" w:w="1980"/>
            <w:tcMar>
              <w:top w:type="dxa" w:w="80"/>
              <w:left w:type="dxa" w:w="110"/>
              <w:bottom w:type="dxa" w:w="80"/>
              <w:right w:type="dxa" w:w="110"/>
            </w:tcMar>
          </w:tcPr>
          <w:p>
            <w:pPr>
              <w:spacing w:after="0"/>
            </w:pPr>
            <w:r>
              <w:rPr>
                <w:b w:val="false"/>
                <w:bCs w:val="false"/>
                <w:sz w:val="19"/>
                <w:szCs w:val="19"/>
              </w:rPr>
              <w:t xml:space="preserve">core/Sidebar.jsx, core/navConfig.js</w:t>
            </w:r>
          </w:p>
        </w:tc>
      </w:tr>
      <w:tr>
        <w:tc>
          <w:tcPr>
            <w:tcW w:type="dxa" w:w="1620"/>
            <w:tcMar>
              <w:top w:type="dxa" w:w="80"/>
              <w:left w:type="dxa" w:w="110"/>
              <w:bottom w:type="dxa" w:w="80"/>
              <w:right w:type="dxa" w:w="110"/>
            </w:tcMar>
          </w:tcPr>
          <w:p>
            <w:pPr>
              <w:spacing w:after="0"/>
            </w:pPr>
            <w:r>
              <w:rPr>
                <w:b w:val="false"/>
                <w:bCs w:val="false"/>
                <w:sz w:val="19"/>
                <w:szCs w:val="19"/>
              </w:rPr>
              <w:t xml:space="preserve">Backend</w:t>
            </w:r>
          </w:p>
        </w:tc>
        <w:tc>
          <w:tcPr>
            <w:tcW w:type="dxa" w:w="5400"/>
            <w:tcMar>
              <w:top w:type="dxa" w:w="80"/>
              <w:left w:type="dxa" w:w="110"/>
              <w:bottom w:type="dxa" w:w="80"/>
              <w:right w:type="dxa" w:w="110"/>
            </w:tcMar>
          </w:tcPr>
          <w:p>
            <w:pPr>
              <w:spacing w:after="0"/>
            </w:pPr>
            <w:r>
              <w:rPr>
                <w:b w:val="false"/>
                <w:bCs w:val="false"/>
                <w:sz w:val="19"/>
                <w:szCs w:val="19"/>
              </w:rPr>
              <w:t xml:space="preserve">GET /api/ams/dashboard, GET /api/ams/workflows, POST /api/ams/workflows/:id/action, GET /api/ams/experience, model subscribe and onboard — all mock data, in memory</w:t>
            </w:r>
          </w:p>
        </w:tc>
        <w:tc>
          <w:tcPr>
            <w:tcW w:type="dxa" w:w="1980"/>
            <w:tcMar>
              <w:top w:type="dxa" w:w="80"/>
              <w:left w:type="dxa" w:w="110"/>
              <w:bottom w:type="dxa" w:w="80"/>
              <w:right w:type="dxa" w:w="110"/>
            </w:tcMar>
          </w:tcPr>
          <w:p>
            <w:pPr>
              <w:spacing w:after="0"/>
            </w:pPr>
            <w:r>
              <w:rPr>
                <w:b w:val="false"/>
                <w:bCs w:val="false"/>
                <w:sz w:val="19"/>
                <w:szCs w:val="19"/>
              </w:rPr>
              <w:t xml:space="preserve">backend/src/domains/ai-for-ams/</w:t>
            </w:r>
          </w:p>
        </w:tc>
      </w:tr>
      <w:tr>
        <w:tc>
          <w:tcPr>
            <w:tcW w:type="dxa" w:w="1620"/>
            <w:tcMar>
              <w:top w:type="dxa" w:w="80"/>
              <w:left w:type="dxa" w:w="110"/>
              <w:bottom w:type="dxa" w:w="80"/>
              <w:right w:type="dxa" w:w="110"/>
            </w:tcMar>
          </w:tcPr>
          <w:p>
            <w:pPr>
              <w:spacing w:after="0"/>
            </w:pPr>
            <w:r>
              <w:rPr>
                <w:b w:val="false"/>
                <w:bCs w:val="false"/>
                <w:sz w:val="19"/>
                <w:szCs w:val="19"/>
              </w:rPr>
              <w:t xml:space="preserve">Roles</w:t>
            </w:r>
          </w:p>
        </w:tc>
        <w:tc>
          <w:tcPr>
            <w:tcW w:type="dxa" w:w="5400"/>
            <w:tcMar>
              <w:top w:type="dxa" w:w="80"/>
              <w:left w:type="dxa" w:w="110"/>
              <w:bottom w:type="dxa" w:w="80"/>
              <w:right w:type="dxa" w:w="110"/>
            </w:tcMar>
          </w:tcPr>
          <w:p>
            <w:pPr>
              <w:spacing w:after="0"/>
            </w:pPr>
            <w:r>
              <w:rPr>
                <w:b w:val="false"/>
                <w:bCs w:val="false"/>
                <w:sz w:val="19"/>
                <w:szCs w:val="19"/>
              </w:rPr>
              <w:t xml:space="preserve">Head of AMS only. No second AMS role exists</w:t>
            </w:r>
          </w:p>
        </w:tc>
        <w:tc>
          <w:tcPr>
            <w:tcW w:type="dxa" w:w="1980"/>
            <w:tcMar>
              <w:top w:type="dxa" w:w="80"/>
              <w:left w:type="dxa" w:w="110"/>
              <w:bottom w:type="dxa" w:w="80"/>
              <w:right w:type="dxa" w:w="110"/>
            </w:tcMar>
          </w:tcPr>
          <w:p>
            <w:pPr>
              <w:spacing w:after="0"/>
            </w:pPr>
            <w:r>
              <w:rPr>
                <w:b w:val="false"/>
                <w:bCs w:val="false"/>
                <w:sz w:val="19"/>
                <w:szCs w:val="19"/>
              </w:rPr>
              <w:t xml:space="preserve">core/WorkspaceBar.jsx</w:t>
            </w:r>
          </w:p>
        </w:tc>
      </w:tr>
    </w:tbl>
    <w:p>
      <w:pPr>
        <w:spacing w:after="120"/>
      </w:pPr>
    </w:p>
    <w:p>
      <w:pPr>
        <w:spacing w:after="120"/>
      </w:pPr>
      <w:r>
        <w:t xml:space="preserve">What is missing, in short: there is no way to register an agent, run one, watch it work, score it, approve it, deploy it or see what it costs. The reference site is built around exactly that lifecycle, and its AMS page is built around one live incident.</w:t>
      </w:r>
    </w:p>
    <w:p>
      <w:pPr>
        <w:pStyle w:val="Heading1"/>
        <w:spacing w:after="160" w:before="320"/>
      </w:pPr>
      <w:r>
        <w:t xml:space="preserve">Reference site walkthrough</w:t>
      </w:r>
    </w:p>
    <w:p>
      <w:pPr>
        <w:spacing w:after="120"/>
      </w:pPr>
      <w:r>
        <w:t xml:space="preserve">TCS AI Engineering Studio is an agent-lifecycle platform. A 12-step guided flow takes a project from workspace creation to certified, deployed agents across AD, AMS and QE. Every module below was opened on 28 Sep 2026. The sample data is healthcare, not automotive or ITSM.</w:t>
      </w:r>
    </w:p>
    <w:tbl>
      <w:tblPr>
        <w:tblW w:type="dxa" w:w="9000"/>
        <w:tblBorders>
          <w:top w:val="single" w:color="BBD6E8" w:sz="2"/>
          <w:left w:val="single" w:color="BBD6E8" w:sz="2"/>
          <w:bottom w:val="single" w:color="BBD6E8" w:sz="2"/>
          <w:right w:val="single" w:color="BBD6E8" w:sz="2"/>
          <w:insideH w:val="single" w:color="DCEAF5" w:sz="2"/>
          <w:insideV w:val="single" w:color="DCEAF5" w:sz="2"/>
        </w:tblBorders>
      </w:tblPr>
      <w:tblGrid>
        <w:gridCol w:w="1620"/>
        <w:gridCol w:w="2160"/>
        <w:gridCol w:w="5220"/>
      </w:tblGrid>
      <w:tr>
        <w:trPr>
          <w:tblHeader/>
        </w:trPr>
        <w:tc>
          <w:tcPr>
            <w:tcW w:type="dxa" w:w="1620"/>
            <w:shd w:fill="E8F4FC" w:val="clear"/>
            <w:tcMar>
              <w:top w:type="dxa" w:w="80"/>
              <w:left w:type="dxa" w:w="110"/>
              <w:bottom w:type="dxa" w:w="80"/>
              <w:right w:type="dxa" w:w="110"/>
            </w:tcMar>
          </w:tcPr>
          <w:p>
            <w:pPr>
              <w:spacing w:after="0"/>
            </w:pPr>
            <w:r>
              <w:rPr>
                <w:b/>
                <w:bCs/>
                <w:sz w:val="19"/>
                <w:szCs w:val="19"/>
              </w:rPr>
              <w:t xml:space="preserve">Module (route)</w:t>
            </w:r>
          </w:p>
        </w:tc>
        <w:tc>
          <w:tcPr>
            <w:tcW w:type="dxa" w:w="2160"/>
            <w:shd w:fill="E8F4FC" w:val="clear"/>
            <w:tcMar>
              <w:top w:type="dxa" w:w="80"/>
              <w:left w:type="dxa" w:w="110"/>
              <w:bottom w:type="dxa" w:w="80"/>
              <w:right w:type="dxa" w:w="110"/>
            </w:tcMar>
          </w:tcPr>
          <w:p>
            <w:pPr>
              <w:spacing w:after="0"/>
            </w:pPr>
            <w:r>
              <w:rPr>
                <w:b/>
                <w:bCs/>
                <w:sz w:val="19"/>
                <w:szCs w:val="19"/>
              </w:rPr>
              <w:t xml:space="preserve">What it does</w:t>
            </w:r>
          </w:p>
        </w:tc>
        <w:tc>
          <w:tcPr>
            <w:tcW w:type="dxa" w:w="5220"/>
            <w:shd w:fill="E8F4FC" w:val="clear"/>
            <w:tcMar>
              <w:top w:type="dxa" w:w="80"/>
              <w:left w:type="dxa" w:w="110"/>
              <w:bottom w:type="dxa" w:w="80"/>
              <w:right w:type="dxa" w:w="110"/>
            </w:tcMar>
          </w:tcPr>
          <w:p>
            <w:pPr>
              <w:spacing w:after="0"/>
            </w:pPr>
            <w:r>
              <w:rPr>
                <w:b/>
                <w:bCs/>
                <w:sz w:val="19"/>
                <w:szCs w:val="19"/>
              </w:rPr>
              <w:t xml:space="preserve">Notable UI elements</w:t>
            </w:r>
          </w:p>
        </w:tc>
      </w:tr>
      <w:tr>
        <w:tc>
          <w:tcPr>
            <w:tcW w:type="dxa" w:w="1620"/>
            <w:tcMar>
              <w:top w:type="dxa" w:w="80"/>
              <w:left w:type="dxa" w:w="110"/>
              <w:bottom w:type="dxa" w:w="80"/>
              <w:right w:type="dxa" w:w="110"/>
            </w:tcMar>
          </w:tcPr>
          <w:p>
            <w:pPr>
              <w:spacing w:after="0"/>
            </w:pPr>
            <w:r>
              <w:rPr>
                <w:b w:val="false"/>
                <w:bCs w:val="false"/>
                <w:sz w:val="19"/>
                <w:szCs w:val="19"/>
              </w:rPr>
              <w:t xml:space="preserve">Command Center (/)</w:t>
            </w:r>
          </w:p>
        </w:tc>
        <w:tc>
          <w:tcPr>
            <w:tcW w:type="dxa" w:w="2160"/>
            <w:tcMar>
              <w:top w:type="dxa" w:w="80"/>
              <w:left w:type="dxa" w:w="110"/>
              <w:bottom w:type="dxa" w:w="80"/>
              <w:right w:type="dxa" w:w="110"/>
            </w:tcMar>
          </w:tcPr>
          <w:p>
            <w:pPr>
              <w:spacing w:after="0"/>
            </w:pPr>
            <w:r>
              <w:rPr>
                <w:b w:val="false"/>
                <w:bCs w:val="false"/>
                <w:sz w:val="19"/>
                <w:szCs w:val="19"/>
              </w:rPr>
              <w:t xml:space="preserve">Health of all agents</w:t>
            </w:r>
          </w:p>
        </w:tc>
        <w:tc>
          <w:tcPr>
            <w:tcW w:type="dxa" w:w="5220"/>
            <w:tcMar>
              <w:top w:type="dxa" w:w="80"/>
              <w:left w:type="dxa" w:w="110"/>
              <w:bottom w:type="dxa" w:w="80"/>
              <w:right w:type="dxa" w:w="110"/>
            </w:tcMar>
          </w:tcPr>
          <w:p>
            <w:pPr>
              <w:spacing w:after="0"/>
            </w:pPr>
            <w:r>
              <w:rPr>
                <w:b w:val="false"/>
                <w:bCs w:val="false"/>
                <w:sz w:val="19"/>
                <w:szCs w:val="19"/>
              </w:rPr>
              <w:t xml:space="preserve">12-step Enterprise Flow stepper with Continue and Jump to next gap. KPIs for workspaces, skills, certified agents, eval score, governance coverage, reuse</w:t>
            </w:r>
          </w:p>
        </w:tc>
      </w:tr>
      <w:tr>
        <w:tc>
          <w:tcPr>
            <w:tcW w:type="dxa" w:w="1620"/>
            <w:tcMar>
              <w:top w:type="dxa" w:w="80"/>
              <w:left w:type="dxa" w:w="110"/>
              <w:bottom w:type="dxa" w:w="80"/>
              <w:right w:type="dxa" w:w="110"/>
            </w:tcMar>
          </w:tcPr>
          <w:p>
            <w:pPr>
              <w:spacing w:after="0"/>
            </w:pPr>
            <w:r>
              <w:rPr>
                <w:b w:val="false"/>
                <w:bCs w:val="false"/>
                <w:sz w:val="19"/>
                <w:szCs w:val="19"/>
              </w:rPr>
              <w:t xml:space="preserve">New Workspace (/workspace)</w:t>
            </w:r>
          </w:p>
        </w:tc>
        <w:tc>
          <w:tcPr>
            <w:tcW w:type="dxa" w:w="2160"/>
            <w:tcMar>
              <w:top w:type="dxa" w:w="80"/>
              <w:left w:type="dxa" w:w="110"/>
              <w:bottom w:type="dxa" w:w="80"/>
              <w:right w:type="dxa" w:w="110"/>
            </w:tcMar>
          </w:tcPr>
          <w:p>
            <w:pPr>
              <w:spacing w:after="0"/>
            </w:pPr>
            <w:r>
              <w:rPr>
                <w:b w:val="false"/>
                <w:bCs w:val="false"/>
                <w:sz w:val="19"/>
                <w:szCs w:val="19"/>
              </w:rPr>
              <w:t xml:space="preserve">Create a project across AD, AMS, QE</w:t>
            </w:r>
          </w:p>
        </w:tc>
        <w:tc>
          <w:tcPr>
            <w:tcW w:type="dxa" w:w="5220"/>
            <w:tcMar>
              <w:top w:type="dxa" w:w="80"/>
              <w:left w:type="dxa" w:w="110"/>
              <w:bottom w:type="dxa" w:w="80"/>
              <w:right w:type="dxa" w:w="110"/>
            </w:tcMar>
          </w:tcPr>
          <w:p>
            <w:pPr>
              <w:spacing w:after="0"/>
            </w:pPr>
            <w:r>
              <w:rPr>
                <w:b w:val="false"/>
                <w:bCs w:val="false"/>
                <w:sz w:val="19"/>
                <w:szCs w:val="19"/>
              </w:rPr>
              <w:t xml:space="preserve">4-step wizard. Workspace cards with status, platform planes (AMS · Ignio), progress %, agents linked. Set active switches the workspace</w:t>
            </w:r>
          </w:p>
        </w:tc>
      </w:tr>
      <w:tr>
        <w:tc>
          <w:tcPr>
            <w:tcW w:type="dxa" w:w="1620"/>
            <w:tcMar>
              <w:top w:type="dxa" w:w="80"/>
              <w:left w:type="dxa" w:w="110"/>
              <w:bottom w:type="dxa" w:w="80"/>
              <w:right w:type="dxa" w:w="110"/>
            </w:tcMar>
          </w:tcPr>
          <w:p>
            <w:pPr>
              <w:spacing w:after="0"/>
            </w:pPr>
            <w:r>
              <w:rPr>
                <w:b w:val="false"/>
                <w:bCs w:val="false"/>
                <w:sz w:val="19"/>
                <w:szCs w:val="19"/>
              </w:rPr>
              <w:t xml:space="preserve">Onboarding Studio (/onboarding)</w:t>
            </w:r>
          </w:p>
        </w:tc>
        <w:tc>
          <w:tcPr>
            <w:tcW w:type="dxa" w:w="2160"/>
            <w:tcMar>
              <w:top w:type="dxa" w:w="80"/>
              <w:left w:type="dxa" w:w="110"/>
              <w:bottom w:type="dxa" w:w="80"/>
              <w:right w:type="dxa" w:w="110"/>
            </w:tcMar>
          </w:tcPr>
          <w:p>
            <w:pPr>
              <w:spacing w:after="0"/>
            </w:pPr>
            <w:r>
              <w:rPr>
                <w:b w:val="false"/>
                <w:bCs w:val="false"/>
                <w:sz w:val="19"/>
                <w:szCs w:val="19"/>
              </w:rPr>
              <w:t xml:space="preserve">Register agents per domain</w:t>
            </w:r>
          </w:p>
        </w:tc>
        <w:tc>
          <w:tcPr>
            <w:tcW w:type="dxa" w:w="5220"/>
            <w:tcMar>
              <w:top w:type="dxa" w:w="80"/>
              <w:left w:type="dxa" w:w="110"/>
              <w:bottom w:type="dxa" w:w="80"/>
              <w:right w:type="dxa" w:w="110"/>
            </w:tcMar>
          </w:tcPr>
          <w:p>
            <w:pPr>
              <w:spacing w:after="0"/>
            </w:pPr>
            <w:r>
              <w:rPr>
                <w:b w:val="false"/>
                <w:bCs w:val="false"/>
                <w:sz w:val="19"/>
                <w:szCs w:val="19"/>
              </w:rPr>
              <w:t xml:space="preserve">9-stage lifecycle: Registered → Runtime Connected → Skills &amp; Knowledge → Tools Connected → Workflow Mapped → Evaluated → Governance Approved → Certified → Published. Runtime picker (SEL, ARE, Ignio, External: Python/Bedrock/Foundry/K8s) with base URL, agent ID, health check and Verify connection. Skill library with reuse counts</w:t>
            </w:r>
          </w:p>
        </w:tc>
      </w:tr>
      <w:tr>
        <w:tc>
          <w:tcPr>
            <w:tcW w:type="dxa" w:w="1620"/>
            <w:tcMar>
              <w:top w:type="dxa" w:w="80"/>
              <w:left w:type="dxa" w:w="110"/>
              <w:bottom w:type="dxa" w:w="80"/>
              <w:right w:type="dxa" w:w="110"/>
            </w:tcMar>
          </w:tcPr>
          <w:p>
            <w:pPr>
              <w:spacing w:after="0"/>
            </w:pPr>
            <w:r>
              <w:rPr>
                <w:b w:val="false"/>
                <w:bCs w:val="false"/>
                <w:sz w:val="19"/>
                <w:szCs w:val="19"/>
              </w:rPr>
              <w:t xml:space="preserve">AI Harness (/harness)</w:t>
            </w:r>
          </w:p>
        </w:tc>
        <w:tc>
          <w:tcPr>
            <w:tcW w:type="dxa" w:w="2160"/>
            <w:tcMar>
              <w:top w:type="dxa" w:w="80"/>
              <w:left w:type="dxa" w:w="110"/>
              <w:bottom w:type="dxa" w:w="80"/>
              <w:right w:type="dxa" w:w="110"/>
            </w:tcMar>
          </w:tcPr>
          <w:p>
            <w:pPr>
              <w:spacing w:after="0"/>
            </w:pPr>
            <w:r>
              <w:rPr>
                <w:b w:val="false"/>
                <w:bCs w:val="false"/>
                <w:sz w:val="19"/>
                <w:szCs w:val="19"/>
              </w:rPr>
              <w:t xml:space="preserve">Run agents through a governed pipeline</w:t>
            </w:r>
          </w:p>
        </w:tc>
        <w:tc>
          <w:tcPr>
            <w:tcW w:type="dxa" w:w="5220"/>
            <w:tcMar>
              <w:top w:type="dxa" w:w="80"/>
              <w:left w:type="dxa" w:w="110"/>
              <w:bottom w:type="dxa" w:w="80"/>
              <w:right w:type="dxa" w:w="110"/>
            </w:tcMar>
          </w:tcPr>
          <w:p>
            <w:pPr>
              <w:spacing w:after="0"/>
            </w:pPr>
            <w:r>
              <w:rPr>
                <w:b w:val="false"/>
                <w:bCs w:val="false"/>
                <w:sz w:val="19"/>
                <w:szCs w:val="19"/>
              </w:rPr>
              <w:t xml:space="preserve">Tabs: Quick Start, Single Agent Harness, Workflow Composer, Workflow Library. 10-step pipeline with per-step timing and result line. Gauges: context confidence 94%, reuse readiness 100%, knowledge coverage 83%</w:t>
            </w:r>
          </w:p>
        </w:tc>
      </w:tr>
      <w:tr>
        <w:tc>
          <w:tcPr>
            <w:tcW w:type="dxa" w:w="1620"/>
            <w:tcMar>
              <w:top w:type="dxa" w:w="80"/>
              <w:left w:type="dxa" w:w="110"/>
              <w:bottom w:type="dxa" w:w="80"/>
              <w:right w:type="dxa" w:w="110"/>
            </w:tcMar>
          </w:tcPr>
          <w:p>
            <w:pPr>
              <w:spacing w:after="0"/>
            </w:pPr>
            <w:r>
              <w:rPr>
                <w:b w:val="false"/>
                <w:bCs w:val="false"/>
                <w:sz w:val="19"/>
                <w:szCs w:val="19"/>
              </w:rPr>
              <w:t xml:space="preserve">Knowledge Fabric (/knowledge)</w:t>
            </w:r>
          </w:p>
        </w:tc>
        <w:tc>
          <w:tcPr>
            <w:tcW w:type="dxa" w:w="2160"/>
            <w:tcMar>
              <w:top w:type="dxa" w:w="80"/>
              <w:left w:type="dxa" w:w="110"/>
              <w:bottom w:type="dxa" w:w="80"/>
              <w:right w:type="dxa" w:w="110"/>
            </w:tcMar>
          </w:tcPr>
          <w:p>
            <w:pPr>
              <w:spacing w:after="0"/>
            </w:pPr>
            <w:r>
              <w:rPr>
                <w:b w:val="false"/>
                <w:bCs w:val="false"/>
                <w:sz w:val="19"/>
                <w:szCs w:val="19"/>
              </w:rPr>
              <w:t xml:space="preserve">Knowledge graph and debt per domain</w:t>
            </w:r>
          </w:p>
        </w:tc>
        <w:tc>
          <w:tcPr>
            <w:tcW w:type="dxa" w:w="5220"/>
            <w:tcMar>
              <w:top w:type="dxa" w:w="80"/>
              <w:left w:type="dxa" w:w="110"/>
              <w:bottom w:type="dxa" w:w="80"/>
              <w:right w:type="dxa" w:w="110"/>
            </w:tcMar>
          </w:tcPr>
          <w:p>
            <w:pPr>
              <w:spacing w:after="0"/>
            </w:pPr>
            <w:r>
              <w:rPr>
                <w:b w:val="false"/>
                <w:bCs w:val="false"/>
                <w:sz w:val="19"/>
                <w:szCs w:val="19"/>
              </w:rPr>
              <w:t xml:space="preserve">AMS graph: 14 nodes, 19 edges linking ServiceNow incident → CMDB items → change record → Splunk and Dynatrace → known-error article → 92% similar incident → runbook → bound agents. Per-agent knowledge coverage (83%, 67%, 67%). Memory counters. Debt Profiler</w:t>
            </w:r>
          </w:p>
        </w:tc>
      </w:tr>
      <w:tr>
        <w:tc>
          <w:tcPr>
            <w:tcW w:type="dxa" w:w="1620"/>
            <w:tcMar>
              <w:top w:type="dxa" w:w="80"/>
              <w:left w:type="dxa" w:w="110"/>
              <w:bottom w:type="dxa" w:w="80"/>
              <w:right w:type="dxa" w:w="110"/>
            </w:tcMar>
          </w:tcPr>
          <w:p>
            <w:pPr>
              <w:spacing w:after="0"/>
            </w:pPr>
            <w:r>
              <w:rPr>
                <w:b w:val="false"/>
                <w:bCs w:val="false"/>
                <w:sz w:val="19"/>
                <w:szCs w:val="19"/>
              </w:rPr>
              <w:t xml:space="preserve">Workflow Designer (/workflow)</w:t>
            </w:r>
          </w:p>
        </w:tc>
        <w:tc>
          <w:tcPr>
            <w:tcW w:type="dxa" w:w="2160"/>
            <w:tcMar>
              <w:top w:type="dxa" w:w="80"/>
              <w:left w:type="dxa" w:w="110"/>
              <w:bottom w:type="dxa" w:w="80"/>
              <w:right w:type="dxa" w:w="110"/>
            </w:tcMar>
          </w:tcPr>
          <w:p>
            <w:pPr>
              <w:spacing w:after="0"/>
            </w:pPr>
            <w:r>
              <w:rPr>
                <w:b w:val="false"/>
                <w:bCs w:val="false"/>
                <w:sz w:val="19"/>
                <w:szCs w:val="19"/>
              </w:rPr>
              <w:t xml:space="preserve">Multi-agent canvas</w:t>
            </w:r>
          </w:p>
        </w:tc>
        <w:tc>
          <w:tcPr>
            <w:tcW w:type="dxa" w:w="5220"/>
            <w:tcMar>
              <w:top w:type="dxa" w:w="80"/>
              <w:left w:type="dxa" w:w="110"/>
              <w:bottom w:type="dxa" w:w="80"/>
              <w:right w:type="dxa" w:w="110"/>
            </w:tcMar>
          </w:tcPr>
          <w:p>
            <w:pPr>
              <w:spacing w:after="0"/>
            </w:pPr>
            <w:r>
              <w:rPr>
                <w:b w:val="false"/>
                <w:bCs w:val="false"/>
                <w:sz w:val="19"/>
                <w:szCs w:val="19"/>
              </w:rPr>
              <w:t xml:space="preserve">Pre-built templates including AMS Incident Response Workflow (3 agents, 3 links) and Prior Auth Production Incident. Human approval and policy gate nodes, save copy, export/import JSON, validate</w:t>
            </w:r>
          </w:p>
        </w:tc>
      </w:tr>
      <w:tr>
        <w:tc>
          <w:tcPr>
            <w:tcW w:type="dxa" w:w="1620"/>
            <w:tcMar>
              <w:top w:type="dxa" w:w="80"/>
              <w:left w:type="dxa" w:w="110"/>
              <w:bottom w:type="dxa" w:w="80"/>
              <w:right w:type="dxa" w:w="110"/>
            </w:tcMar>
          </w:tcPr>
          <w:p>
            <w:pPr>
              <w:spacing w:after="0"/>
            </w:pPr>
            <w:r>
              <w:rPr>
                <w:b w:val="false"/>
                <w:bCs w:val="false"/>
                <w:sz w:val="19"/>
                <w:szCs w:val="19"/>
              </w:rPr>
              <w:t xml:space="preserve">AMS Engineering (/ams)</w:t>
            </w:r>
          </w:p>
        </w:tc>
        <w:tc>
          <w:tcPr>
            <w:tcW w:type="dxa" w:w="2160"/>
            <w:tcMar>
              <w:top w:type="dxa" w:w="80"/>
              <w:left w:type="dxa" w:w="110"/>
              <w:bottom w:type="dxa" w:w="80"/>
              <w:right w:type="dxa" w:w="110"/>
            </w:tcMar>
          </w:tcPr>
          <w:p>
            <w:pPr>
              <w:spacing w:after="0"/>
            </w:pPr>
            <w:r>
              <w:rPr>
                <w:b w:val="false"/>
                <w:bCs w:val="false"/>
                <w:sz w:val="19"/>
                <w:szCs w:val="19"/>
              </w:rPr>
              <w:t xml:space="preserve">Domain home for AMS</w:t>
            </w:r>
          </w:p>
        </w:tc>
        <w:tc>
          <w:tcPr>
            <w:tcW w:type="dxa" w:w="5220"/>
            <w:tcMar>
              <w:top w:type="dxa" w:w="80"/>
              <w:left w:type="dxa" w:w="110"/>
              <w:bottom w:type="dxa" w:w="80"/>
              <w:right w:type="dxa" w:w="110"/>
            </w:tcMar>
          </w:tcPr>
          <w:p>
            <w:pPr>
              <w:spacing w:after="0"/>
            </w:pPr>
            <w:r>
              <w:rPr>
                <w:b w:val="false"/>
                <w:bCs w:val="false"/>
                <w:sz w:val="19"/>
                <w:szCs w:val="19"/>
              </w:rPr>
              <w:t xml:space="preserve">Platform action tiles (New Workspace, Onboard Agent, Run Harness, Knowledge Fabric, Workflows, FinOps). Scorecard: agents 3, published 3, harness runs 3, avg quality 92%, reuse 27, verified 3. Live activity bar (pick agent, type task, Execute). Agent cards with Run in Harness. Platform planes Ignio and ARE. Active Incident War Room with agent collaboration timeline, root cause and remediation panels. Recent platform activity feed</w:t>
            </w:r>
          </w:p>
        </w:tc>
      </w:tr>
      <w:tr>
        <w:tc>
          <w:tcPr>
            <w:tcW w:type="dxa" w:w="1620"/>
            <w:tcMar>
              <w:top w:type="dxa" w:w="80"/>
              <w:left w:type="dxa" w:w="110"/>
              <w:bottom w:type="dxa" w:w="80"/>
              <w:right w:type="dxa" w:w="110"/>
            </w:tcMar>
          </w:tcPr>
          <w:p>
            <w:pPr>
              <w:spacing w:after="0"/>
            </w:pPr>
            <w:r>
              <w:rPr>
                <w:b w:val="false"/>
                <w:bCs w:val="false"/>
                <w:sz w:val="19"/>
                <w:szCs w:val="19"/>
              </w:rPr>
              <w:t xml:space="preserve">Evaluation (/evaluation)</w:t>
            </w:r>
          </w:p>
        </w:tc>
        <w:tc>
          <w:tcPr>
            <w:tcW w:type="dxa" w:w="2160"/>
            <w:tcMar>
              <w:top w:type="dxa" w:w="80"/>
              <w:left w:type="dxa" w:w="110"/>
              <w:bottom w:type="dxa" w:w="80"/>
              <w:right w:type="dxa" w:w="110"/>
            </w:tcMar>
          </w:tcPr>
          <w:p>
            <w:pPr>
              <w:spacing w:after="0"/>
            </w:pPr>
            <w:r>
              <w:rPr>
                <w:b w:val="false"/>
                <w:bCs w:val="false"/>
                <w:sz w:val="19"/>
                <w:szCs w:val="19"/>
              </w:rPr>
              <w:t xml:space="preserve">Quality scoring and rules</w:t>
            </w:r>
          </w:p>
        </w:tc>
        <w:tc>
          <w:tcPr>
            <w:tcW w:type="dxa" w:w="5220"/>
            <w:tcMar>
              <w:top w:type="dxa" w:w="80"/>
              <w:left w:type="dxa" w:w="110"/>
              <w:bottom w:type="dxa" w:w="80"/>
              <w:right w:type="dxa" w:w="110"/>
            </w:tcMar>
          </w:tcPr>
          <w:p>
            <w:pPr>
              <w:spacing w:after="0"/>
            </w:pPr>
            <w:r>
              <w:rPr>
                <w:b w:val="false"/>
                <w:bCs w:val="false"/>
                <w:sz w:val="19"/>
                <w:szCs w:val="19"/>
              </w:rPr>
              <w:t xml:space="preserve">Per-agent scores, pass threshold 85%, dimensions including incident accuracy, RCA quality, knowledge quality, groundedness, hallucination, security, cost, latency. Rule violations. Rule-pack upload</w:t>
            </w:r>
          </w:p>
        </w:tc>
      </w:tr>
      <w:tr>
        <w:tc>
          <w:tcPr>
            <w:tcW w:type="dxa" w:w="1620"/>
            <w:tcMar>
              <w:top w:type="dxa" w:w="80"/>
              <w:left w:type="dxa" w:w="110"/>
              <w:bottom w:type="dxa" w:w="80"/>
              <w:right w:type="dxa" w:w="110"/>
            </w:tcMar>
          </w:tcPr>
          <w:p>
            <w:pPr>
              <w:spacing w:after="0"/>
            </w:pPr>
            <w:r>
              <w:rPr>
                <w:b w:val="false"/>
                <w:bCs w:val="false"/>
                <w:sz w:val="19"/>
                <w:szCs w:val="19"/>
              </w:rPr>
              <w:t xml:space="preserve">Governance (/governance)</w:t>
            </w:r>
          </w:p>
        </w:tc>
        <w:tc>
          <w:tcPr>
            <w:tcW w:type="dxa" w:w="2160"/>
            <w:tcMar>
              <w:top w:type="dxa" w:w="80"/>
              <w:left w:type="dxa" w:w="110"/>
              <w:bottom w:type="dxa" w:w="80"/>
              <w:right w:type="dxa" w:w="110"/>
            </w:tcMar>
          </w:tcPr>
          <w:p>
            <w:pPr>
              <w:spacing w:after="0"/>
            </w:pPr>
            <w:r>
              <w:rPr>
                <w:b w:val="false"/>
                <w:bCs w:val="false"/>
                <w:sz w:val="19"/>
                <w:szCs w:val="19"/>
              </w:rPr>
              <w:t xml:space="preserve">Approvals, guardrails, audit</w:t>
            </w:r>
          </w:p>
        </w:tc>
        <w:tc>
          <w:tcPr>
            <w:tcW w:type="dxa" w:w="5220"/>
            <w:tcMar>
              <w:top w:type="dxa" w:w="80"/>
              <w:left w:type="dxa" w:w="110"/>
              <w:bottom w:type="dxa" w:w="80"/>
              <w:right w:type="dxa" w:w="110"/>
            </w:tcMar>
          </w:tcPr>
          <w:p>
            <w:pPr>
              <w:spacing w:after="0"/>
            </w:pPr>
            <w:r>
              <w:rPr>
                <w:b w:val="false"/>
                <w:bCs w:val="false"/>
                <w:sz w:val="19"/>
                <w:szCs w:val="19"/>
              </w:rPr>
              <w:t xml:space="preserve">Policy matrix: Responsible AI, PII protection, security, human approval, version control, audit trail. Named guardrails with coverage %. Approval queue, per-agent checklist, audit trail</w:t>
            </w:r>
          </w:p>
        </w:tc>
      </w:tr>
      <w:tr>
        <w:tc>
          <w:tcPr>
            <w:tcW w:type="dxa" w:w="1620"/>
            <w:tcMar>
              <w:top w:type="dxa" w:w="80"/>
              <w:left w:type="dxa" w:w="110"/>
              <w:bottom w:type="dxa" w:w="80"/>
              <w:right w:type="dxa" w:w="110"/>
            </w:tcMar>
          </w:tcPr>
          <w:p>
            <w:pPr>
              <w:spacing w:after="0"/>
            </w:pPr>
            <w:r>
              <w:rPr>
                <w:b w:val="false"/>
                <w:bCs w:val="false"/>
                <w:sz w:val="19"/>
                <w:szCs w:val="19"/>
              </w:rPr>
              <w:t xml:space="preserve">FinOps (/finops)</w:t>
            </w:r>
          </w:p>
        </w:tc>
        <w:tc>
          <w:tcPr>
            <w:tcW w:type="dxa" w:w="2160"/>
            <w:tcMar>
              <w:top w:type="dxa" w:w="80"/>
              <w:left w:type="dxa" w:w="110"/>
              <w:bottom w:type="dxa" w:w="80"/>
              <w:right w:type="dxa" w:w="110"/>
            </w:tcMar>
          </w:tcPr>
          <w:p>
            <w:pPr>
              <w:spacing w:after="0"/>
            </w:pPr>
            <w:r>
              <w:rPr>
                <w:b w:val="false"/>
                <w:bCs w:val="false"/>
                <w:sz w:val="19"/>
                <w:szCs w:val="19"/>
              </w:rPr>
              <w:t xml:space="preserve">AI spend control</w:t>
            </w:r>
          </w:p>
        </w:tc>
        <w:tc>
          <w:tcPr>
            <w:tcW w:type="dxa" w:w="5220"/>
            <w:tcMar>
              <w:top w:type="dxa" w:w="80"/>
              <w:left w:type="dxa" w:w="110"/>
              <w:bottom w:type="dxa" w:w="80"/>
              <w:right w:type="dxa" w:w="110"/>
            </w:tcMar>
          </w:tcPr>
          <w:p>
            <w:pPr>
              <w:spacing w:after="0"/>
            </w:pPr>
            <w:r>
              <w:rPr>
                <w:b w:val="false"/>
                <w:bCs w:val="false"/>
                <w:sz w:val="19"/>
                <w:szCs w:val="19"/>
              </w:rPr>
              <w:t xml:space="preserve">MTD spend $529, tokens 919.8M, budget used, cost per 1M tokens $0.58, cache savings, efficiency index 86/100. Spend by domain (AMS $52.34, 192.9M tokens). 9 cost alerts naming agent, extra cost, what to avoid and the fix. 7 prompt rules with scope (All / AD / AMS / QE), mode (Monitor, Recommend, Enforce) and parameters</w:t>
            </w:r>
          </w:p>
        </w:tc>
      </w:tr>
      <w:tr>
        <w:tc>
          <w:tcPr>
            <w:tcW w:type="dxa" w:w="1620"/>
            <w:tcMar>
              <w:top w:type="dxa" w:w="80"/>
              <w:left w:type="dxa" w:w="110"/>
              <w:bottom w:type="dxa" w:w="80"/>
              <w:right w:type="dxa" w:w="110"/>
            </w:tcMar>
          </w:tcPr>
          <w:p>
            <w:pPr>
              <w:spacing w:after="0"/>
            </w:pPr>
            <w:r>
              <w:rPr>
                <w:b w:val="false"/>
                <w:bCs w:val="false"/>
                <w:sz w:val="19"/>
                <w:szCs w:val="19"/>
              </w:rPr>
              <w:t xml:space="preserve">Agent Runtime (/runtime)</w:t>
            </w:r>
          </w:p>
        </w:tc>
        <w:tc>
          <w:tcPr>
            <w:tcW w:type="dxa" w:w="2160"/>
            <w:tcMar>
              <w:top w:type="dxa" w:w="80"/>
              <w:left w:type="dxa" w:w="110"/>
              <w:bottom w:type="dxa" w:w="80"/>
              <w:right w:type="dxa" w:w="110"/>
            </w:tcMar>
          </w:tcPr>
          <w:p>
            <w:pPr>
              <w:spacing w:after="0"/>
            </w:pPr>
            <w:r>
              <w:rPr>
                <w:b w:val="false"/>
                <w:bCs w:val="false"/>
                <w:sz w:val="19"/>
                <w:szCs w:val="19"/>
              </w:rPr>
              <w:t xml:space="preserve">Live operations</w:t>
            </w:r>
          </w:p>
        </w:tc>
        <w:tc>
          <w:tcPr>
            <w:tcW w:type="dxa" w:w="5220"/>
            <w:tcMar>
              <w:top w:type="dxa" w:w="80"/>
              <w:left w:type="dxa" w:w="110"/>
              <w:bottom w:type="dxa" w:w="80"/>
              <w:right w:type="dxa" w:w="110"/>
            </w:tcMar>
          </w:tcPr>
          <w:p>
            <w:pPr>
              <w:spacing w:after="0"/>
            </w:pPr>
            <w:r>
              <w:rPr>
                <w:b w:val="false"/>
                <w:bCs w:val="false"/>
                <w:sz w:val="19"/>
                <w:szCs w:val="19"/>
              </w:rPr>
              <w:t xml:space="preserve">CPU 56%, memory 85%, throughput 1,440/min, error rate 0.02%. Per-agent readiness %, skills, tools, reuse count</w:t>
            </w:r>
          </w:p>
        </w:tc>
      </w:tr>
      <w:tr>
        <w:tc>
          <w:tcPr>
            <w:tcW w:type="dxa" w:w="1620"/>
            <w:tcMar>
              <w:top w:type="dxa" w:w="80"/>
              <w:left w:type="dxa" w:w="110"/>
              <w:bottom w:type="dxa" w:w="80"/>
              <w:right w:type="dxa" w:w="110"/>
            </w:tcMar>
          </w:tcPr>
          <w:p>
            <w:pPr>
              <w:spacing w:after="0"/>
            </w:pPr>
            <w:r>
              <w:rPr>
                <w:b w:val="false"/>
                <w:bCs w:val="false"/>
                <w:sz w:val="19"/>
                <w:szCs w:val="19"/>
              </w:rPr>
              <w:t xml:space="preserve">Ecosystem</w:t>
            </w:r>
          </w:p>
        </w:tc>
        <w:tc>
          <w:tcPr>
            <w:tcW w:type="dxa" w:w="2160"/>
            <w:tcMar>
              <w:top w:type="dxa" w:w="80"/>
              <w:left w:type="dxa" w:w="110"/>
              <w:bottom w:type="dxa" w:w="80"/>
              <w:right w:type="dxa" w:w="110"/>
            </w:tcMar>
          </w:tcPr>
          <w:p>
            <w:pPr>
              <w:spacing w:after="0"/>
            </w:pPr>
            <w:r>
              <w:rPr>
                <w:b w:val="false"/>
                <w:bCs w:val="false"/>
                <w:sz w:val="19"/>
                <w:szCs w:val="19"/>
              </w:rPr>
              <w:t xml:space="preserve">Reuse and value</w:t>
            </w:r>
          </w:p>
        </w:tc>
        <w:tc>
          <w:tcPr>
            <w:tcW w:type="dxa" w:w="5220"/>
            <w:tcMar>
              <w:top w:type="dxa" w:w="80"/>
              <w:left w:type="dxa" w:w="110"/>
              <w:bottom w:type="dxa" w:w="80"/>
              <w:right w:type="dxa" w:w="110"/>
            </w:tcMar>
          </w:tcPr>
          <w:p>
            <w:pPr>
              <w:spacing w:after="0"/>
            </w:pPr>
            <w:r>
              <w:rPr>
                <w:b w:val="false"/>
                <w:bCs w:val="false"/>
                <w:sz w:val="19"/>
                <w:szCs w:val="19"/>
              </w:rPr>
              <w:t xml:space="preserve">Marketplace (publish and deploy agents), Continuous Learning, Executive Insights</w:t>
            </w:r>
          </w:p>
        </w:tc>
      </w:tr>
    </w:tbl>
    <w:p>
      <w:pPr>
        <w:spacing w:after="120"/>
      </w:pPr>
    </w:p>
    <w:p>
      <w:pPr>
        <w:spacing w:after="120"/>
      </w:pPr>
      <w:r>
        <w:rPr>
          <w:i/>
          <w:iCs/>
        </w:rPr>
        <w:t xml:space="preserve">Observed live: running the RCA Agent from the AMS page moved harness runs 3 → 4, the incident MTTR 3 → 6 min, confidence 66% → 72%, added a timeline entry and wrote a line to the activity feed.</w:t>
      </w:r>
    </w:p>
    <w:p>
      <w:pPr>
        <w:pStyle w:val="Heading1"/>
        <w:spacing w:after="160" w:before="320"/>
      </w:pPr>
      <w:r>
        <w:t xml:space="preserve">Gap analysis</w:t>
      </w:r>
    </w:p>
    <w:p>
      <w:pPr>
        <w:spacing w:after="120"/>
      </w:pPr>
      <w:r>
        <w:t xml:space="preserve">Twelve features are worth adding. Five are P1 because they turn AI for AMS from a reporting cockpit into a place where AMS agents are onboarded, run, scored and approved against ITIL and SLA obligations. Everything is re-themed for IT operations: the reference site’s healthcare content is replaced with ITSM, SRE and service-management equivalents.</w:t>
      </w:r>
    </w:p>
    <w:tbl>
      <w:tblPr>
        <w:tblW w:type="dxa" w:w="9000"/>
        <w:tblBorders>
          <w:top w:val="single" w:color="BBD6E8" w:sz="2"/>
          <w:left w:val="single" w:color="BBD6E8" w:sz="2"/>
          <w:bottom w:val="single" w:color="BBD6E8" w:sz="2"/>
          <w:right w:val="single" w:color="BBD6E8" w:sz="2"/>
          <w:insideH w:val="single" w:color="DCEAF5" w:sz="2"/>
          <w:insideV w:val="single" w:color="DCEAF5" w:sz="2"/>
        </w:tblBorders>
      </w:tblPr>
      <w:tblGrid>
        <w:gridCol w:w="509"/>
        <w:gridCol w:w="2038"/>
        <w:gridCol w:w="1358"/>
        <w:gridCol w:w="2038"/>
        <w:gridCol w:w="2038"/>
        <w:gridCol w:w="1019"/>
      </w:tblGrid>
      <w:tr>
        <w:trPr>
          <w:tblHeader/>
        </w:trPr>
        <w:tc>
          <w:tcPr>
            <w:tcW w:type="dxa" w:w="509"/>
            <w:shd w:fill="E8F4FC" w:val="clear"/>
            <w:tcMar>
              <w:top w:type="dxa" w:w="80"/>
              <w:left w:type="dxa" w:w="110"/>
              <w:bottom w:type="dxa" w:w="80"/>
              <w:right w:type="dxa" w:w="110"/>
            </w:tcMar>
          </w:tcPr>
          <w:p>
            <w:pPr>
              <w:spacing w:after="0"/>
            </w:pPr>
            <w:r>
              <w:rPr>
                <w:b/>
                <w:bCs/>
                <w:sz w:val="19"/>
                <w:szCs w:val="19"/>
              </w:rPr>
              <w:t xml:space="preserve">ID</w:t>
            </w:r>
          </w:p>
        </w:tc>
        <w:tc>
          <w:tcPr>
            <w:tcW w:type="dxa" w:w="2038"/>
            <w:shd w:fill="E8F4FC" w:val="clear"/>
            <w:tcMar>
              <w:top w:type="dxa" w:w="80"/>
              <w:left w:type="dxa" w:w="110"/>
              <w:bottom w:type="dxa" w:w="80"/>
              <w:right w:type="dxa" w:w="110"/>
            </w:tcMar>
          </w:tcPr>
          <w:p>
            <w:pPr>
              <w:spacing w:after="0"/>
            </w:pPr>
            <w:r>
              <w:rPr>
                <w:b/>
                <w:bCs/>
                <w:sz w:val="19"/>
                <w:szCs w:val="19"/>
              </w:rPr>
              <w:t xml:space="preserve">Feature to add</w:t>
            </w:r>
          </w:p>
        </w:tc>
        <w:tc>
          <w:tcPr>
            <w:tcW w:type="dxa" w:w="1358"/>
            <w:shd w:fill="E8F4FC" w:val="clear"/>
            <w:tcMar>
              <w:top w:type="dxa" w:w="80"/>
              <w:left w:type="dxa" w:w="110"/>
              <w:bottom w:type="dxa" w:w="80"/>
              <w:right w:type="dxa" w:w="110"/>
            </w:tcMar>
          </w:tcPr>
          <w:p>
            <w:pPr>
              <w:spacing w:after="0"/>
            </w:pPr>
            <w:r>
              <w:rPr>
                <w:b/>
                <w:bCs/>
                <w:sz w:val="19"/>
                <w:szCs w:val="19"/>
              </w:rPr>
              <w:t xml:space="preserve">Reference module</w:t>
            </w:r>
          </w:p>
        </w:tc>
        <w:tc>
          <w:tcPr>
            <w:tcW w:type="dxa" w:w="2038"/>
            <w:shd w:fill="E8F4FC" w:val="clear"/>
            <w:tcMar>
              <w:top w:type="dxa" w:w="80"/>
              <w:left w:type="dxa" w:w="110"/>
              <w:bottom w:type="dxa" w:w="80"/>
              <w:right w:type="dxa" w:w="110"/>
            </w:tcMar>
          </w:tcPr>
          <w:p>
            <w:pPr>
              <w:spacing w:after="0"/>
            </w:pPr>
            <w:r>
              <w:rPr>
                <w:b/>
                <w:bCs/>
                <w:sz w:val="19"/>
                <w:szCs w:val="19"/>
              </w:rPr>
              <w:t xml:space="preserve">What AI for AMS has today</w:t>
            </w:r>
          </w:p>
        </w:tc>
        <w:tc>
          <w:tcPr>
            <w:tcW w:type="dxa" w:w="2038"/>
            <w:shd w:fill="E8F4FC" w:val="clear"/>
            <w:tcMar>
              <w:top w:type="dxa" w:w="80"/>
              <w:left w:type="dxa" w:w="110"/>
              <w:bottom w:type="dxa" w:w="80"/>
              <w:right w:type="dxa" w:w="110"/>
            </w:tcMar>
          </w:tcPr>
          <w:p>
            <w:pPr>
              <w:spacing w:after="0"/>
            </w:pPr>
            <w:r>
              <w:rPr>
                <w:b/>
                <w:bCs/>
                <w:sz w:val="19"/>
                <w:szCs w:val="19"/>
              </w:rPr>
              <w:t xml:space="preserve">Gap</w:t>
            </w:r>
          </w:p>
        </w:tc>
        <w:tc>
          <w:tcPr>
            <w:tcW w:type="dxa" w:w="1019"/>
            <w:shd w:fill="E8F4FC" w:val="clear"/>
            <w:tcMar>
              <w:top w:type="dxa" w:w="80"/>
              <w:left w:type="dxa" w:w="110"/>
              <w:bottom w:type="dxa" w:w="80"/>
              <w:right w:type="dxa" w:w="110"/>
            </w:tcMar>
          </w:tcPr>
          <w:p>
            <w:pPr>
              <w:spacing w:after="0"/>
            </w:pPr>
            <w:r>
              <w:rPr>
                <w:b/>
                <w:bCs/>
                <w:sz w:val="19"/>
                <w:szCs w:val="19"/>
              </w:rPr>
              <w:t xml:space="preserve">Priority</w:t>
            </w:r>
          </w:p>
        </w:tc>
      </w:tr>
      <w:tr>
        <w:tc>
          <w:tcPr>
            <w:tcW w:type="dxa" w:w="509"/>
            <w:tcMar>
              <w:top w:type="dxa" w:w="80"/>
              <w:left w:type="dxa" w:w="110"/>
              <w:bottom w:type="dxa" w:w="80"/>
              <w:right w:type="dxa" w:w="110"/>
            </w:tcMar>
          </w:tcPr>
          <w:p>
            <w:pPr>
              <w:spacing w:after="0"/>
            </w:pPr>
            <w:r>
              <w:rPr>
                <w:b w:val="false"/>
                <w:bCs w:val="false"/>
                <w:sz w:val="19"/>
                <w:szCs w:val="19"/>
              </w:rPr>
              <w:t xml:space="preserve">F1</w:t>
            </w:r>
          </w:p>
        </w:tc>
        <w:tc>
          <w:tcPr>
            <w:tcW w:type="dxa" w:w="2038"/>
            <w:tcMar>
              <w:top w:type="dxa" w:w="80"/>
              <w:left w:type="dxa" w:w="110"/>
              <w:bottom w:type="dxa" w:w="80"/>
              <w:right w:type="dxa" w:w="110"/>
            </w:tcMar>
          </w:tcPr>
          <w:p>
            <w:pPr>
              <w:spacing w:after="0"/>
            </w:pPr>
            <w:r>
              <w:rPr>
                <w:b w:val="false"/>
                <w:bCs w:val="false"/>
                <w:sz w:val="19"/>
                <w:szCs w:val="19"/>
              </w:rPr>
              <w:t xml:space="preserve">Agent Onboarding Studio</w:t>
            </w:r>
          </w:p>
        </w:tc>
        <w:tc>
          <w:tcPr>
            <w:tcW w:type="dxa" w:w="1358"/>
            <w:tcMar>
              <w:top w:type="dxa" w:w="80"/>
              <w:left w:type="dxa" w:w="110"/>
              <w:bottom w:type="dxa" w:w="80"/>
              <w:right w:type="dxa" w:w="110"/>
            </w:tcMar>
          </w:tcPr>
          <w:p>
            <w:pPr>
              <w:spacing w:after="0"/>
            </w:pPr>
            <w:r>
              <w:rPr>
                <w:b w:val="false"/>
                <w:bCs w:val="false"/>
                <w:sz w:val="19"/>
                <w:szCs w:val="19"/>
              </w:rPr>
              <w:t xml:space="preserve">Onboarding Studio</w:t>
            </w:r>
          </w:p>
        </w:tc>
        <w:tc>
          <w:tcPr>
            <w:tcW w:type="dxa" w:w="2038"/>
            <w:tcMar>
              <w:top w:type="dxa" w:w="80"/>
              <w:left w:type="dxa" w:w="110"/>
              <w:bottom w:type="dxa" w:w="80"/>
              <w:right w:type="dxa" w:w="110"/>
            </w:tcMar>
          </w:tcPr>
          <w:p>
            <w:pPr>
              <w:spacing w:after="0"/>
            </w:pPr>
            <w:r>
              <w:rPr>
                <w:b w:val="false"/>
                <w:bCs w:val="false"/>
                <w:sz w:val="19"/>
                <w:szCs w:val="19"/>
              </w:rPr>
              <w:t xml:space="preserve">Agent &amp; Workflow Catalogue lists agents, read-only</w:t>
            </w:r>
          </w:p>
        </w:tc>
        <w:tc>
          <w:tcPr>
            <w:tcW w:type="dxa" w:w="2038"/>
            <w:tcMar>
              <w:top w:type="dxa" w:w="80"/>
              <w:left w:type="dxa" w:w="110"/>
              <w:bottom w:type="dxa" w:w="80"/>
              <w:right w:type="dxa" w:w="110"/>
            </w:tcMar>
          </w:tcPr>
          <w:p>
            <w:pPr>
              <w:spacing w:after="0"/>
            </w:pPr>
            <w:r>
              <w:rPr>
                <w:b w:val="false"/>
                <w:bCs w:val="false"/>
                <w:sz w:val="19"/>
                <w:szCs w:val="19"/>
              </w:rPr>
              <w:t xml:space="preserve">No way to register an agent, connect a runtime, or attach skills, knowledge and tools</w:t>
            </w:r>
          </w:p>
        </w:tc>
        <w:tc>
          <w:tcPr>
            <w:tcW w:type="dxa" w:w="1019"/>
            <w:tcMar>
              <w:top w:type="dxa" w:w="80"/>
              <w:left w:type="dxa" w:w="110"/>
              <w:bottom w:type="dxa" w:w="80"/>
              <w:right w:type="dxa" w:w="110"/>
            </w:tcMar>
          </w:tcPr>
          <w:p>
            <w:pPr>
              <w:spacing w:after="0"/>
            </w:pPr>
            <w:r>
              <w:rPr>
                <w:b w:val="false"/>
                <w:bCs w:val="false"/>
                <w:sz w:val="19"/>
                <w:szCs w:val="19"/>
              </w:rPr>
              <w:t xml:space="preserve">P1 — Must</w:t>
            </w:r>
          </w:p>
        </w:tc>
      </w:tr>
      <w:tr>
        <w:tc>
          <w:tcPr>
            <w:tcW w:type="dxa" w:w="509"/>
            <w:tcMar>
              <w:top w:type="dxa" w:w="80"/>
              <w:left w:type="dxa" w:w="110"/>
              <w:bottom w:type="dxa" w:w="80"/>
              <w:right w:type="dxa" w:w="110"/>
            </w:tcMar>
          </w:tcPr>
          <w:p>
            <w:pPr>
              <w:spacing w:after="0"/>
            </w:pPr>
            <w:r>
              <w:rPr>
                <w:b w:val="false"/>
                <w:bCs w:val="false"/>
                <w:sz w:val="19"/>
                <w:szCs w:val="19"/>
              </w:rPr>
              <w:t xml:space="preserve">F2</w:t>
            </w:r>
          </w:p>
        </w:tc>
        <w:tc>
          <w:tcPr>
            <w:tcW w:type="dxa" w:w="2038"/>
            <w:tcMar>
              <w:top w:type="dxa" w:w="80"/>
              <w:left w:type="dxa" w:w="110"/>
              <w:bottom w:type="dxa" w:w="80"/>
              <w:right w:type="dxa" w:w="110"/>
            </w:tcMar>
          </w:tcPr>
          <w:p>
            <w:pPr>
              <w:spacing w:after="0"/>
            </w:pPr>
            <w:r>
              <w:rPr>
                <w:b w:val="false"/>
                <w:bCs w:val="false"/>
                <w:sz w:val="19"/>
                <w:szCs w:val="19"/>
              </w:rPr>
              <w:t xml:space="preserve">Agent lifecycle tracker (9 stages)</w:t>
            </w:r>
          </w:p>
        </w:tc>
        <w:tc>
          <w:tcPr>
            <w:tcW w:type="dxa" w:w="1358"/>
            <w:tcMar>
              <w:top w:type="dxa" w:w="80"/>
              <w:left w:type="dxa" w:w="110"/>
              <w:bottom w:type="dxa" w:w="80"/>
              <w:right w:type="dxa" w:w="110"/>
            </w:tcMar>
          </w:tcPr>
          <w:p>
            <w:pPr>
              <w:spacing w:after="0"/>
            </w:pPr>
            <w:r>
              <w:rPr>
                <w:b w:val="false"/>
                <w:bCs w:val="false"/>
                <w:sz w:val="19"/>
                <w:szCs w:val="19"/>
              </w:rPr>
              <w:t xml:space="preserve">Onboarding Studio</w:t>
            </w:r>
          </w:p>
        </w:tc>
        <w:tc>
          <w:tcPr>
            <w:tcW w:type="dxa" w:w="2038"/>
            <w:tcMar>
              <w:top w:type="dxa" w:w="80"/>
              <w:left w:type="dxa" w:w="110"/>
              <w:bottom w:type="dxa" w:w="80"/>
              <w:right w:type="dxa" w:w="110"/>
            </w:tcMar>
          </w:tcPr>
          <w:p>
            <w:pPr>
              <w:spacing w:after="0"/>
            </w:pPr>
            <w:r>
              <w:rPr>
                <w:b w:val="false"/>
                <w:bCs w:val="false"/>
                <w:sz w:val="19"/>
                <w:szCs w:val="19"/>
              </w:rPr>
              <w:t xml:space="preserve">Agents show a status label only</w:t>
            </w:r>
          </w:p>
        </w:tc>
        <w:tc>
          <w:tcPr>
            <w:tcW w:type="dxa" w:w="2038"/>
            <w:tcMar>
              <w:top w:type="dxa" w:w="80"/>
              <w:left w:type="dxa" w:w="110"/>
              <w:bottom w:type="dxa" w:w="80"/>
              <w:right w:type="dxa" w:w="110"/>
            </w:tcMar>
          </w:tcPr>
          <w:p>
            <w:pPr>
              <w:spacing w:after="0"/>
            </w:pPr>
            <w:r>
              <w:rPr>
                <w:b w:val="false"/>
                <w:bCs w:val="false"/>
                <w:sz w:val="19"/>
                <w:szCs w:val="19"/>
              </w:rPr>
              <w:t xml:space="preserve">No stage-by-stage progress from Registered to Published</w:t>
            </w:r>
          </w:p>
        </w:tc>
        <w:tc>
          <w:tcPr>
            <w:tcW w:type="dxa" w:w="1019"/>
            <w:tcMar>
              <w:top w:type="dxa" w:w="80"/>
              <w:left w:type="dxa" w:w="110"/>
              <w:bottom w:type="dxa" w:w="80"/>
              <w:right w:type="dxa" w:w="110"/>
            </w:tcMar>
          </w:tcPr>
          <w:p>
            <w:pPr>
              <w:spacing w:after="0"/>
            </w:pPr>
            <w:r>
              <w:rPr>
                <w:b w:val="false"/>
                <w:bCs w:val="false"/>
                <w:sz w:val="19"/>
                <w:szCs w:val="19"/>
              </w:rPr>
              <w:t xml:space="preserve">P1 — Must</w:t>
            </w:r>
          </w:p>
        </w:tc>
      </w:tr>
      <w:tr>
        <w:tc>
          <w:tcPr>
            <w:tcW w:type="dxa" w:w="509"/>
            <w:tcMar>
              <w:top w:type="dxa" w:w="80"/>
              <w:left w:type="dxa" w:w="110"/>
              <w:bottom w:type="dxa" w:w="80"/>
              <w:right w:type="dxa" w:w="110"/>
            </w:tcMar>
          </w:tcPr>
          <w:p>
            <w:pPr>
              <w:spacing w:after="0"/>
            </w:pPr>
            <w:r>
              <w:rPr>
                <w:b w:val="false"/>
                <w:bCs w:val="false"/>
                <w:sz w:val="19"/>
                <w:szCs w:val="19"/>
              </w:rPr>
              <w:t xml:space="preserve">F3</w:t>
            </w:r>
          </w:p>
        </w:tc>
        <w:tc>
          <w:tcPr>
            <w:tcW w:type="dxa" w:w="2038"/>
            <w:tcMar>
              <w:top w:type="dxa" w:w="80"/>
              <w:left w:type="dxa" w:w="110"/>
              <w:bottom w:type="dxa" w:w="80"/>
              <w:right w:type="dxa" w:w="110"/>
            </w:tcMar>
          </w:tcPr>
          <w:p>
            <w:pPr>
              <w:spacing w:after="0"/>
            </w:pPr>
            <w:r>
              <w:rPr>
                <w:b w:val="false"/>
                <w:bCs w:val="false"/>
                <w:sz w:val="19"/>
                <w:szCs w:val="19"/>
              </w:rPr>
              <w:t xml:space="preserve">AI Harness (single-agent run)</w:t>
            </w:r>
          </w:p>
        </w:tc>
        <w:tc>
          <w:tcPr>
            <w:tcW w:type="dxa" w:w="1358"/>
            <w:tcMar>
              <w:top w:type="dxa" w:w="80"/>
              <w:left w:type="dxa" w:w="110"/>
              <w:bottom w:type="dxa" w:w="80"/>
              <w:right w:type="dxa" w:w="110"/>
            </w:tcMar>
          </w:tcPr>
          <w:p>
            <w:pPr>
              <w:spacing w:after="0"/>
            </w:pPr>
            <w:r>
              <w:rPr>
                <w:b w:val="false"/>
                <w:bCs w:val="false"/>
                <w:sz w:val="19"/>
                <w:szCs w:val="19"/>
              </w:rPr>
              <w:t xml:space="preserve">AI Harness</w:t>
            </w:r>
          </w:p>
        </w:tc>
        <w:tc>
          <w:tcPr>
            <w:tcW w:type="dxa" w:w="2038"/>
            <w:tcMar>
              <w:top w:type="dxa" w:w="80"/>
              <w:left w:type="dxa" w:w="110"/>
              <w:bottom w:type="dxa" w:w="80"/>
              <w:right w:type="dxa" w:w="110"/>
            </w:tcMar>
          </w:tcPr>
          <w:p>
            <w:pPr>
              <w:spacing w:after="0"/>
            </w:pPr>
            <w:r>
              <w:rPr>
                <w:b w:val="false"/>
                <w:bCs w:val="false"/>
                <w:sz w:val="19"/>
                <w:szCs w:val="19"/>
              </w:rPr>
              <w:t xml:space="preserve">Sandbox Simulation demo only</w:t>
            </w:r>
          </w:p>
        </w:tc>
        <w:tc>
          <w:tcPr>
            <w:tcW w:type="dxa" w:w="2038"/>
            <w:tcMar>
              <w:top w:type="dxa" w:w="80"/>
              <w:left w:type="dxa" w:w="110"/>
              <w:bottom w:type="dxa" w:w="80"/>
              <w:right w:type="dxa" w:w="110"/>
            </w:tcMar>
          </w:tcPr>
          <w:p>
            <w:pPr>
              <w:spacing w:after="0"/>
            </w:pPr>
            <w:r>
              <w:rPr>
                <w:b w:val="false"/>
                <w:bCs w:val="false"/>
                <w:sz w:val="19"/>
                <w:szCs w:val="19"/>
              </w:rPr>
              <w:t xml:space="preserve">No step-level run, timings, policy gates or human approval step</w:t>
            </w:r>
          </w:p>
        </w:tc>
        <w:tc>
          <w:tcPr>
            <w:tcW w:type="dxa" w:w="1019"/>
            <w:tcMar>
              <w:top w:type="dxa" w:w="80"/>
              <w:left w:type="dxa" w:w="110"/>
              <w:bottom w:type="dxa" w:w="80"/>
              <w:right w:type="dxa" w:w="110"/>
            </w:tcMar>
          </w:tcPr>
          <w:p>
            <w:pPr>
              <w:spacing w:after="0"/>
            </w:pPr>
            <w:r>
              <w:rPr>
                <w:b w:val="false"/>
                <w:bCs w:val="false"/>
                <w:sz w:val="19"/>
                <w:szCs w:val="19"/>
              </w:rPr>
              <w:t xml:space="preserve">P1 — Must</w:t>
            </w:r>
          </w:p>
        </w:tc>
      </w:tr>
      <w:tr>
        <w:tc>
          <w:tcPr>
            <w:tcW w:type="dxa" w:w="509"/>
            <w:tcMar>
              <w:top w:type="dxa" w:w="80"/>
              <w:left w:type="dxa" w:w="110"/>
              <w:bottom w:type="dxa" w:w="80"/>
              <w:right w:type="dxa" w:w="110"/>
            </w:tcMar>
          </w:tcPr>
          <w:p>
            <w:pPr>
              <w:spacing w:after="0"/>
            </w:pPr>
            <w:r>
              <w:rPr>
                <w:b w:val="false"/>
                <w:bCs w:val="false"/>
                <w:sz w:val="19"/>
                <w:szCs w:val="19"/>
              </w:rPr>
              <w:t xml:space="preserve">F4</w:t>
            </w:r>
          </w:p>
        </w:tc>
        <w:tc>
          <w:tcPr>
            <w:tcW w:type="dxa" w:w="2038"/>
            <w:tcMar>
              <w:top w:type="dxa" w:w="80"/>
              <w:left w:type="dxa" w:w="110"/>
              <w:bottom w:type="dxa" w:w="80"/>
              <w:right w:type="dxa" w:w="110"/>
            </w:tcMar>
          </w:tcPr>
          <w:p>
            <w:pPr>
              <w:spacing w:after="0"/>
            </w:pPr>
            <w:r>
              <w:rPr>
                <w:b w:val="false"/>
                <w:bCs w:val="false"/>
                <w:sz w:val="19"/>
                <w:szCs w:val="19"/>
              </w:rPr>
              <w:t xml:space="preserve">Live incident war room</w:t>
            </w:r>
          </w:p>
        </w:tc>
        <w:tc>
          <w:tcPr>
            <w:tcW w:type="dxa" w:w="1358"/>
            <w:tcMar>
              <w:top w:type="dxa" w:w="80"/>
              <w:left w:type="dxa" w:w="110"/>
              <w:bottom w:type="dxa" w:w="80"/>
              <w:right w:type="dxa" w:w="110"/>
            </w:tcMar>
          </w:tcPr>
          <w:p>
            <w:pPr>
              <w:spacing w:after="0"/>
            </w:pPr>
            <w:r>
              <w:rPr>
                <w:b w:val="false"/>
                <w:bCs w:val="false"/>
                <w:sz w:val="19"/>
                <w:szCs w:val="19"/>
              </w:rPr>
              <w:t xml:space="preserve">AMS Engineering</w:t>
            </w:r>
          </w:p>
        </w:tc>
        <w:tc>
          <w:tcPr>
            <w:tcW w:type="dxa" w:w="2038"/>
            <w:tcMar>
              <w:top w:type="dxa" w:w="80"/>
              <w:left w:type="dxa" w:w="110"/>
              <w:bottom w:type="dxa" w:w="80"/>
              <w:right w:type="dxa" w:w="110"/>
            </w:tcMar>
          </w:tcPr>
          <w:p>
            <w:pPr>
              <w:spacing w:after="0"/>
            </w:pPr>
            <w:r>
              <w:rPr>
                <w:b w:val="false"/>
                <w:bCs w:val="false"/>
                <w:sz w:val="19"/>
                <w:szCs w:val="19"/>
              </w:rPr>
              <w:t xml:space="preserve">Dashboard shows totals and 4 recurring clusters</w:t>
            </w:r>
          </w:p>
        </w:tc>
        <w:tc>
          <w:tcPr>
            <w:tcW w:type="dxa" w:w="2038"/>
            <w:tcMar>
              <w:top w:type="dxa" w:w="80"/>
              <w:left w:type="dxa" w:w="110"/>
              <w:bottom w:type="dxa" w:w="80"/>
              <w:right w:type="dxa" w:w="110"/>
            </w:tcMar>
          </w:tcPr>
          <w:p>
            <w:pPr>
              <w:spacing w:after="0"/>
            </w:pPr>
            <w:r>
              <w:rPr>
                <w:b w:val="false"/>
                <w:bCs w:val="false"/>
                <w:sz w:val="19"/>
                <w:szCs w:val="19"/>
              </w:rPr>
              <w:t xml:space="preserve">No view of the incident being worked right now</w:t>
            </w:r>
          </w:p>
        </w:tc>
        <w:tc>
          <w:tcPr>
            <w:tcW w:type="dxa" w:w="1019"/>
            <w:tcMar>
              <w:top w:type="dxa" w:w="80"/>
              <w:left w:type="dxa" w:w="110"/>
              <w:bottom w:type="dxa" w:w="80"/>
              <w:right w:type="dxa" w:w="110"/>
            </w:tcMar>
          </w:tcPr>
          <w:p>
            <w:pPr>
              <w:spacing w:after="0"/>
            </w:pPr>
            <w:r>
              <w:rPr>
                <w:b w:val="false"/>
                <w:bCs w:val="false"/>
                <w:sz w:val="19"/>
                <w:szCs w:val="19"/>
              </w:rPr>
              <w:t xml:space="preserve">P1 — Must</w:t>
            </w:r>
          </w:p>
        </w:tc>
      </w:tr>
      <w:tr>
        <w:tc>
          <w:tcPr>
            <w:tcW w:type="dxa" w:w="509"/>
            <w:tcMar>
              <w:top w:type="dxa" w:w="80"/>
              <w:left w:type="dxa" w:w="110"/>
              <w:bottom w:type="dxa" w:w="80"/>
              <w:right w:type="dxa" w:w="110"/>
            </w:tcMar>
          </w:tcPr>
          <w:p>
            <w:pPr>
              <w:spacing w:after="0"/>
            </w:pPr>
            <w:r>
              <w:rPr>
                <w:b w:val="false"/>
                <w:bCs w:val="false"/>
                <w:sz w:val="19"/>
                <w:szCs w:val="19"/>
              </w:rPr>
              <w:t xml:space="preserve">F5</w:t>
            </w:r>
          </w:p>
        </w:tc>
        <w:tc>
          <w:tcPr>
            <w:tcW w:type="dxa" w:w="2038"/>
            <w:tcMar>
              <w:top w:type="dxa" w:w="80"/>
              <w:left w:type="dxa" w:w="110"/>
              <w:bottom w:type="dxa" w:w="80"/>
              <w:right w:type="dxa" w:w="110"/>
            </w:tcMar>
          </w:tcPr>
          <w:p>
            <w:pPr>
              <w:spacing w:after="0"/>
            </w:pPr>
            <w:r>
              <w:rPr>
                <w:b w:val="false"/>
                <w:bCs w:val="false"/>
                <w:sz w:val="19"/>
                <w:szCs w:val="19"/>
              </w:rPr>
              <w:t xml:space="preserve">RCA evidence and remediation hand-off</w:t>
            </w:r>
          </w:p>
        </w:tc>
        <w:tc>
          <w:tcPr>
            <w:tcW w:type="dxa" w:w="1358"/>
            <w:tcMar>
              <w:top w:type="dxa" w:w="80"/>
              <w:left w:type="dxa" w:w="110"/>
              <w:bottom w:type="dxa" w:w="80"/>
              <w:right w:type="dxa" w:w="110"/>
            </w:tcMar>
          </w:tcPr>
          <w:p>
            <w:pPr>
              <w:spacing w:after="0"/>
            </w:pPr>
            <w:r>
              <w:rPr>
                <w:b w:val="false"/>
                <w:bCs w:val="false"/>
                <w:sz w:val="19"/>
                <w:szCs w:val="19"/>
              </w:rPr>
              <w:t xml:space="preserve">AMS war room panels</w:t>
            </w:r>
          </w:p>
        </w:tc>
        <w:tc>
          <w:tcPr>
            <w:tcW w:type="dxa" w:w="2038"/>
            <w:tcMar>
              <w:top w:type="dxa" w:w="80"/>
              <w:left w:type="dxa" w:w="110"/>
              <w:bottom w:type="dxa" w:w="80"/>
              <w:right w:type="dxa" w:w="110"/>
            </w:tcMar>
          </w:tcPr>
          <w:p>
            <w:pPr>
              <w:spacing w:after="0"/>
            </w:pPr>
            <w:r>
              <w:rPr>
                <w:b w:val="false"/>
                <w:bCs w:val="false"/>
                <w:sz w:val="19"/>
                <w:szCs w:val="19"/>
              </w:rPr>
              <w:t xml:space="preserve">Clusters state an AI action with no detail</w:t>
            </w:r>
          </w:p>
        </w:tc>
        <w:tc>
          <w:tcPr>
            <w:tcW w:type="dxa" w:w="2038"/>
            <w:tcMar>
              <w:top w:type="dxa" w:w="80"/>
              <w:left w:type="dxa" w:w="110"/>
              <w:bottom w:type="dxa" w:w="80"/>
              <w:right w:type="dxa" w:w="110"/>
            </w:tcMar>
          </w:tcPr>
          <w:p>
            <w:pPr>
              <w:spacing w:after="0"/>
            </w:pPr>
            <w:r>
              <w:rPr>
                <w:b w:val="false"/>
                <w:bCs w:val="false"/>
                <w:sz w:val="19"/>
                <w:szCs w:val="19"/>
              </w:rPr>
              <w:t xml:space="preserve">No root cause, no evidence, no recommended fix routed to the inbox</w:t>
            </w:r>
          </w:p>
        </w:tc>
        <w:tc>
          <w:tcPr>
            <w:tcW w:type="dxa" w:w="1019"/>
            <w:tcMar>
              <w:top w:type="dxa" w:w="80"/>
              <w:left w:type="dxa" w:w="110"/>
              <w:bottom w:type="dxa" w:w="80"/>
              <w:right w:type="dxa" w:w="110"/>
            </w:tcMar>
          </w:tcPr>
          <w:p>
            <w:pPr>
              <w:spacing w:after="0"/>
            </w:pPr>
            <w:r>
              <w:rPr>
                <w:b w:val="false"/>
                <w:bCs w:val="false"/>
                <w:sz w:val="19"/>
                <w:szCs w:val="19"/>
              </w:rPr>
              <w:t xml:space="preserve">P1 — Must</w:t>
            </w:r>
          </w:p>
        </w:tc>
      </w:tr>
      <w:tr>
        <w:tc>
          <w:tcPr>
            <w:tcW w:type="dxa" w:w="509"/>
            <w:tcMar>
              <w:top w:type="dxa" w:w="80"/>
              <w:left w:type="dxa" w:w="110"/>
              <w:bottom w:type="dxa" w:w="80"/>
              <w:right w:type="dxa" w:w="110"/>
            </w:tcMar>
          </w:tcPr>
          <w:p>
            <w:pPr>
              <w:spacing w:after="0"/>
            </w:pPr>
            <w:r>
              <w:rPr>
                <w:b w:val="false"/>
                <w:bCs w:val="false"/>
                <w:sz w:val="19"/>
                <w:szCs w:val="19"/>
              </w:rPr>
              <w:t xml:space="preserve">F6</w:t>
            </w:r>
          </w:p>
        </w:tc>
        <w:tc>
          <w:tcPr>
            <w:tcW w:type="dxa" w:w="2038"/>
            <w:tcMar>
              <w:top w:type="dxa" w:w="80"/>
              <w:left w:type="dxa" w:w="110"/>
              <w:bottom w:type="dxa" w:w="80"/>
              <w:right w:type="dxa" w:w="110"/>
            </w:tcMar>
          </w:tcPr>
          <w:p>
            <w:pPr>
              <w:spacing w:after="0"/>
            </w:pPr>
            <w:r>
              <w:rPr>
                <w:b w:val="false"/>
                <w:bCs w:val="false"/>
                <w:sz w:val="19"/>
                <w:szCs w:val="19"/>
              </w:rPr>
              <w:t xml:space="preserve">Agent evaluation center</w:t>
            </w:r>
          </w:p>
        </w:tc>
        <w:tc>
          <w:tcPr>
            <w:tcW w:type="dxa" w:w="1358"/>
            <w:tcMar>
              <w:top w:type="dxa" w:w="80"/>
              <w:left w:type="dxa" w:w="110"/>
              <w:bottom w:type="dxa" w:w="80"/>
              <w:right w:type="dxa" w:w="110"/>
            </w:tcMar>
          </w:tcPr>
          <w:p>
            <w:pPr>
              <w:spacing w:after="0"/>
            </w:pPr>
            <w:r>
              <w:rPr>
                <w:b w:val="false"/>
                <w:bCs w:val="false"/>
                <w:sz w:val="19"/>
                <w:szCs w:val="19"/>
              </w:rPr>
              <w:t xml:space="preserve">Evaluation Center</w:t>
            </w:r>
          </w:p>
        </w:tc>
        <w:tc>
          <w:tcPr>
            <w:tcW w:type="dxa" w:w="2038"/>
            <w:tcMar>
              <w:top w:type="dxa" w:w="80"/>
              <w:left w:type="dxa" w:w="110"/>
              <w:bottom w:type="dxa" w:w="80"/>
              <w:right w:type="dxa" w:w="110"/>
            </w:tcMar>
          </w:tcPr>
          <w:p>
            <w:pPr>
              <w:spacing w:after="0"/>
            </w:pPr>
            <w:r>
              <w:rPr>
                <w:b w:val="false"/>
                <w:bCs w:val="false"/>
                <w:sz w:val="19"/>
                <w:szCs w:val="19"/>
              </w:rPr>
              <w:t xml:space="preserve">Model Catalogue shows a risk rating only</w:t>
            </w:r>
          </w:p>
        </w:tc>
        <w:tc>
          <w:tcPr>
            <w:tcW w:type="dxa" w:w="2038"/>
            <w:tcMar>
              <w:top w:type="dxa" w:w="80"/>
              <w:left w:type="dxa" w:w="110"/>
              <w:bottom w:type="dxa" w:w="80"/>
              <w:right w:type="dxa" w:w="110"/>
            </w:tcMar>
          </w:tcPr>
          <w:p>
            <w:pPr>
              <w:spacing w:after="0"/>
            </w:pPr>
            <w:r>
              <w:rPr>
                <w:b w:val="false"/>
                <w:bCs w:val="false"/>
                <w:sz w:val="19"/>
                <w:szCs w:val="19"/>
              </w:rPr>
              <w:t xml:space="preserve">No agent quality scores, thresholds, rules or violations</w:t>
            </w:r>
          </w:p>
        </w:tc>
        <w:tc>
          <w:tcPr>
            <w:tcW w:type="dxa" w:w="1019"/>
            <w:tcMar>
              <w:top w:type="dxa" w:w="80"/>
              <w:left w:type="dxa" w:w="110"/>
              <w:bottom w:type="dxa" w:w="80"/>
              <w:right w:type="dxa" w:w="110"/>
            </w:tcMar>
          </w:tcPr>
          <w:p>
            <w:pPr>
              <w:spacing w:after="0"/>
            </w:pPr>
            <w:r>
              <w:rPr>
                <w:b w:val="false"/>
                <w:bCs w:val="false"/>
                <w:sz w:val="19"/>
                <w:szCs w:val="19"/>
              </w:rPr>
              <w:t xml:space="preserve">P2 — Should</w:t>
            </w:r>
          </w:p>
        </w:tc>
      </w:tr>
      <w:tr>
        <w:tc>
          <w:tcPr>
            <w:tcW w:type="dxa" w:w="509"/>
            <w:tcMar>
              <w:top w:type="dxa" w:w="80"/>
              <w:left w:type="dxa" w:w="110"/>
              <w:bottom w:type="dxa" w:w="80"/>
              <w:right w:type="dxa" w:w="110"/>
            </w:tcMar>
          </w:tcPr>
          <w:p>
            <w:pPr>
              <w:spacing w:after="0"/>
            </w:pPr>
            <w:r>
              <w:rPr>
                <w:b w:val="false"/>
                <w:bCs w:val="false"/>
                <w:sz w:val="19"/>
                <w:szCs w:val="19"/>
              </w:rPr>
              <w:t xml:space="preserve">F7</w:t>
            </w:r>
          </w:p>
        </w:tc>
        <w:tc>
          <w:tcPr>
            <w:tcW w:type="dxa" w:w="2038"/>
            <w:tcMar>
              <w:top w:type="dxa" w:w="80"/>
              <w:left w:type="dxa" w:w="110"/>
              <w:bottom w:type="dxa" w:w="80"/>
              <w:right w:type="dxa" w:w="110"/>
            </w:tcMar>
          </w:tcPr>
          <w:p>
            <w:pPr>
              <w:spacing w:after="0"/>
            </w:pPr>
            <w:r>
              <w:rPr>
                <w:b w:val="false"/>
                <w:bCs w:val="false"/>
                <w:sz w:val="19"/>
                <w:szCs w:val="19"/>
              </w:rPr>
              <w:t xml:space="preserve">Operations governance and audit</w:t>
            </w:r>
          </w:p>
        </w:tc>
        <w:tc>
          <w:tcPr>
            <w:tcW w:type="dxa" w:w="1358"/>
            <w:tcMar>
              <w:top w:type="dxa" w:w="80"/>
              <w:left w:type="dxa" w:w="110"/>
              <w:bottom w:type="dxa" w:w="80"/>
              <w:right w:type="dxa" w:w="110"/>
            </w:tcMar>
          </w:tcPr>
          <w:p>
            <w:pPr>
              <w:spacing w:after="0"/>
            </w:pPr>
            <w:r>
              <w:rPr>
                <w:b w:val="false"/>
                <w:bCs w:val="false"/>
                <w:sz w:val="19"/>
                <w:szCs w:val="19"/>
              </w:rPr>
              <w:t xml:space="preserve">Governance Center</w:t>
            </w:r>
          </w:p>
        </w:tc>
        <w:tc>
          <w:tcPr>
            <w:tcW w:type="dxa" w:w="2038"/>
            <w:tcMar>
              <w:top w:type="dxa" w:w="80"/>
              <w:left w:type="dxa" w:w="110"/>
              <w:bottom w:type="dxa" w:w="80"/>
              <w:right w:type="dxa" w:w="110"/>
            </w:tcMar>
          </w:tcPr>
          <w:p>
            <w:pPr>
              <w:spacing w:after="0"/>
            </w:pPr>
            <w:r>
              <w:rPr>
                <w:b w:val="false"/>
                <w:bCs w:val="false"/>
                <w:sz w:val="19"/>
                <w:szCs w:val="19"/>
              </w:rPr>
              <w:t xml:space="preserve">Approvals exist only as inbox items</w:t>
            </w:r>
          </w:p>
        </w:tc>
        <w:tc>
          <w:tcPr>
            <w:tcW w:type="dxa" w:w="2038"/>
            <w:tcMar>
              <w:top w:type="dxa" w:w="80"/>
              <w:left w:type="dxa" w:w="110"/>
              <w:bottom w:type="dxa" w:w="80"/>
              <w:right w:type="dxa" w:w="110"/>
            </w:tcMar>
          </w:tcPr>
          <w:p>
            <w:pPr>
              <w:spacing w:after="0"/>
            </w:pPr>
            <w:r>
              <w:rPr>
                <w:b w:val="false"/>
                <w:bCs w:val="false"/>
                <w:sz w:val="19"/>
                <w:szCs w:val="19"/>
              </w:rPr>
              <w:t xml:space="preserve">No guardrail matrix, approval queue, compliance scan or audit trail for agents</w:t>
            </w:r>
          </w:p>
        </w:tc>
        <w:tc>
          <w:tcPr>
            <w:tcW w:type="dxa" w:w="1019"/>
            <w:tcMar>
              <w:top w:type="dxa" w:w="80"/>
              <w:left w:type="dxa" w:w="110"/>
              <w:bottom w:type="dxa" w:w="80"/>
              <w:right w:type="dxa" w:w="110"/>
            </w:tcMar>
          </w:tcPr>
          <w:p>
            <w:pPr>
              <w:spacing w:after="0"/>
            </w:pPr>
            <w:r>
              <w:rPr>
                <w:b w:val="false"/>
                <w:bCs w:val="false"/>
                <w:sz w:val="19"/>
                <w:szCs w:val="19"/>
              </w:rPr>
              <w:t xml:space="preserve">P2 — Should</w:t>
            </w:r>
          </w:p>
        </w:tc>
      </w:tr>
      <w:tr>
        <w:tc>
          <w:tcPr>
            <w:tcW w:type="dxa" w:w="509"/>
            <w:tcMar>
              <w:top w:type="dxa" w:w="80"/>
              <w:left w:type="dxa" w:w="110"/>
              <w:bottom w:type="dxa" w:w="80"/>
              <w:right w:type="dxa" w:w="110"/>
            </w:tcMar>
          </w:tcPr>
          <w:p>
            <w:pPr>
              <w:spacing w:after="0"/>
            </w:pPr>
            <w:r>
              <w:rPr>
                <w:b w:val="false"/>
                <w:bCs w:val="false"/>
                <w:sz w:val="19"/>
                <w:szCs w:val="19"/>
              </w:rPr>
              <w:t xml:space="preserve">F8</w:t>
            </w:r>
          </w:p>
        </w:tc>
        <w:tc>
          <w:tcPr>
            <w:tcW w:type="dxa" w:w="2038"/>
            <w:tcMar>
              <w:top w:type="dxa" w:w="80"/>
              <w:left w:type="dxa" w:w="110"/>
              <w:bottom w:type="dxa" w:w="80"/>
              <w:right w:type="dxa" w:w="110"/>
            </w:tcMar>
          </w:tcPr>
          <w:p>
            <w:pPr>
              <w:spacing w:after="0"/>
            </w:pPr>
            <w:r>
              <w:rPr>
                <w:b w:val="false"/>
                <w:bCs w:val="false"/>
                <w:sz w:val="19"/>
                <w:szCs w:val="19"/>
              </w:rPr>
              <w:t xml:space="preserve">AMS knowledge fabric and debt profiler</w:t>
            </w:r>
          </w:p>
        </w:tc>
        <w:tc>
          <w:tcPr>
            <w:tcW w:type="dxa" w:w="1358"/>
            <w:tcMar>
              <w:top w:type="dxa" w:w="80"/>
              <w:left w:type="dxa" w:w="110"/>
              <w:bottom w:type="dxa" w:w="80"/>
              <w:right w:type="dxa" w:w="110"/>
            </w:tcMar>
          </w:tcPr>
          <w:p>
            <w:pPr>
              <w:spacing w:after="0"/>
            </w:pPr>
            <w:r>
              <w:rPr>
                <w:b w:val="false"/>
                <w:bCs w:val="false"/>
                <w:sz w:val="19"/>
                <w:szCs w:val="19"/>
              </w:rPr>
              <w:t xml:space="preserve">Knowledge Fabric</w:t>
            </w:r>
          </w:p>
        </w:tc>
        <w:tc>
          <w:tcPr>
            <w:tcW w:type="dxa" w:w="2038"/>
            <w:tcMar>
              <w:top w:type="dxa" w:w="80"/>
              <w:left w:type="dxa" w:w="110"/>
              <w:bottom w:type="dxa" w:w="80"/>
              <w:right w:type="dxa" w:w="110"/>
            </w:tcMar>
          </w:tcPr>
          <w:p>
            <w:pPr>
              <w:spacing w:after="0"/>
            </w:pPr>
            <w:r>
              <w:rPr>
                <w:b w:val="false"/>
                <w:bCs w:val="false"/>
                <w:sz w:val="19"/>
                <w:szCs w:val="19"/>
              </w:rPr>
              <w:t xml:space="preserve">Technical-debt backlog card</w:t>
            </w:r>
          </w:p>
        </w:tc>
        <w:tc>
          <w:tcPr>
            <w:tcW w:type="dxa" w:w="2038"/>
            <w:tcMar>
              <w:top w:type="dxa" w:w="80"/>
              <w:left w:type="dxa" w:w="110"/>
              <w:bottom w:type="dxa" w:w="80"/>
              <w:right w:type="dxa" w:w="110"/>
            </w:tcMar>
          </w:tcPr>
          <w:p>
            <w:pPr>
              <w:spacing w:after="0"/>
            </w:pPr>
            <w:r>
              <w:rPr>
                <w:b w:val="false"/>
                <w:bCs w:val="false"/>
                <w:sz w:val="19"/>
                <w:szCs w:val="19"/>
              </w:rPr>
              <w:t xml:space="preserve">No knowledge graph, no per-agent knowledge coverage, debt not linked to incidents</w:t>
            </w:r>
          </w:p>
        </w:tc>
        <w:tc>
          <w:tcPr>
            <w:tcW w:type="dxa" w:w="1019"/>
            <w:tcMar>
              <w:top w:type="dxa" w:w="80"/>
              <w:left w:type="dxa" w:w="110"/>
              <w:bottom w:type="dxa" w:w="80"/>
              <w:right w:type="dxa" w:w="110"/>
            </w:tcMar>
          </w:tcPr>
          <w:p>
            <w:pPr>
              <w:spacing w:after="0"/>
            </w:pPr>
            <w:r>
              <w:rPr>
                <w:b w:val="false"/>
                <w:bCs w:val="false"/>
                <w:sz w:val="19"/>
                <w:szCs w:val="19"/>
              </w:rPr>
              <w:t xml:space="preserve">P2 — Should</w:t>
            </w:r>
          </w:p>
        </w:tc>
      </w:tr>
      <w:tr>
        <w:tc>
          <w:tcPr>
            <w:tcW w:type="dxa" w:w="509"/>
            <w:tcMar>
              <w:top w:type="dxa" w:w="80"/>
              <w:left w:type="dxa" w:w="110"/>
              <w:bottom w:type="dxa" w:w="80"/>
              <w:right w:type="dxa" w:w="110"/>
            </w:tcMar>
          </w:tcPr>
          <w:p>
            <w:pPr>
              <w:spacing w:after="0"/>
            </w:pPr>
            <w:r>
              <w:rPr>
                <w:b w:val="false"/>
                <w:bCs w:val="false"/>
                <w:sz w:val="19"/>
                <w:szCs w:val="19"/>
              </w:rPr>
              <w:t xml:space="preserve">F9</w:t>
            </w:r>
          </w:p>
        </w:tc>
        <w:tc>
          <w:tcPr>
            <w:tcW w:type="dxa" w:w="2038"/>
            <w:tcMar>
              <w:top w:type="dxa" w:w="80"/>
              <w:left w:type="dxa" w:w="110"/>
              <w:bottom w:type="dxa" w:w="80"/>
              <w:right w:type="dxa" w:w="110"/>
            </w:tcMar>
          </w:tcPr>
          <w:p>
            <w:pPr>
              <w:spacing w:after="0"/>
            </w:pPr>
            <w:r>
              <w:rPr>
                <w:b w:val="false"/>
                <w:bCs w:val="false"/>
                <w:sz w:val="19"/>
                <w:szCs w:val="19"/>
              </w:rPr>
              <w:t xml:space="preserve">Multi-agent incident workflow composer</w:t>
            </w:r>
          </w:p>
        </w:tc>
        <w:tc>
          <w:tcPr>
            <w:tcW w:type="dxa" w:w="1358"/>
            <w:tcMar>
              <w:top w:type="dxa" w:w="80"/>
              <w:left w:type="dxa" w:w="110"/>
              <w:bottom w:type="dxa" w:w="80"/>
              <w:right w:type="dxa" w:w="110"/>
            </w:tcMar>
          </w:tcPr>
          <w:p>
            <w:pPr>
              <w:spacing w:after="0"/>
            </w:pPr>
            <w:r>
              <w:rPr>
                <w:b w:val="false"/>
                <w:bCs w:val="false"/>
                <w:sz w:val="19"/>
                <w:szCs w:val="19"/>
              </w:rPr>
              <w:t xml:space="preserve">Workflow Designer</w:t>
            </w:r>
          </w:p>
        </w:tc>
        <w:tc>
          <w:tcPr>
            <w:tcW w:type="dxa" w:w="2038"/>
            <w:tcMar>
              <w:top w:type="dxa" w:w="80"/>
              <w:left w:type="dxa" w:w="110"/>
              <w:bottom w:type="dxa" w:w="80"/>
              <w:right w:type="dxa" w:w="110"/>
            </w:tcMar>
          </w:tcPr>
          <w:p>
            <w:pPr>
              <w:spacing w:after="0"/>
            </w:pPr>
            <w:r>
              <w:rPr>
                <w:b w:val="false"/>
                <w:bCs w:val="false"/>
                <w:sz w:val="19"/>
                <w:szCs w:val="19"/>
              </w:rPr>
              <w:t xml:space="preserve">Catalogue lists agentic workflows as text</w:t>
            </w:r>
          </w:p>
        </w:tc>
        <w:tc>
          <w:tcPr>
            <w:tcW w:type="dxa" w:w="2038"/>
            <w:tcMar>
              <w:top w:type="dxa" w:w="80"/>
              <w:left w:type="dxa" w:w="110"/>
              <w:bottom w:type="dxa" w:w="80"/>
              <w:right w:type="dxa" w:w="110"/>
            </w:tcMar>
          </w:tcPr>
          <w:p>
            <w:pPr>
              <w:spacing w:after="0"/>
            </w:pPr>
            <w:r>
              <w:rPr>
                <w:b w:val="false"/>
                <w:bCs w:val="false"/>
                <w:sz w:val="19"/>
                <w:szCs w:val="19"/>
              </w:rPr>
              <w:t xml:space="preserve">No canvas, gates, save, import/export</w:t>
            </w:r>
          </w:p>
        </w:tc>
        <w:tc>
          <w:tcPr>
            <w:tcW w:type="dxa" w:w="1019"/>
            <w:tcMar>
              <w:top w:type="dxa" w:w="80"/>
              <w:left w:type="dxa" w:w="110"/>
              <w:bottom w:type="dxa" w:w="80"/>
              <w:right w:type="dxa" w:w="110"/>
            </w:tcMar>
          </w:tcPr>
          <w:p>
            <w:pPr>
              <w:spacing w:after="0"/>
            </w:pPr>
            <w:r>
              <w:rPr>
                <w:b w:val="false"/>
                <w:bCs w:val="false"/>
                <w:sz w:val="19"/>
                <w:szCs w:val="19"/>
              </w:rPr>
              <w:t xml:space="preserve">P2 — Should</w:t>
            </w:r>
          </w:p>
        </w:tc>
      </w:tr>
      <w:tr>
        <w:tc>
          <w:tcPr>
            <w:tcW w:type="dxa" w:w="509"/>
            <w:tcMar>
              <w:top w:type="dxa" w:w="80"/>
              <w:left w:type="dxa" w:w="110"/>
              <w:bottom w:type="dxa" w:w="80"/>
              <w:right w:type="dxa" w:w="110"/>
            </w:tcMar>
          </w:tcPr>
          <w:p>
            <w:pPr>
              <w:spacing w:after="0"/>
            </w:pPr>
            <w:r>
              <w:rPr>
                <w:b w:val="false"/>
                <w:bCs w:val="false"/>
                <w:sz w:val="19"/>
                <w:szCs w:val="19"/>
              </w:rPr>
              <w:t xml:space="preserve">F10</w:t>
            </w:r>
          </w:p>
        </w:tc>
        <w:tc>
          <w:tcPr>
            <w:tcW w:type="dxa" w:w="2038"/>
            <w:tcMar>
              <w:top w:type="dxa" w:w="80"/>
              <w:left w:type="dxa" w:w="110"/>
              <w:bottom w:type="dxa" w:w="80"/>
              <w:right w:type="dxa" w:w="110"/>
            </w:tcMar>
          </w:tcPr>
          <w:p>
            <w:pPr>
              <w:spacing w:after="0"/>
            </w:pPr>
            <w:r>
              <w:rPr>
                <w:b w:val="false"/>
                <w:bCs w:val="false"/>
                <w:sz w:val="19"/>
                <w:szCs w:val="19"/>
              </w:rPr>
              <w:t xml:space="preserve">AI FinOps for AMS</w:t>
            </w:r>
          </w:p>
        </w:tc>
        <w:tc>
          <w:tcPr>
            <w:tcW w:type="dxa" w:w="1358"/>
            <w:tcMar>
              <w:top w:type="dxa" w:w="80"/>
              <w:left w:type="dxa" w:w="110"/>
              <w:bottom w:type="dxa" w:w="80"/>
              <w:right w:type="dxa" w:w="110"/>
            </w:tcMar>
          </w:tcPr>
          <w:p>
            <w:pPr>
              <w:spacing w:after="0"/>
            </w:pPr>
            <w:r>
              <w:rPr>
                <w:b w:val="false"/>
                <w:bCs w:val="false"/>
                <w:sz w:val="19"/>
                <w:szCs w:val="19"/>
              </w:rPr>
              <w:t xml:space="preserve">FinOps Center</w:t>
            </w:r>
          </w:p>
        </w:tc>
        <w:tc>
          <w:tcPr>
            <w:tcW w:type="dxa" w:w="2038"/>
            <w:tcMar>
              <w:top w:type="dxa" w:w="80"/>
              <w:left w:type="dxa" w:w="110"/>
              <w:bottom w:type="dxa" w:w="80"/>
              <w:right w:type="dxa" w:w="110"/>
            </w:tcMar>
          </w:tcPr>
          <w:p>
            <w:pPr>
              <w:spacing w:after="0"/>
            </w:pPr>
            <w:r>
              <w:rPr>
                <w:b w:val="false"/>
                <w:bCs w:val="false"/>
                <w:sz w:val="19"/>
                <w:szCs w:val="19"/>
              </w:rPr>
              <w:t xml:space="preserve">Cost per ticket and ROI on the dashboard</w:t>
            </w:r>
          </w:p>
        </w:tc>
        <w:tc>
          <w:tcPr>
            <w:tcW w:type="dxa" w:w="2038"/>
            <w:tcMar>
              <w:top w:type="dxa" w:w="80"/>
              <w:left w:type="dxa" w:w="110"/>
              <w:bottom w:type="dxa" w:w="80"/>
              <w:right w:type="dxa" w:w="110"/>
            </w:tcMar>
          </w:tcPr>
          <w:p>
            <w:pPr>
              <w:spacing w:after="0"/>
            </w:pPr>
            <w:r>
              <w:rPr>
                <w:b w:val="false"/>
                <w:bCs w:val="false"/>
                <w:sz w:val="19"/>
                <w:szCs w:val="19"/>
              </w:rPr>
              <w:t xml:space="preserve">No token spend, budget, cost alerts or model cost mix</w:t>
            </w:r>
          </w:p>
        </w:tc>
        <w:tc>
          <w:tcPr>
            <w:tcW w:type="dxa" w:w="1019"/>
            <w:tcMar>
              <w:top w:type="dxa" w:w="80"/>
              <w:left w:type="dxa" w:w="110"/>
              <w:bottom w:type="dxa" w:w="80"/>
              <w:right w:type="dxa" w:w="110"/>
            </w:tcMar>
          </w:tcPr>
          <w:p>
            <w:pPr>
              <w:spacing w:after="0"/>
            </w:pPr>
            <w:r>
              <w:rPr>
                <w:b w:val="false"/>
                <w:bCs w:val="false"/>
                <w:sz w:val="19"/>
                <w:szCs w:val="19"/>
              </w:rPr>
              <w:t xml:space="preserve">P2 — Should</w:t>
            </w:r>
          </w:p>
        </w:tc>
      </w:tr>
      <w:tr>
        <w:tc>
          <w:tcPr>
            <w:tcW w:type="dxa" w:w="509"/>
            <w:tcMar>
              <w:top w:type="dxa" w:w="80"/>
              <w:left w:type="dxa" w:w="110"/>
              <w:bottom w:type="dxa" w:w="80"/>
              <w:right w:type="dxa" w:w="110"/>
            </w:tcMar>
          </w:tcPr>
          <w:p>
            <w:pPr>
              <w:spacing w:after="0"/>
            </w:pPr>
            <w:r>
              <w:rPr>
                <w:b w:val="false"/>
                <w:bCs w:val="false"/>
                <w:sz w:val="19"/>
                <w:szCs w:val="19"/>
              </w:rPr>
              <w:t xml:space="preserve">F11</w:t>
            </w:r>
          </w:p>
        </w:tc>
        <w:tc>
          <w:tcPr>
            <w:tcW w:type="dxa" w:w="2038"/>
            <w:tcMar>
              <w:top w:type="dxa" w:w="80"/>
              <w:left w:type="dxa" w:w="110"/>
              <w:bottom w:type="dxa" w:w="80"/>
              <w:right w:type="dxa" w:w="110"/>
            </w:tcMar>
          </w:tcPr>
          <w:p>
            <w:pPr>
              <w:spacing w:after="0"/>
            </w:pPr>
            <w:r>
              <w:rPr>
                <w:b w:val="false"/>
                <w:bCs w:val="false"/>
                <w:sz w:val="19"/>
                <w:szCs w:val="19"/>
              </w:rPr>
              <w:t xml:space="preserve">Ops Studio overview and platform actions</w:t>
            </w:r>
          </w:p>
        </w:tc>
        <w:tc>
          <w:tcPr>
            <w:tcW w:type="dxa" w:w="1358"/>
            <w:tcMar>
              <w:top w:type="dxa" w:w="80"/>
              <w:left w:type="dxa" w:w="110"/>
              <w:bottom w:type="dxa" w:w="80"/>
              <w:right w:type="dxa" w:w="110"/>
            </w:tcMar>
          </w:tcPr>
          <w:p>
            <w:pPr>
              <w:spacing w:after="0"/>
            </w:pPr>
            <w:r>
              <w:rPr>
                <w:b w:val="false"/>
                <w:bCs w:val="false"/>
                <w:sz w:val="19"/>
                <w:szCs w:val="19"/>
              </w:rPr>
              <w:t xml:space="preserve">AMS Engineering tiles, Command Center</w:t>
            </w:r>
          </w:p>
        </w:tc>
        <w:tc>
          <w:tcPr>
            <w:tcW w:type="dxa" w:w="2038"/>
            <w:tcMar>
              <w:top w:type="dxa" w:w="80"/>
              <w:left w:type="dxa" w:w="110"/>
              <w:bottom w:type="dxa" w:w="80"/>
              <w:right w:type="dxa" w:w="110"/>
            </w:tcMar>
          </w:tcPr>
          <w:p>
            <w:pPr>
              <w:spacing w:after="0"/>
            </w:pPr>
            <w:r>
              <w:rPr>
                <w:b w:val="false"/>
                <w:bCs w:val="false"/>
                <w:sz w:val="19"/>
                <w:szCs w:val="19"/>
              </w:rPr>
              <w:t xml:space="preserve">Sidebar navigation only</w:t>
            </w:r>
          </w:p>
        </w:tc>
        <w:tc>
          <w:tcPr>
            <w:tcW w:type="dxa" w:w="2038"/>
            <w:tcMar>
              <w:top w:type="dxa" w:w="80"/>
              <w:left w:type="dxa" w:w="110"/>
              <w:bottom w:type="dxa" w:w="80"/>
              <w:right w:type="dxa" w:w="110"/>
            </w:tcMar>
          </w:tcPr>
          <w:p>
            <w:pPr>
              <w:spacing w:after="0"/>
            </w:pPr>
            <w:r>
              <w:rPr>
                <w:b w:val="false"/>
                <w:bCs w:val="false"/>
                <w:sz w:val="19"/>
                <w:szCs w:val="19"/>
              </w:rPr>
              <w:t xml:space="preserve">No action tiles, no agent scorecard, no activity feed, no guided next step</w:t>
            </w:r>
          </w:p>
        </w:tc>
        <w:tc>
          <w:tcPr>
            <w:tcW w:type="dxa" w:w="1019"/>
            <w:tcMar>
              <w:top w:type="dxa" w:w="80"/>
              <w:left w:type="dxa" w:w="110"/>
              <w:bottom w:type="dxa" w:w="80"/>
              <w:right w:type="dxa" w:w="110"/>
            </w:tcMar>
          </w:tcPr>
          <w:p>
            <w:pPr>
              <w:spacing w:after="0"/>
            </w:pPr>
            <w:r>
              <w:rPr>
                <w:b w:val="false"/>
                <w:bCs w:val="false"/>
                <w:sz w:val="19"/>
                <w:szCs w:val="19"/>
              </w:rPr>
              <w:t xml:space="preserve">P2 — Should</w:t>
            </w:r>
          </w:p>
        </w:tc>
      </w:tr>
      <w:tr>
        <w:tc>
          <w:tcPr>
            <w:tcW w:type="dxa" w:w="509"/>
            <w:tcMar>
              <w:top w:type="dxa" w:w="80"/>
              <w:left w:type="dxa" w:w="110"/>
              <w:bottom w:type="dxa" w:w="80"/>
              <w:right w:type="dxa" w:w="110"/>
            </w:tcMar>
          </w:tcPr>
          <w:p>
            <w:pPr>
              <w:spacing w:after="0"/>
            </w:pPr>
            <w:r>
              <w:rPr>
                <w:b w:val="false"/>
                <w:bCs w:val="false"/>
                <w:sz w:val="19"/>
                <w:szCs w:val="19"/>
              </w:rPr>
              <w:t xml:space="preserve">F12</w:t>
            </w:r>
          </w:p>
        </w:tc>
        <w:tc>
          <w:tcPr>
            <w:tcW w:type="dxa" w:w="2038"/>
            <w:tcMar>
              <w:top w:type="dxa" w:w="80"/>
              <w:left w:type="dxa" w:w="110"/>
              <w:bottom w:type="dxa" w:w="80"/>
              <w:right w:type="dxa" w:w="110"/>
            </w:tcMar>
          </w:tcPr>
          <w:p>
            <w:pPr>
              <w:spacing w:after="0"/>
            </w:pPr>
            <w:r>
              <w:rPr>
                <w:b w:val="false"/>
                <w:bCs w:val="false"/>
                <w:sz w:val="19"/>
                <w:szCs w:val="19"/>
              </w:rPr>
              <w:t xml:space="preserve">Agent runtime monitor and program setup</w:t>
            </w:r>
          </w:p>
        </w:tc>
        <w:tc>
          <w:tcPr>
            <w:tcW w:type="dxa" w:w="1358"/>
            <w:tcMar>
              <w:top w:type="dxa" w:w="80"/>
              <w:left w:type="dxa" w:w="110"/>
              <w:bottom w:type="dxa" w:w="80"/>
              <w:right w:type="dxa" w:w="110"/>
            </w:tcMar>
          </w:tcPr>
          <w:p>
            <w:pPr>
              <w:spacing w:after="0"/>
            </w:pPr>
            <w:r>
              <w:rPr>
                <w:b w:val="false"/>
                <w:bCs w:val="false"/>
                <w:sz w:val="19"/>
                <w:szCs w:val="19"/>
              </w:rPr>
              <w:t xml:space="preserve">Agent Runtime, New Workspace</w:t>
            </w:r>
          </w:p>
        </w:tc>
        <w:tc>
          <w:tcPr>
            <w:tcW w:type="dxa" w:w="2038"/>
            <w:tcMar>
              <w:top w:type="dxa" w:w="80"/>
              <w:left w:type="dxa" w:w="110"/>
              <w:bottom w:type="dxa" w:w="80"/>
              <w:right w:type="dxa" w:w="110"/>
            </w:tcMar>
          </w:tcPr>
          <w:p>
            <w:pPr>
              <w:spacing w:after="0"/>
            </w:pPr>
            <w:r>
              <w:rPr>
                <w:b w:val="false"/>
                <w:bCs w:val="false"/>
                <w:sz w:val="19"/>
                <w:szCs w:val="19"/>
              </w:rPr>
              <w:t xml:space="preserve">None</w:t>
            </w:r>
          </w:p>
        </w:tc>
        <w:tc>
          <w:tcPr>
            <w:tcW w:type="dxa" w:w="2038"/>
            <w:tcMar>
              <w:top w:type="dxa" w:w="80"/>
              <w:left w:type="dxa" w:w="110"/>
              <w:bottom w:type="dxa" w:w="80"/>
              <w:right w:type="dxa" w:w="110"/>
            </w:tcMar>
          </w:tcPr>
          <w:p>
            <w:pPr>
              <w:spacing w:after="0"/>
            </w:pPr>
            <w:r>
              <w:rPr>
                <w:b w:val="false"/>
                <w:bCs w:val="false"/>
                <w:sz w:val="19"/>
                <w:szCs w:val="19"/>
              </w:rPr>
              <w:t xml:space="preserve">No live agent health view, and no way to create or switch a service programme</w:t>
            </w:r>
          </w:p>
        </w:tc>
        <w:tc>
          <w:tcPr>
            <w:tcW w:type="dxa" w:w="1019"/>
            <w:tcMar>
              <w:top w:type="dxa" w:w="80"/>
              <w:left w:type="dxa" w:w="110"/>
              <w:bottom w:type="dxa" w:w="80"/>
              <w:right w:type="dxa" w:w="110"/>
            </w:tcMar>
          </w:tcPr>
          <w:p>
            <w:pPr>
              <w:spacing w:after="0"/>
            </w:pPr>
            <w:r>
              <w:rPr>
                <w:b w:val="false"/>
                <w:bCs w:val="false"/>
                <w:sz w:val="19"/>
                <w:szCs w:val="19"/>
              </w:rPr>
              <w:t xml:space="preserve">P3 — Could</w:t>
            </w:r>
          </w:p>
        </w:tc>
      </w:tr>
    </w:tbl>
    <w:p>
      <w:pPr>
        <w:spacing w:after="120"/>
      </w:pPr>
    </w:p>
    <w:p>
      <w:pPr>
        <w:spacing w:after="120"/>
      </w:pPr>
      <w:r>
        <w:rPr>
          <w:i/>
          <w:iCs/>
        </w:rPr>
        <w:t xml:space="preserve">Priority is a proposal. Change it during review.</w:t>
      </w:r>
    </w:p>
    <w:p>
      <w:pPr>
        <w:pStyle w:val="Heading1"/>
        <w:spacing w:after="160" w:before="320"/>
      </w:pPr>
      <w:r>
        <w:t xml:space="preserve">Detailed requirements</w:t>
      </w:r>
    </w:p>
    <w:p>
      <w:pPr>
        <w:pStyle w:val="Heading2"/>
        <w:spacing w:after="120" w:before="260"/>
      </w:pPr>
      <w:r>
        <w:t xml:space="preserve">Where the new features live</w:t>
      </w:r>
    </w:p>
    <w:p>
      <w:pPr>
        <w:spacing w:after="120"/>
      </w:pPr>
      <w:r>
        <w:t xml:space="preserve">Add one new page, Ops Studio, in the AMS sidebar, shown only when the domain is AI for AMS. The existing Dashboard, Workflow Inbox and AI Experience Zone pages stay as they are. Ops Studio has its own sub-pages in the sidebar, the same way the Experience Zone does today:</w:t>
      </w:r>
    </w:p>
    <w:p>
      <w:pPr>
        <w:pStyle w:val="ListParagraph"/>
        <w:numPr>
          <w:ilvl w:val="0"/>
          <w:numId w:val="2"/>
        </w:numPr>
        <w:spacing w:after="60"/>
      </w:pPr>
      <w:r>
        <w:t xml:space="preserve">Overview: platform actions, agent scorecard, activity feed, guided next step (F11)</w:t>
      </w:r>
    </w:p>
    <w:p>
      <w:pPr>
        <w:pStyle w:val="ListParagraph"/>
        <w:numPr>
          <w:ilvl w:val="0"/>
          <w:numId w:val="2"/>
        </w:numPr>
        <w:spacing w:after="60"/>
      </w:pPr>
      <w:r>
        <w:t xml:space="preserve">Onboarding: agent registration and lifecycle (F1, F2)</w:t>
      </w:r>
    </w:p>
    <w:p>
      <w:pPr>
        <w:pStyle w:val="ListParagraph"/>
        <w:numPr>
          <w:ilvl w:val="0"/>
          <w:numId w:val="2"/>
        </w:numPr>
        <w:spacing w:after="60"/>
      </w:pPr>
      <w:r>
        <w:t xml:space="preserve">Harness: single-agent runs (F3) and the workflow composer (F9)</w:t>
      </w:r>
    </w:p>
    <w:p>
      <w:pPr>
        <w:pStyle w:val="ListParagraph"/>
        <w:numPr>
          <w:ilvl w:val="0"/>
          <w:numId w:val="2"/>
        </w:numPr>
        <w:spacing w:after="60"/>
      </w:pPr>
      <w:r>
        <w:t xml:space="preserve">War Room: live incident, timeline, root cause and fix (F4, F5)</w:t>
      </w:r>
    </w:p>
    <w:p>
      <w:pPr>
        <w:pStyle w:val="ListParagraph"/>
        <w:numPr>
          <w:ilvl w:val="0"/>
          <w:numId w:val="2"/>
        </w:numPr>
        <w:spacing w:after="60"/>
      </w:pPr>
      <w:r>
        <w:t xml:space="preserve">Evaluation (F6)</w:t>
      </w:r>
    </w:p>
    <w:p>
      <w:pPr>
        <w:pStyle w:val="ListParagraph"/>
        <w:numPr>
          <w:ilvl w:val="0"/>
          <w:numId w:val="2"/>
        </w:numPr>
        <w:spacing w:after="60"/>
      </w:pPr>
      <w:r>
        <w:t xml:space="preserve">Governance (F7)</w:t>
      </w:r>
    </w:p>
    <w:p>
      <w:pPr>
        <w:pStyle w:val="ListParagraph"/>
        <w:numPr>
          <w:ilvl w:val="0"/>
          <w:numId w:val="2"/>
        </w:numPr>
        <w:spacing w:after="60"/>
      </w:pPr>
      <w:r>
        <w:t xml:space="preserve">Knowledge: knowledge fabric and debt profiler (F8)</w:t>
      </w:r>
    </w:p>
    <w:p>
      <w:pPr>
        <w:pStyle w:val="ListParagraph"/>
        <w:numPr>
          <w:ilvl w:val="0"/>
          <w:numId w:val="2"/>
        </w:numPr>
        <w:spacing w:after="60"/>
      </w:pPr>
      <w:r>
        <w:t xml:space="preserve">FinOps (F10)</w:t>
      </w:r>
    </w:p>
    <w:p>
      <w:pPr>
        <w:pStyle w:val="ListParagraph"/>
        <w:numPr>
          <w:ilvl w:val="0"/>
          <w:numId w:val="2"/>
        </w:numPr>
        <w:spacing w:after="60"/>
      </w:pPr>
      <w:r>
        <w:t xml:space="preserve">Runtime and Programme (F12)</w:t>
      </w:r>
    </w:p>
    <w:p>
      <w:pPr>
        <w:spacing w:after="120"/>
      </w:pPr>
      <w:r>
        <w:t xml:space="preserve">Why a new page and not more Experience Zone sub-pages: the Experience Zone is a catalogue of what exists. These features are one working lifecycle and read better side by side.</w:t>
      </w:r>
    </w:p>
    <w:p>
      <w:pPr>
        <w:pStyle w:val="Heading2"/>
        <w:spacing w:after="120" w:before="260"/>
      </w:pPr>
      <w:r>
        <w:t xml:space="preserve">AMS agent lifecycle · 9 stages</w:t>
      </w:r>
    </w:p>
    <w:tbl>
      <w:tblPr>
        <w:tblW w:type="dxa" w:w="9000"/>
        <w:tblBorders>
          <w:top w:val="single" w:color="BBD6E8" w:sz="2"/>
          <w:left w:val="single" w:color="BBD6E8" w:sz="2"/>
          <w:bottom w:val="single" w:color="BBD6E8" w:sz="2"/>
          <w:right w:val="single" w:color="BBD6E8" w:sz="2"/>
          <w:insideH w:val="single" w:color="DCEAF5" w:sz="2"/>
          <w:insideV w:val="single" w:color="DCEAF5" w:sz="2"/>
        </w:tblBorders>
      </w:tblPr>
      <w:tblGrid>
        <w:gridCol w:w="2340"/>
        <w:gridCol w:w="6660"/>
      </w:tblGrid>
      <w:tr>
        <w:trPr>
          <w:tblHeader/>
        </w:trPr>
        <w:tc>
          <w:tcPr>
            <w:tcW w:type="dxa" w:w="2340"/>
            <w:shd w:fill="E8F4FC" w:val="clear"/>
            <w:tcMar>
              <w:top w:type="dxa" w:w="80"/>
              <w:left w:type="dxa" w:w="110"/>
              <w:bottom w:type="dxa" w:w="80"/>
              <w:right w:type="dxa" w:w="110"/>
            </w:tcMar>
          </w:tcPr>
          <w:p>
            <w:pPr>
              <w:spacing w:after="0"/>
            </w:pPr>
            <w:r>
              <w:rPr>
                <w:b/>
                <w:bCs/>
                <w:sz w:val="19"/>
                <w:szCs w:val="19"/>
              </w:rPr>
              <w:t xml:space="preserve">Stage</w:t>
            </w:r>
          </w:p>
        </w:tc>
        <w:tc>
          <w:tcPr>
            <w:tcW w:type="dxa" w:w="6660"/>
            <w:shd w:fill="E8F4FC" w:val="clear"/>
            <w:tcMar>
              <w:top w:type="dxa" w:w="80"/>
              <w:left w:type="dxa" w:w="110"/>
              <w:bottom w:type="dxa" w:w="80"/>
              <w:right w:type="dxa" w:w="110"/>
            </w:tcMar>
          </w:tcPr>
          <w:p>
            <w:pPr>
              <w:spacing w:after="0"/>
            </w:pPr>
            <w:r>
              <w:rPr>
                <w:b/>
                <w:bCs/>
                <w:sz w:val="19"/>
                <w:szCs w:val="19"/>
              </w:rPr>
              <w:t xml:space="preserve">Exit criteria to move on</w:t>
            </w:r>
          </w:p>
        </w:tc>
      </w:tr>
      <w:tr>
        <w:tc>
          <w:tcPr>
            <w:tcW w:type="dxa" w:w="2340"/>
            <w:tcMar>
              <w:top w:type="dxa" w:w="80"/>
              <w:left w:type="dxa" w:w="110"/>
              <w:bottom w:type="dxa" w:w="80"/>
              <w:right w:type="dxa" w:w="110"/>
            </w:tcMar>
          </w:tcPr>
          <w:p>
            <w:pPr>
              <w:spacing w:after="0"/>
            </w:pPr>
            <w:r>
              <w:rPr>
                <w:b w:val="false"/>
                <w:bCs w:val="false"/>
                <w:sz w:val="19"/>
                <w:szCs w:val="19"/>
              </w:rPr>
              <w:t xml:space="preserve">1 Registered</w:t>
            </w:r>
          </w:p>
        </w:tc>
        <w:tc>
          <w:tcPr>
            <w:tcW w:type="dxa" w:w="6660"/>
            <w:tcMar>
              <w:top w:type="dxa" w:w="80"/>
              <w:left w:type="dxa" w:w="110"/>
              <w:bottom w:type="dxa" w:w="80"/>
              <w:right w:type="dxa" w:w="110"/>
            </w:tcMar>
          </w:tcPr>
          <w:p>
            <w:pPr>
              <w:spacing w:after="0"/>
            </w:pPr>
            <w:r>
              <w:rPr>
                <w:b w:val="false"/>
                <w:bCs w:val="false"/>
                <w:sz w:val="19"/>
                <w:szCs w:val="19"/>
              </w:rPr>
              <w:t xml:space="preserve">All required identity fields filled, including service tier</w:t>
            </w:r>
          </w:p>
        </w:tc>
      </w:tr>
      <w:tr>
        <w:tc>
          <w:tcPr>
            <w:tcW w:type="dxa" w:w="2340"/>
            <w:tcMar>
              <w:top w:type="dxa" w:w="80"/>
              <w:left w:type="dxa" w:w="110"/>
              <w:bottom w:type="dxa" w:w="80"/>
              <w:right w:type="dxa" w:w="110"/>
            </w:tcMar>
          </w:tcPr>
          <w:p>
            <w:pPr>
              <w:spacing w:after="0"/>
            </w:pPr>
            <w:r>
              <w:rPr>
                <w:b w:val="false"/>
                <w:bCs w:val="false"/>
                <w:sz w:val="19"/>
                <w:szCs w:val="19"/>
              </w:rPr>
              <w:t xml:space="preserve">2 Runtime connected</w:t>
            </w:r>
          </w:p>
        </w:tc>
        <w:tc>
          <w:tcPr>
            <w:tcW w:type="dxa" w:w="6660"/>
            <w:tcMar>
              <w:top w:type="dxa" w:w="80"/>
              <w:left w:type="dxa" w:w="110"/>
              <w:bottom w:type="dxa" w:w="80"/>
              <w:right w:type="dxa" w:w="110"/>
            </w:tcMar>
          </w:tcPr>
          <w:p>
            <w:pPr>
              <w:spacing w:after="0"/>
            </w:pPr>
            <w:r>
              <w:rPr>
                <w:b w:val="false"/>
                <w:bCs w:val="false"/>
                <w:sz w:val="19"/>
                <w:szCs w:val="19"/>
              </w:rPr>
              <w:t xml:space="preserve">Verify connection passed</w:t>
            </w:r>
          </w:p>
        </w:tc>
      </w:tr>
      <w:tr>
        <w:tc>
          <w:tcPr>
            <w:tcW w:type="dxa" w:w="2340"/>
            <w:tcMar>
              <w:top w:type="dxa" w:w="80"/>
              <w:left w:type="dxa" w:w="110"/>
              <w:bottom w:type="dxa" w:w="80"/>
              <w:right w:type="dxa" w:w="110"/>
            </w:tcMar>
          </w:tcPr>
          <w:p>
            <w:pPr>
              <w:spacing w:after="0"/>
            </w:pPr>
            <w:r>
              <w:rPr>
                <w:b w:val="false"/>
                <w:bCs w:val="false"/>
                <w:sz w:val="19"/>
                <w:szCs w:val="19"/>
              </w:rPr>
              <w:t xml:space="preserve">3 Skills and knowledge</w:t>
            </w:r>
          </w:p>
        </w:tc>
        <w:tc>
          <w:tcPr>
            <w:tcW w:type="dxa" w:w="6660"/>
            <w:tcMar>
              <w:top w:type="dxa" w:w="80"/>
              <w:left w:type="dxa" w:w="110"/>
              <w:bottom w:type="dxa" w:w="80"/>
              <w:right w:type="dxa" w:w="110"/>
            </w:tcMar>
          </w:tcPr>
          <w:p>
            <w:pPr>
              <w:spacing w:after="0"/>
            </w:pPr>
            <w:r>
              <w:rPr>
                <w:b w:val="false"/>
                <w:bCs w:val="false"/>
                <w:sz w:val="19"/>
                <w:szCs w:val="19"/>
              </w:rPr>
              <w:t xml:space="preserve">At least 1 skill and 1 knowledge source bound</w:t>
            </w:r>
          </w:p>
        </w:tc>
      </w:tr>
      <w:tr>
        <w:tc>
          <w:tcPr>
            <w:tcW w:type="dxa" w:w="2340"/>
            <w:tcMar>
              <w:top w:type="dxa" w:w="80"/>
              <w:left w:type="dxa" w:w="110"/>
              <w:bottom w:type="dxa" w:w="80"/>
              <w:right w:type="dxa" w:w="110"/>
            </w:tcMar>
          </w:tcPr>
          <w:p>
            <w:pPr>
              <w:spacing w:after="0"/>
            </w:pPr>
            <w:r>
              <w:rPr>
                <w:b w:val="false"/>
                <w:bCs w:val="false"/>
                <w:sz w:val="19"/>
                <w:szCs w:val="19"/>
              </w:rPr>
              <w:t xml:space="preserve">4 Tools connected</w:t>
            </w:r>
          </w:p>
        </w:tc>
        <w:tc>
          <w:tcPr>
            <w:tcW w:type="dxa" w:w="6660"/>
            <w:tcMar>
              <w:top w:type="dxa" w:w="80"/>
              <w:left w:type="dxa" w:w="110"/>
              <w:bottom w:type="dxa" w:w="80"/>
              <w:right w:type="dxa" w:w="110"/>
            </w:tcMar>
          </w:tcPr>
          <w:p>
            <w:pPr>
              <w:spacing w:after="0"/>
            </w:pPr>
            <w:r>
              <w:rPr>
                <w:b w:val="false"/>
                <w:bCs w:val="false"/>
                <w:sz w:val="19"/>
                <w:szCs w:val="19"/>
              </w:rPr>
              <w:t xml:space="preserve">At least 1 tool connected (for example ServiceNow)</w:t>
            </w:r>
          </w:p>
        </w:tc>
      </w:tr>
      <w:tr>
        <w:tc>
          <w:tcPr>
            <w:tcW w:type="dxa" w:w="2340"/>
            <w:tcMar>
              <w:top w:type="dxa" w:w="80"/>
              <w:left w:type="dxa" w:w="110"/>
              <w:bottom w:type="dxa" w:w="80"/>
              <w:right w:type="dxa" w:w="110"/>
            </w:tcMar>
          </w:tcPr>
          <w:p>
            <w:pPr>
              <w:spacing w:after="0"/>
            </w:pPr>
            <w:r>
              <w:rPr>
                <w:b w:val="false"/>
                <w:bCs w:val="false"/>
                <w:sz w:val="19"/>
                <w:szCs w:val="19"/>
              </w:rPr>
              <w:t xml:space="preserve">5 Workflow mapped</w:t>
            </w:r>
          </w:p>
        </w:tc>
        <w:tc>
          <w:tcPr>
            <w:tcW w:type="dxa" w:w="6660"/>
            <w:tcMar>
              <w:top w:type="dxa" w:w="80"/>
              <w:left w:type="dxa" w:w="110"/>
              <w:bottom w:type="dxa" w:w="80"/>
              <w:right w:type="dxa" w:w="110"/>
            </w:tcMar>
          </w:tcPr>
          <w:p>
            <w:pPr>
              <w:spacing w:after="0"/>
            </w:pPr>
            <w:r>
              <w:rPr>
                <w:b w:val="false"/>
                <w:bCs w:val="false"/>
                <w:sz w:val="19"/>
                <w:szCs w:val="19"/>
              </w:rPr>
              <w:t xml:space="preserve">Mapped to at least 1 incident workflow</w:t>
            </w:r>
          </w:p>
        </w:tc>
      </w:tr>
      <w:tr>
        <w:tc>
          <w:tcPr>
            <w:tcW w:type="dxa" w:w="2340"/>
            <w:tcMar>
              <w:top w:type="dxa" w:w="80"/>
              <w:left w:type="dxa" w:w="110"/>
              <w:bottom w:type="dxa" w:w="80"/>
              <w:right w:type="dxa" w:w="110"/>
            </w:tcMar>
          </w:tcPr>
          <w:p>
            <w:pPr>
              <w:spacing w:after="0"/>
            </w:pPr>
            <w:r>
              <w:rPr>
                <w:b w:val="false"/>
                <w:bCs w:val="false"/>
                <w:sz w:val="19"/>
                <w:szCs w:val="19"/>
              </w:rPr>
              <w:t xml:space="preserve">6 Evaluated</w:t>
            </w:r>
          </w:p>
        </w:tc>
        <w:tc>
          <w:tcPr>
            <w:tcW w:type="dxa" w:w="6660"/>
            <w:tcMar>
              <w:top w:type="dxa" w:w="80"/>
              <w:left w:type="dxa" w:w="110"/>
              <w:bottom w:type="dxa" w:w="80"/>
              <w:right w:type="dxa" w:w="110"/>
            </w:tcMar>
          </w:tcPr>
          <w:p>
            <w:pPr>
              <w:spacing w:after="0"/>
            </w:pPr>
            <w:r>
              <w:rPr>
                <w:b w:val="false"/>
                <w:bCs w:val="false"/>
                <w:sz w:val="19"/>
                <w:szCs w:val="19"/>
              </w:rPr>
              <w:t xml:space="preserve">Score 85 or more and no blocking rule violation (F6)</w:t>
            </w:r>
          </w:p>
        </w:tc>
      </w:tr>
      <w:tr>
        <w:tc>
          <w:tcPr>
            <w:tcW w:type="dxa" w:w="2340"/>
            <w:tcMar>
              <w:top w:type="dxa" w:w="80"/>
              <w:left w:type="dxa" w:w="110"/>
              <w:bottom w:type="dxa" w:w="80"/>
              <w:right w:type="dxa" w:w="110"/>
            </w:tcMar>
          </w:tcPr>
          <w:p>
            <w:pPr>
              <w:spacing w:after="0"/>
            </w:pPr>
            <w:r>
              <w:rPr>
                <w:b w:val="false"/>
                <w:bCs w:val="false"/>
                <w:sz w:val="19"/>
                <w:szCs w:val="19"/>
              </w:rPr>
              <w:t xml:space="preserve">7 Governance approved</w:t>
            </w:r>
          </w:p>
        </w:tc>
        <w:tc>
          <w:tcPr>
            <w:tcW w:type="dxa" w:w="6660"/>
            <w:tcMar>
              <w:top w:type="dxa" w:w="80"/>
              <w:left w:type="dxa" w:w="110"/>
              <w:bottom w:type="dxa" w:w="80"/>
              <w:right w:type="dxa" w:w="110"/>
            </w:tcMar>
          </w:tcPr>
          <w:p>
            <w:pPr>
              <w:spacing w:after="0"/>
            </w:pPr>
            <w:r>
              <w:rPr>
                <w:b w:val="false"/>
                <w:bCs w:val="false"/>
                <w:sz w:val="19"/>
                <w:szCs w:val="19"/>
              </w:rPr>
              <w:t xml:space="preserve">All mandatory guardrails pass and approver decision recorded (F7)</w:t>
            </w:r>
          </w:p>
        </w:tc>
      </w:tr>
      <w:tr>
        <w:tc>
          <w:tcPr>
            <w:tcW w:type="dxa" w:w="2340"/>
            <w:tcMar>
              <w:top w:type="dxa" w:w="80"/>
              <w:left w:type="dxa" w:w="110"/>
              <w:bottom w:type="dxa" w:w="80"/>
              <w:right w:type="dxa" w:w="110"/>
            </w:tcMar>
          </w:tcPr>
          <w:p>
            <w:pPr>
              <w:spacing w:after="0"/>
            </w:pPr>
            <w:r>
              <w:rPr>
                <w:b w:val="false"/>
                <w:bCs w:val="false"/>
                <w:sz w:val="19"/>
                <w:szCs w:val="19"/>
              </w:rPr>
              <w:t xml:space="preserve">8 Certified</w:t>
            </w:r>
          </w:p>
        </w:tc>
        <w:tc>
          <w:tcPr>
            <w:tcW w:type="dxa" w:w="6660"/>
            <w:tcMar>
              <w:top w:type="dxa" w:w="80"/>
              <w:left w:type="dxa" w:w="110"/>
              <w:bottom w:type="dxa" w:w="80"/>
              <w:right w:type="dxa" w:w="110"/>
            </w:tcMar>
          </w:tcPr>
          <w:p>
            <w:pPr>
              <w:spacing w:after="0"/>
            </w:pPr>
            <w:r>
              <w:rPr>
                <w:b w:val="false"/>
                <w:bCs w:val="false"/>
                <w:sz w:val="19"/>
                <w:szCs w:val="19"/>
              </w:rPr>
              <w:t xml:space="preserve">Version frozen and certificate ID issued</w:t>
            </w:r>
          </w:p>
        </w:tc>
      </w:tr>
      <w:tr>
        <w:tc>
          <w:tcPr>
            <w:tcW w:type="dxa" w:w="2340"/>
            <w:tcMar>
              <w:top w:type="dxa" w:w="80"/>
              <w:left w:type="dxa" w:w="110"/>
              <w:bottom w:type="dxa" w:w="80"/>
              <w:right w:type="dxa" w:w="110"/>
            </w:tcMar>
          </w:tcPr>
          <w:p>
            <w:pPr>
              <w:spacing w:after="0"/>
            </w:pPr>
            <w:r>
              <w:rPr>
                <w:b w:val="false"/>
                <w:bCs w:val="false"/>
                <w:sz w:val="19"/>
                <w:szCs w:val="19"/>
              </w:rPr>
              <w:t xml:space="preserve">9 Published</w:t>
            </w:r>
          </w:p>
        </w:tc>
        <w:tc>
          <w:tcPr>
            <w:tcW w:type="dxa" w:w="6660"/>
            <w:tcMar>
              <w:top w:type="dxa" w:w="80"/>
              <w:left w:type="dxa" w:w="110"/>
              <w:bottom w:type="dxa" w:w="80"/>
              <w:right w:type="dxa" w:w="110"/>
            </w:tcMar>
          </w:tcPr>
          <w:p>
            <w:pPr>
              <w:spacing w:after="0"/>
            </w:pPr>
            <w:r>
              <w:rPr>
                <w:b w:val="false"/>
                <w:bCs w:val="false"/>
                <w:sz w:val="19"/>
                <w:szCs w:val="19"/>
              </w:rPr>
              <w:t xml:space="preserve">Visible in the catalogue and in runtime</w:t>
            </w:r>
          </w:p>
        </w:tc>
      </w:tr>
    </w:tbl>
    <w:p>
      <w:pPr>
        <w:spacing w:after="120"/>
      </w:pPr>
    </w:p>
    <w:p>
      <w:pPr>
        <w:spacing w:after="120"/>
      </w:pPr>
      <w:r>
        <w:t xml:space="preserve">A failed evaluation (score below 85, or a blocking rule violation) sends the agent back to stage 3. A rejected approval sends it back to its owner with the reviewer’s comment.</w:t>
      </w:r>
    </w:p>
    <w:p>
      <w:pPr>
        <w:pStyle w:val="Heading2"/>
        <w:spacing w:after="120" w:before="260"/>
      </w:pPr>
      <w:r>
        <w:t xml:space="preserve">F1 — Agent Onboarding Studio (P1)</w:t>
      </w:r>
    </w:p>
    <w:p>
      <w:pPr>
        <w:spacing w:after="120"/>
      </w:pPr>
      <w:r>
        <w:rPr>
          <w:b w:val="false"/>
          <w:bCs w:val="false"/>
        </w:rPr>
        <w:t xml:space="preserve">User story: As the Head of AMS or an AMS lead, I want to register an AMS agent against a service, so that it is connected, scored and approved before anyone uses it in production.</w:t>
      </w:r>
    </w:p>
    <w:p>
      <w:pPr>
        <w:pStyle w:val="Heading3"/>
        <w:spacing w:after="100" w:before="200"/>
      </w:pPr>
      <w:r>
        <w:t xml:space="preserve">Functional requirements</w:t>
      </w:r>
    </w:p>
    <w:p>
      <w:pPr>
        <w:pStyle w:val="ListParagraph"/>
        <w:numPr>
          <w:ilvl w:val="0"/>
          <w:numId w:val="2"/>
        </w:numPr>
        <w:spacing w:after="60"/>
      </w:pPr>
      <w:r>
        <w:t xml:space="preserve">Agent list grouped by AMS area: Incident and Triage, Problem and RCA, Change and Release Ops, Observability, Runbook Automation. Each group shows a count.</w:t>
      </w:r>
    </w:p>
    <w:p>
      <w:pPr>
        <w:pStyle w:val="ListParagraph"/>
        <w:numPr>
          <w:ilvl w:val="0"/>
          <w:numId w:val="2"/>
        </w:numPr>
        <w:spacing w:after="60"/>
      </w:pPr>
      <w:r>
        <w:t xml:space="preserve">Each agent card shows: name, service or portfolio, team, runtime badge, lifecycle stage, connection status (connected / failed / not verified).</w:t>
      </w:r>
    </w:p>
    <w:p>
      <w:pPr>
        <w:pStyle w:val="ListParagraph"/>
        <w:numPr>
          <w:ilvl w:val="0"/>
          <w:numId w:val="2"/>
        </w:numPr>
        <w:spacing w:after="60"/>
      </w:pPr>
      <w:r>
        <w:t xml:space="preserve">Register Agent opens a form with: Agent name*, Agent family, Service or portfolio*, Team*, Owner*, Version (for example 1.0.0), Purpose*, Service tier* (Tier 1, Tier 2, Tier 3).</w:t>
      </w:r>
    </w:p>
    <w:p>
      <w:pPr>
        <w:pStyle w:val="ListParagraph"/>
        <w:numPr>
          <w:ilvl w:val="0"/>
          <w:numId w:val="2"/>
        </w:numPr>
        <w:spacing w:after="60"/>
      </w:pPr>
      <w:r>
        <w:t xml:space="preserve">Runtime picker with 4 options: internal platform (recommended), AWS Bedrock, Azure AI Foundry, External (API or Kubernetes). Fields: base URL*, agent ID*, health-check URL (defaults to /health). A Verify connection button shows connected or failed with latency; mocked in the PoC.</w:t>
      </w:r>
    </w:p>
    <w:p>
      <w:pPr>
        <w:pStyle w:val="ListParagraph"/>
        <w:numPr>
          <w:ilvl w:val="0"/>
          <w:numId w:val="2"/>
        </w:numPr>
        <w:spacing w:after="60"/>
      </w:pPr>
      <w:r>
        <w:t xml:space="preserve">Skills: attach certified skills from a shared skill library. Each skill shows its source agent and reuse count.</w:t>
      </w:r>
    </w:p>
    <w:p>
      <w:pPr>
        <w:pStyle w:val="ListParagraph"/>
        <w:numPr>
          <w:ilvl w:val="0"/>
          <w:numId w:val="2"/>
        </w:numPr>
        <w:spacing w:after="60"/>
      </w:pPr>
      <w:r>
        <w:t xml:space="preserve">Knowledge sources (multi-select): ServiceNow ITSM, CMDB, log platform (Splunk or Datadog), APM (Dynatrace), runbook library, known-error database, PagerDuty history, Kubernetes events, Jira.</w:t>
      </w:r>
    </w:p>
    <w:p>
      <w:pPr>
        <w:pStyle w:val="ListParagraph"/>
        <w:numPr>
          <w:ilvl w:val="0"/>
          <w:numId w:val="2"/>
        </w:numPr>
        <w:spacing w:after="60"/>
      </w:pPr>
      <w:r>
        <w:t xml:space="preserve">Connected tools (multi-select): ServiceNow, PagerDuty, Datadog, Dynatrace, Splunk, Kubernetes, Jenkins, Jira, Ansible or Rundeck.</w:t>
      </w:r>
    </w:p>
    <w:p>
      <w:pPr>
        <w:pStyle w:val="ListParagraph"/>
        <w:numPr>
          <w:ilvl w:val="0"/>
          <w:numId w:val="2"/>
        </w:numPr>
        <w:spacing w:after="60"/>
      </w:pPr>
      <w:r>
        <w:t xml:space="preserve">Workflow mapping: choose the incident workflows the agent takes part in (from F9 or the existing catalogue).</w:t>
      </w:r>
    </w:p>
    <w:p>
      <w:pPr>
        <w:pStyle w:val="ListParagraph"/>
        <w:numPr>
          <w:ilvl w:val="0"/>
          <w:numId w:val="2"/>
        </w:numPr>
        <w:spacing w:after="60"/>
      </w:pPr>
      <w:r>
        <w:t xml:space="preserve">Governance: choose an approver. Save registration stores a draft. Advance to next stage is disabled until that stage’s exit criteria (F2) are met.</w:t>
      </w:r>
    </w:p>
    <w:p>
      <w:pPr>
        <w:pStyle w:val="ListParagraph"/>
        <w:numPr>
          <w:ilvl w:val="0"/>
          <w:numId w:val="2"/>
        </w:numPr>
        <w:spacing w:after="60"/>
      </w:pPr>
      <w:r>
        <w:t xml:space="preserve">A published agent appears in the existing Agent &amp; Workflow Catalogue with status Active.</w:t>
      </w:r>
    </w:p>
    <w:p>
      <w:pPr>
        <w:pStyle w:val="Heading3"/>
        <w:spacing w:after="100" w:before="200"/>
      </w:pPr>
      <w:r>
        <w:t xml:space="preserve">Acceptance criteria</w:t>
      </w:r>
    </w:p>
    <w:p>
      <w:pPr>
        <w:spacing w:after="60"/>
      </w:pPr>
      <w:r>
        <w:t xml:space="preserve">☐  With any required field empty, Save is disabled and the empty fields are highlighted.</w:t>
      </w:r>
    </w:p>
    <w:p>
      <w:pPr>
        <w:spacing w:after="60"/>
      </w:pPr>
      <w:r>
        <w:t xml:space="preserve">☐  A new agent appears as a card at stage 1, with the group count updated.</w:t>
      </w:r>
    </w:p>
    <w:p>
      <w:pPr>
        <w:spacing w:after="60"/>
      </w:pPr>
      <w:r>
        <w:t xml:space="preserve">☐  Verify connection returns a result within 2 seconds in mock mode.</w:t>
      </w:r>
    </w:p>
    <w:p>
      <w:pPr>
        <w:spacing w:after="60"/>
      </w:pPr>
      <w:r>
        <w:t xml:space="preserve">☐  A published agent is listed in Experience Zone → Agent &amp; Workflow Catalogue.</w:t>
      </w:r>
    </w:p>
    <w:p>
      <w:pPr>
        <w:pStyle w:val="Heading2"/>
        <w:spacing w:after="120" w:before="260"/>
      </w:pPr>
      <w:r>
        <w:t xml:space="preserve">F2 — Agent lifecycle tracker (P1)</w:t>
      </w:r>
    </w:p>
    <w:p>
      <w:pPr>
        <w:spacing w:after="120"/>
      </w:pPr>
      <w:r>
        <w:t xml:space="preserve">User story: As an agent owner, I want to see which stage my agent is in and what blocks the next one.</w:t>
      </w:r>
    </w:p>
    <w:p>
      <w:pPr>
        <w:pStyle w:val="Heading3"/>
        <w:spacing w:after="100" w:before="200"/>
      </w:pPr>
      <w:r>
        <w:t xml:space="preserve">Functional requirements</w:t>
      </w:r>
    </w:p>
    <w:p>
      <w:pPr>
        <w:pStyle w:val="ListParagraph"/>
        <w:numPr>
          <w:ilvl w:val="0"/>
          <w:numId w:val="2"/>
        </w:numPr>
        <w:spacing w:after="60"/>
      </w:pPr>
      <w:r>
        <w:t xml:space="preserve">A 9-step horizontal stepper on each agent’s detail panel. Completed steps are ticked; the current one is highlighted.</w:t>
      </w:r>
    </w:p>
    <w:p>
      <w:pPr>
        <w:pStyle w:val="ListParagraph"/>
        <w:numPr>
          <w:ilvl w:val="0"/>
          <w:numId w:val="2"/>
        </w:numPr>
        <w:spacing w:after="60"/>
      </w:pPr>
      <w:r>
        <w:t xml:space="preserve">Progress % = completed stages ÷ 9.</w:t>
      </w:r>
    </w:p>
    <w:p>
      <w:pPr>
        <w:pStyle w:val="ListParagraph"/>
        <w:numPr>
          <w:ilvl w:val="0"/>
          <w:numId w:val="2"/>
        </w:numPr>
        <w:spacing w:after="60"/>
      </w:pPr>
      <w:r>
        <w:t xml:space="preserve">Stages cannot be skipped. Every stage change writes an audit entry (actor, from, to, timestamp) shown in F7.</w:t>
      </w:r>
    </w:p>
    <w:p>
      <w:pPr>
        <w:pStyle w:val="ListParagraph"/>
        <w:numPr>
          <w:ilvl w:val="0"/>
          <w:numId w:val="2"/>
        </w:numPr>
        <w:spacing w:after="60"/>
      </w:pPr>
      <w:r>
        <w:t xml:space="preserve">A "blocked by" line lists the unmet exit criteria of the current stage.</w:t>
      </w:r>
    </w:p>
    <w:p>
      <w:pPr>
        <w:pStyle w:val="ListParagraph"/>
        <w:numPr>
          <w:ilvl w:val="0"/>
          <w:numId w:val="2"/>
        </w:numPr>
        <w:spacing w:after="60"/>
      </w:pPr>
      <w:r>
        <w:t xml:space="preserve">The agent scorecard in F11 counts agents by stage.</w:t>
      </w:r>
    </w:p>
    <w:p>
      <w:pPr>
        <w:pStyle w:val="Heading3"/>
        <w:spacing w:after="100" w:before="200"/>
      </w:pPr>
      <w:r>
        <w:t xml:space="preserve">Acceptance criteria</w:t>
      </w:r>
    </w:p>
    <w:p>
      <w:pPr>
        <w:spacing w:after="60"/>
      </w:pPr>
      <w:r>
        <w:t xml:space="preserve">☐  Advancing is only possible when the current stage’s criteria are met.</w:t>
      </w:r>
    </w:p>
    <w:p>
      <w:pPr>
        <w:spacing w:after="60"/>
      </w:pPr>
      <w:r>
        <w:t xml:space="preserve">☐  Failing evaluation moves the agent back to stage 3 and logs it.</w:t>
      </w:r>
    </w:p>
    <w:p>
      <w:pPr>
        <w:pStyle w:val="Heading2"/>
        <w:spacing w:after="120" w:before="260"/>
      </w:pPr>
      <w:r>
        <w:t xml:space="preserve">F3 — AI Harness, single-agent run (P1)</w:t>
      </w:r>
    </w:p>
    <w:p>
      <w:pPr>
        <w:spacing w:after="120"/>
      </w:pPr>
      <w:r>
        <w:t xml:space="preserve">User story: As an AMS engineer, I want to run one onboarded agent on a real ticket and see each pipeline step, so that I trust its output before it touches production.</w:t>
      </w:r>
    </w:p>
    <w:p>
      <w:pPr>
        <w:pStyle w:val="Heading3"/>
        <w:spacing w:after="100" w:before="200"/>
      </w:pPr>
      <w:r>
        <w:t xml:space="preserve">Functional requirements</w:t>
      </w:r>
    </w:p>
    <w:p>
      <w:pPr>
        <w:pStyle w:val="ListParagraph"/>
        <w:numPr>
          <w:ilvl w:val="0"/>
          <w:numId w:val="2"/>
        </w:numPr>
        <w:spacing w:after="60"/>
      </w:pPr>
      <w:r>
        <w:t xml:space="preserve">Quick Start with 3 cards: Run single agent, Use a template (F9), Build from scratch (F9).</w:t>
      </w:r>
    </w:p>
    <w:p>
      <w:pPr>
        <w:pStyle w:val="ListParagraph"/>
        <w:numPr>
          <w:ilvl w:val="0"/>
          <w:numId w:val="2"/>
        </w:numPr>
        <w:spacing w:after="60"/>
      </w:pPr>
      <w:r>
        <w:t xml:space="preserve">Single-agent harness: pick an agent at stage 2 or later. Enter a task, for example "Analyse INC-4471 Kafka consumer lag".</w:t>
      </w:r>
    </w:p>
    <w:p>
      <w:pPr>
        <w:pStyle w:val="ListParagraph"/>
        <w:numPr>
          <w:ilvl w:val="0"/>
          <w:numId w:val="2"/>
        </w:numPr>
        <w:spacing w:after="60"/>
      </w:pPr>
      <w:r>
        <w:t xml:space="preserve">Run Harness Pipeline animates 10 steps, each with a duration and a result line: Context assembly, Prompt assembly, Memory retrieval, Tool routing, Workflow routing, Agent collaboration, Evaluation (quality gate), Policy enforcement (change policy, PII in logs, production safety), Observability, Human approval.</w:t>
      </w:r>
    </w:p>
    <w:p>
      <w:pPr>
        <w:pStyle w:val="ListParagraph"/>
        <w:numPr>
          <w:ilvl w:val="0"/>
          <w:numId w:val="2"/>
        </w:numPr>
        <w:spacing w:after="60"/>
      </w:pPr>
      <w:r>
        <w:t xml:space="preserve">A live log panel shows timestamped INFO, WARN and ERROR lines.</w:t>
      </w:r>
    </w:p>
    <w:p>
      <w:pPr>
        <w:pStyle w:val="ListParagraph"/>
        <w:numPr>
          <w:ilvl w:val="0"/>
          <w:numId w:val="2"/>
        </w:numPr>
        <w:spacing w:after="60"/>
      </w:pPr>
      <w:r>
        <w:t xml:space="preserve">Three gauges: context confidence, reuse readiness, knowledge coverage (all %).</w:t>
      </w:r>
    </w:p>
    <w:p>
      <w:pPr>
        <w:pStyle w:val="ListParagraph"/>
        <w:numPr>
          <w:ilvl w:val="0"/>
          <w:numId w:val="2"/>
        </w:numPr>
        <w:spacing w:after="60"/>
      </w:pPr>
      <w:r>
        <w:t xml:space="preserve">Where a real runtime is not connected, steps use mock data and are marked as simulated.</w:t>
      </w:r>
    </w:p>
    <w:p>
      <w:pPr>
        <w:pStyle w:val="ListParagraph"/>
        <w:numPr>
          <w:ilvl w:val="0"/>
          <w:numId w:val="2"/>
        </w:numPr>
        <w:spacing w:after="60"/>
      </w:pPr>
      <w:r>
        <w:t xml:space="preserve">When human approval is required, create an item in the existing Workflow Inbox and pause the run until it is approved.</w:t>
      </w:r>
    </w:p>
    <w:p>
      <w:pPr>
        <w:pStyle w:val="ListParagraph"/>
        <w:numPr>
          <w:ilvl w:val="0"/>
          <w:numId w:val="2"/>
        </w:numPr>
        <w:spacing w:after="60"/>
      </w:pPr>
      <w:r>
        <w:t xml:space="preserve">Recent runs list (agent, task, status, time). Next-step links to Evaluation, Governance and FinOps.</w:t>
      </w:r>
    </w:p>
    <w:p>
      <w:pPr>
        <w:pStyle w:val="ListParagraph"/>
        <w:numPr>
          <w:ilvl w:val="0"/>
          <w:numId w:val="2"/>
        </w:numPr>
        <w:spacing w:after="60"/>
      </w:pPr>
      <w:r>
        <w:t xml:space="preserve">A run can also be started from the Ops Studio Overview bar (F11) and from any agent card.</w:t>
      </w:r>
    </w:p>
    <w:p>
      <w:pPr>
        <w:pStyle w:val="Heading3"/>
        <w:spacing w:after="100" w:before="200"/>
      </w:pPr>
      <w:r>
        <w:t xml:space="preserve">Acceptance criteria</w:t>
      </w:r>
    </w:p>
    <w:p>
      <w:pPr>
        <w:spacing w:after="60"/>
      </w:pPr>
      <w:r>
        <w:t xml:space="preserve">☐  All 10 steps show a status and a duration after a run.</w:t>
      </w:r>
    </w:p>
    <w:p>
      <w:pPr>
        <w:spacing w:after="60"/>
      </w:pPr>
      <w:r>
        <w:t xml:space="preserve">☐  A run needing approval shows as "Awaiting approval" and appears in the Workflow Inbox.</w:t>
      </w:r>
    </w:p>
    <w:p>
      <w:pPr>
        <w:spacing w:after="60"/>
      </w:pPr>
      <w:r>
        <w:t xml:space="preserve">☐  A failed policy step stops the run and shows the failed rule.</w:t>
      </w:r>
    </w:p>
    <w:p>
      <w:pPr>
        <w:spacing w:after="60"/>
      </w:pPr>
      <w:r>
        <w:t xml:space="preserve">☐  The run appears in the recent runs list and increases the run count on the scorecard.</w:t>
      </w:r>
    </w:p>
    <w:p>
      <w:pPr>
        <w:pStyle w:val="Heading2"/>
        <w:spacing w:after="120" w:before="260"/>
      </w:pPr>
      <w:r>
        <w:t xml:space="preserve">F4 — Live incident war room (P1)</w:t>
      </w:r>
    </w:p>
    <w:p>
      <w:pPr>
        <w:spacing w:after="120"/>
      </w:pPr>
      <w:r>
        <w:t xml:space="preserve">User story: As the Head of AMS, I want to see the incident being worked right now, so that I know the live position instead of yesterday’s totals.</w:t>
      </w:r>
    </w:p>
    <w:p>
      <w:pPr>
        <w:pStyle w:val="Heading3"/>
        <w:spacing w:after="100" w:before="200"/>
      </w:pPr>
      <w:r>
        <w:t xml:space="preserve">Functional requirements</w:t>
      </w:r>
    </w:p>
    <w:p>
      <w:pPr>
        <w:pStyle w:val="ListParagraph"/>
        <w:numPr>
          <w:ilvl w:val="0"/>
          <w:numId w:val="2"/>
        </w:numPr>
        <w:spacing w:after="60"/>
      </w:pPr>
      <w:r>
        <w:t xml:space="preserve">Header shows the active incident: number, title, severity, affected service, status and opened time.</w:t>
      </w:r>
    </w:p>
    <w:p>
      <w:pPr>
        <w:pStyle w:val="ListParagraph"/>
        <w:numPr>
          <w:ilvl w:val="0"/>
          <w:numId w:val="2"/>
        </w:numPr>
        <w:spacing w:after="60"/>
      </w:pPr>
      <w:r>
        <w:t xml:space="preserve">Four live tiles: time to resolve so far, confidence %, business impact, users affected.</w:t>
      </w:r>
    </w:p>
    <w:p>
      <w:pPr>
        <w:pStyle w:val="ListParagraph"/>
        <w:numPr>
          <w:ilvl w:val="0"/>
          <w:numId w:val="2"/>
        </w:numPr>
        <w:spacing w:after="60"/>
      </w:pPr>
      <w:r>
        <w:t xml:space="preserve">Agent collaboration timeline: time, what happened, and which agent did it. New entries appear as work progresses.</w:t>
      </w:r>
    </w:p>
    <w:p>
      <w:pPr>
        <w:pStyle w:val="ListParagraph"/>
        <w:numPr>
          <w:ilvl w:val="0"/>
          <w:numId w:val="2"/>
        </w:numPr>
        <w:spacing w:after="60"/>
      </w:pPr>
      <w:r>
        <w:t xml:space="preserve">An "Advance response" control moves the response to its next step (mock in the PoC), updating the tiles and the timeline.</w:t>
      </w:r>
    </w:p>
    <w:p>
      <w:pPr>
        <w:pStyle w:val="ListParagraph"/>
        <w:numPr>
          <w:ilvl w:val="0"/>
          <w:numId w:val="2"/>
        </w:numPr>
        <w:spacing w:after="60"/>
      </w:pPr>
      <w:r>
        <w:t xml:space="preserve">A picker to switch between open incidents when more than one is active.</w:t>
      </w:r>
    </w:p>
    <w:p>
      <w:pPr>
        <w:pStyle w:val="ListParagraph"/>
        <w:numPr>
          <w:ilvl w:val="0"/>
          <w:numId w:val="2"/>
        </w:numPr>
        <w:spacing w:after="60"/>
      </w:pPr>
      <w:r>
        <w:t xml:space="preserve">Incidents are seeded from the existing recurring clusters and problem records, so the war room and the dashboard agree.</w:t>
      </w:r>
    </w:p>
    <w:p>
      <w:pPr>
        <w:pStyle w:val="ListParagraph"/>
        <w:numPr>
          <w:ilvl w:val="0"/>
          <w:numId w:val="2"/>
        </w:numPr>
        <w:spacing w:after="60"/>
      </w:pPr>
      <w:r>
        <w:t xml:space="preserve">A link from the incident to its knowledge page (F8).</w:t>
      </w:r>
    </w:p>
    <w:p>
      <w:pPr>
        <w:pStyle w:val="Heading3"/>
        <w:spacing w:after="100" w:before="200"/>
      </w:pPr>
      <w:r>
        <w:t xml:space="preserve">Acceptance criteria</w:t>
      </w:r>
    </w:p>
    <w:p>
      <w:pPr>
        <w:spacing w:after="60"/>
      </w:pPr>
      <w:r>
        <w:t xml:space="preserve">☐  The war room shows one active incident and its four tiles.</w:t>
      </w:r>
    </w:p>
    <w:p>
      <w:pPr>
        <w:spacing w:after="60"/>
      </w:pPr>
      <w:r>
        <w:t xml:space="preserve">☐  Advancing the response adds a timeline entry and updates the tiles.</w:t>
      </w:r>
    </w:p>
    <w:p>
      <w:pPr>
        <w:spacing w:after="60"/>
      </w:pPr>
      <w:r>
        <w:t xml:space="preserve">☐  Closing an incident removes it from the active list and updates the dashboard counts.</w:t>
      </w:r>
    </w:p>
    <w:p>
      <w:pPr>
        <w:pStyle w:val="Heading2"/>
        <w:spacing w:after="120" w:before="260"/>
      </w:pPr>
      <w:r>
        <w:t xml:space="preserve">F5 — RCA evidence and remediation hand-off (P1)</w:t>
      </w:r>
    </w:p>
    <w:p>
      <w:pPr>
        <w:spacing w:after="120"/>
      </w:pPr>
      <w:r>
        <w:t xml:space="preserve">User story: As the Head of AMS, I want the root cause, the evidence behind it and a clear fix, so that I can approve action with confidence.</w:t>
      </w:r>
    </w:p>
    <w:p>
      <w:pPr>
        <w:pStyle w:val="Heading3"/>
        <w:spacing w:after="100" w:before="200"/>
      </w:pPr>
      <w:r>
        <w:t xml:space="preserve">Functional requirements</w:t>
      </w:r>
    </w:p>
    <w:p>
      <w:pPr>
        <w:pStyle w:val="ListParagraph"/>
        <w:numPr>
          <w:ilvl w:val="0"/>
          <w:numId w:val="2"/>
        </w:numPr>
        <w:spacing w:after="60"/>
      </w:pPr>
      <w:r>
        <w:t xml:space="preserve">A root cause panel, empty until the response reaches that step, then showing the cause in plain words.</w:t>
      </w:r>
    </w:p>
    <w:p>
      <w:pPr>
        <w:pStyle w:val="ListParagraph"/>
        <w:numPr>
          <w:ilvl w:val="0"/>
          <w:numId w:val="2"/>
        </w:numPr>
        <w:spacing w:after="60"/>
      </w:pPr>
      <w:r>
        <w:t xml:space="preserve">An evidence list: the logs, metrics, change records and known errors used to reach it, each opening its source.</w:t>
      </w:r>
    </w:p>
    <w:p>
      <w:pPr>
        <w:pStyle w:val="ListParagraph"/>
        <w:numPr>
          <w:ilvl w:val="0"/>
          <w:numId w:val="2"/>
        </w:numPr>
        <w:spacing w:after="60"/>
      </w:pPr>
      <w:r>
        <w:t xml:space="preserve">A recommended fix in one sentence, for example "roll back release 2.4.1 and apply the connection-pool fix".</w:t>
      </w:r>
    </w:p>
    <w:p>
      <w:pPr>
        <w:pStyle w:val="ListParagraph"/>
        <w:numPr>
          <w:ilvl w:val="0"/>
          <w:numId w:val="2"/>
        </w:numPr>
        <w:spacing w:after="60"/>
      </w:pPr>
      <w:r>
        <w:t xml:space="preserve">Similar past incidents with a match score and how each was resolved.</w:t>
      </w:r>
    </w:p>
    <w:p>
      <w:pPr>
        <w:pStyle w:val="ListParagraph"/>
        <w:numPr>
          <w:ilvl w:val="0"/>
          <w:numId w:val="2"/>
        </w:numPr>
        <w:spacing w:after="60"/>
      </w:pPr>
      <w:r>
        <w:t xml:space="preserve">Buttons: Send to Workflow Inbox, Accept, Reject. Sending creates an inbox item of type high-risk remediation, carrying the incident, cause, evidence and fix.</w:t>
      </w:r>
    </w:p>
    <w:p>
      <w:pPr>
        <w:pStyle w:val="ListParagraph"/>
        <w:numPr>
          <w:ilvl w:val="0"/>
          <w:numId w:val="2"/>
        </w:numPr>
        <w:spacing w:after="60"/>
      </w:pPr>
      <w:r>
        <w:t xml:space="preserve">The decision taken in the inbox is shown back on the war room.</w:t>
      </w:r>
    </w:p>
    <w:p>
      <w:pPr>
        <w:pStyle w:val="Heading3"/>
        <w:spacing w:after="100" w:before="200"/>
      </w:pPr>
      <w:r>
        <w:t xml:space="preserve">Acceptance criteria</w:t>
      </w:r>
    </w:p>
    <w:p>
      <w:pPr>
        <w:spacing w:after="60"/>
      </w:pPr>
      <w:r>
        <w:t xml:space="preserve">☐  Root cause and fix stay empty until the response reaches that step.</w:t>
      </w:r>
    </w:p>
    <w:p>
      <w:pPr>
        <w:spacing w:after="60"/>
      </w:pPr>
      <w:r>
        <w:t xml:space="preserve">☐  Every evidence item opens its source record.</w:t>
      </w:r>
    </w:p>
    <w:p>
      <w:pPr>
        <w:spacing w:after="60"/>
      </w:pPr>
      <w:r>
        <w:t xml:space="preserve">☐  Sending to the inbox creates one item and links back to the incident.</w:t>
      </w:r>
    </w:p>
    <w:p>
      <w:pPr>
        <w:pStyle w:val="Heading2"/>
        <w:spacing w:after="120" w:before="260"/>
      </w:pPr>
      <w:r>
        <w:t xml:space="preserve">F6 — Agent evaluation center (P2)</w:t>
      </w:r>
    </w:p>
    <w:p>
      <w:pPr>
        <w:spacing w:after="120"/>
      </w:pPr>
      <w:r>
        <w:t xml:space="preserve">User story: As the Head of AMS, I want each agent scored on set measures, so that only good agents reach production.</w:t>
      </w:r>
    </w:p>
    <w:p>
      <w:pPr>
        <w:pStyle w:val="Heading3"/>
        <w:spacing w:after="100" w:before="200"/>
      </w:pPr>
      <w:r>
        <w:t xml:space="preserve">Functional requirements</w:t>
      </w:r>
    </w:p>
    <w:p>
      <w:pPr>
        <w:pStyle w:val="ListParagraph"/>
        <w:numPr>
          <w:ilvl w:val="0"/>
          <w:numId w:val="2"/>
        </w:numPr>
        <w:spacing w:after="60"/>
      </w:pPr>
      <w:r>
        <w:t xml:space="preserve">Per-agent scores on: incident accuracy, RCA quality, knowledge quality, groundedness, hallucination, security, cost, latency.</w:t>
      </w:r>
    </w:p>
    <w:p>
      <w:pPr>
        <w:pStyle w:val="ListParagraph"/>
        <w:numPr>
          <w:ilvl w:val="0"/>
          <w:numId w:val="2"/>
        </w:numPr>
        <w:spacing w:after="60"/>
      </w:pPr>
      <w:r>
        <w:t xml:space="preserve">A platform pass mark (default 85). Agents below it cannot pass stage 6.</w:t>
      </w:r>
    </w:p>
    <w:p>
      <w:pPr>
        <w:pStyle w:val="ListParagraph"/>
        <w:numPr>
          <w:ilvl w:val="0"/>
          <w:numId w:val="2"/>
        </w:numPr>
        <w:spacing w:after="60"/>
      </w:pPr>
      <w:r>
        <w:t xml:space="preserve">A rules list with blocking and non-blocking rules, and the violations for the selected agent.</w:t>
      </w:r>
    </w:p>
    <w:p>
      <w:pPr>
        <w:pStyle w:val="ListParagraph"/>
        <w:numPr>
          <w:ilvl w:val="0"/>
          <w:numId w:val="2"/>
        </w:numPr>
        <w:spacing w:after="60"/>
      </w:pPr>
      <w:r>
        <w:t xml:space="preserve">Run evaluation re-scores an agent and writes the result to its lifecycle history.</w:t>
      </w:r>
    </w:p>
    <w:p>
      <w:pPr>
        <w:pStyle w:val="ListParagraph"/>
        <w:numPr>
          <w:ilvl w:val="0"/>
          <w:numId w:val="2"/>
        </w:numPr>
        <w:spacing w:after="60"/>
      </w:pPr>
      <w:r>
        <w:t xml:space="preserve">Aggregated view: average score per measure across all AMS agents.</w:t>
      </w:r>
    </w:p>
    <w:p>
      <w:pPr>
        <w:pStyle w:val="ListParagraph"/>
        <w:numPr>
          <w:ilvl w:val="0"/>
          <w:numId w:val="2"/>
        </w:numPr>
        <w:spacing w:after="60"/>
      </w:pPr>
      <w:r>
        <w:t xml:space="preserve">Rule-pack upload (JSON or YAML) adds rules in the PoC.</w:t>
      </w:r>
    </w:p>
    <w:p>
      <w:pPr>
        <w:pStyle w:val="Heading3"/>
        <w:spacing w:after="100" w:before="200"/>
      </w:pPr>
      <w:r>
        <w:t xml:space="preserve">Acceptance criteria</w:t>
      </w:r>
    </w:p>
    <w:p>
      <w:pPr>
        <w:spacing w:after="60"/>
      </w:pPr>
      <w:r>
        <w:t xml:space="preserve">☐  An agent scoring below the pass mark cannot advance to stage 7.</w:t>
      </w:r>
    </w:p>
    <w:p>
      <w:pPr>
        <w:spacing w:after="60"/>
      </w:pPr>
      <w:r>
        <w:t xml:space="preserve">☐  Violations name the rule and the failing measure.</w:t>
      </w:r>
    </w:p>
    <w:p>
      <w:pPr>
        <w:pStyle w:val="Heading2"/>
        <w:spacing w:after="120" w:before="260"/>
      </w:pPr>
      <w:r>
        <w:t xml:space="preserve">F7 — Operations governance and audit (P2)</w:t>
      </w:r>
    </w:p>
    <w:p>
      <w:pPr>
        <w:spacing w:after="120"/>
      </w:pPr>
      <w:r>
        <w:t xml:space="preserve">User story: As the approver, I want one place to check an agent against our operating policies and approve or reject it.</w:t>
      </w:r>
    </w:p>
    <w:p>
      <w:pPr>
        <w:pStyle w:val="Heading3"/>
        <w:spacing w:after="100" w:before="200"/>
      </w:pPr>
      <w:r>
        <w:t xml:space="preserve">Functional requirements</w:t>
      </w:r>
    </w:p>
    <w:p>
      <w:pPr>
        <w:pStyle w:val="ListParagraph"/>
        <w:numPr>
          <w:ilvl w:val="0"/>
          <w:numId w:val="2"/>
        </w:numPr>
        <w:spacing w:after="60"/>
      </w:pPr>
      <w:r>
        <w:t xml:space="preserve">Policy matrix tiles with coverage %: Responsible AI, PII protection in incident data, Security, Human approval for production actions, Change management (ITIL), Data residency, Version control, Audit trail. Clicking a tile lists the agents failing it.</w:t>
      </w:r>
    </w:p>
    <w:p>
      <w:pPr>
        <w:pStyle w:val="ListParagraph"/>
        <w:numPr>
          <w:ilvl w:val="0"/>
          <w:numId w:val="2"/>
        </w:numPr>
        <w:spacing w:after="60"/>
      </w:pPr>
      <w:r>
        <w:t xml:space="preserve">Approval queue with filters: Pending, Approved, Rejected, All.</w:t>
      </w:r>
    </w:p>
    <w:p>
      <w:pPr>
        <w:pStyle w:val="ListParagraph"/>
        <w:numPr>
          <w:ilvl w:val="0"/>
          <w:numId w:val="2"/>
        </w:numPr>
        <w:spacing w:after="60"/>
      </w:pPr>
      <w:r>
        <w:t xml:space="preserve">Per-agent checklist: each guardrail shows pass or fail with its evidence, for example "security score 95" or "version 2.1.0".</w:t>
      </w:r>
    </w:p>
    <w:p>
      <w:pPr>
        <w:pStyle w:val="ListParagraph"/>
        <w:numPr>
          <w:ilvl w:val="0"/>
          <w:numId w:val="2"/>
        </w:numPr>
        <w:spacing w:after="60"/>
      </w:pPr>
      <w:r>
        <w:t xml:space="preserve">Approve and Reject buttons. Reject requires a comment. Both write to the audit trail and move the lifecycle stage (F2).</w:t>
      </w:r>
    </w:p>
    <w:p>
      <w:pPr>
        <w:pStyle w:val="ListParagraph"/>
        <w:numPr>
          <w:ilvl w:val="0"/>
          <w:numId w:val="2"/>
        </w:numPr>
        <w:spacing w:after="60"/>
      </w:pPr>
      <w:r>
        <w:t xml:space="preserve">Re-run compliance scan recalculates the checklist.</w:t>
      </w:r>
    </w:p>
    <w:p>
      <w:pPr>
        <w:pStyle w:val="ListParagraph"/>
        <w:numPr>
          <w:ilvl w:val="0"/>
          <w:numId w:val="2"/>
        </w:numPr>
        <w:spacing w:after="60"/>
      </w:pPr>
      <w:r>
        <w:t xml:space="preserve">Audit trail feed: actor, action, target, timestamp, newest first.</w:t>
      </w:r>
    </w:p>
    <w:p>
      <w:pPr>
        <w:pStyle w:val="ListParagraph"/>
        <w:numPr>
          <w:ilvl w:val="0"/>
          <w:numId w:val="2"/>
        </w:numPr>
        <w:spacing w:after="60"/>
      </w:pPr>
      <w:r>
        <w:t xml:space="preserve">Approvals for Tier 1 services also appear in the existing Workflow Inbox, so approvers keep one queue.</w:t>
      </w:r>
    </w:p>
    <w:p>
      <w:pPr>
        <w:pStyle w:val="Heading3"/>
        <w:spacing w:after="100" w:before="200"/>
      </w:pPr>
      <w:r>
        <w:t xml:space="preserve">Acceptance criteria</w:t>
      </w:r>
    </w:p>
    <w:p>
      <w:pPr>
        <w:spacing w:after="60"/>
      </w:pPr>
      <w:r>
        <w:t xml:space="preserve">☐  Rejecting without a comment is not possible.</w:t>
      </w:r>
    </w:p>
    <w:p>
      <w:pPr>
        <w:spacing w:after="60"/>
      </w:pPr>
      <w:r>
        <w:t xml:space="preserve">☐  Every approval or rejection appears in the audit trail within one refresh.</w:t>
      </w:r>
    </w:p>
    <w:p>
      <w:pPr>
        <w:pStyle w:val="Heading2"/>
        <w:spacing w:after="120" w:before="260"/>
      </w:pPr>
      <w:r>
        <w:t xml:space="preserve">F8 — AMS knowledge fabric and debt profiler (P2)</w:t>
      </w:r>
    </w:p>
    <w:p>
      <w:pPr>
        <w:spacing w:after="120"/>
      </w:pPr>
      <w:r>
        <w:t xml:space="preserve">User story: As the Head of AMS, I want to see what an agent knows and where our debt is, so that I can trust its answers and fix root causes.</w:t>
      </w:r>
    </w:p>
    <w:p>
      <w:pPr>
        <w:pStyle w:val="Heading3"/>
        <w:spacing w:after="100" w:before="200"/>
      </w:pPr>
      <w:r>
        <w:t xml:space="preserve">Functional requirements</w:t>
      </w:r>
    </w:p>
    <w:p>
      <w:pPr>
        <w:pStyle w:val="ListParagraph"/>
        <w:numPr>
          <w:ilvl w:val="0"/>
          <w:numId w:val="2"/>
        </w:numPr>
        <w:spacing w:after="60"/>
      </w:pPr>
      <w:r>
        <w:t xml:space="preserve">A graph for AMS linking: incident → affected services (CMDB) → change record → logs and monitoring → known-error article → similar past incident → runbook → bound agents.</w:t>
      </w:r>
    </w:p>
    <w:p>
      <w:pPr>
        <w:pStyle w:val="ListParagraph"/>
        <w:numPr>
          <w:ilvl w:val="0"/>
          <w:numId w:val="2"/>
        </w:numPr>
        <w:spacing w:after="60"/>
      </w:pPr>
      <w:r>
        <w:t xml:space="preserve">Clicking a node shows its source system and record count.</w:t>
      </w:r>
    </w:p>
    <w:p>
      <w:pPr>
        <w:pStyle w:val="ListParagraph"/>
        <w:numPr>
          <w:ilvl w:val="0"/>
          <w:numId w:val="2"/>
        </w:numPr>
        <w:spacing w:after="60"/>
      </w:pPr>
      <w:r>
        <w:t xml:space="preserve">Per-agent knowledge coverage %, and the list of sources bound to it.</w:t>
      </w:r>
    </w:p>
    <w:p>
      <w:pPr>
        <w:pStyle w:val="ListParagraph"/>
        <w:numPr>
          <w:ilvl w:val="0"/>
          <w:numId w:val="2"/>
        </w:numPr>
        <w:spacing w:after="60"/>
      </w:pPr>
      <w:r>
        <w:t xml:space="preserve">Memory counters: enterprise, operational, decision and project memory, and reusable artifacts.</w:t>
      </w:r>
    </w:p>
    <w:p>
      <w:pPr>
        <w:pStyle w:val="ListParagraph"/>
        <w:numPr>
          <w:ilvl w:val="0"/>
          <w:numId w:val="2"/>
        </w:numPr>
        <w:spacing w:after="60"/>
      </w:pPr>
      <w:r>
        <w:t xml:space="preserve">Debt profiler: a debt index, the items behind it, and which agent can remediate each one, reusing the existing technical-debt backlog.</w:t>
      </w:r>
    </w:p>
    <w:p>
      <w:pPr>
        <w:pStyle w:val="ListParagraph"/>
        <w:numPr>
          <w:ilvl w:val="0"/>
          <w:numId w:val="2"/>
        </w:numPr>
        <w:spacing w:after="60"/>
      </w:pPr>
      <w:r>
        <w:t xml:space="preserve">Every incident in the war room links to its node in the graph.</w:t>
      </w:r>
    </w:p>
    <w:p>
      <w:pPr>
        <w:pStyle w:val="Heading3"/>
        <w:spacing w:after="100" w:before="200"/>
      </w:pPr>
      <w:r>
        <w:t xml:space="preserve">Acceptance criteria</w:t>
      </w:r>
    </w:p>
    <w:p>
      <w:pPr>
        <w:spacing w:after="60"/>
      </w:pPr>
      <w:r>
        <w:t xml:space="preserve">☐  Each AMS agent shows a coverage figure and its bound sources.</w:t>
      </w:r>
    </w:p>
    <w:p>
      <w:pPr>
        <w:spacing w:after="60"/>
      </w:pPr>
      <w:r>
        <w:t xml:space="preserve">☐  The debt profiler lists the same items as the dashboard debt card.</w:t>
      </w:r>
    </w:p>
    <w:p>
      <w:pPr>
        <w:pStyle w:val="Heading2"/>
        <w:spacing w:after="120" w:before="260"/>
      </w:pPr>
      <w:r>
        <w:t xml:space="preserve">F9 — Multi-agent incident workflow composer (P2)</w:t>
      </w:r>
    </w:p>
    <w:p>
      <w:pPr>
        <w:spacing w:after="120"/>
      </w:pPr>
      <w:r>
        <w:t xml:space="preserve">User story: As the Head of AMS, I want to chain agents into one flow, so that a repeat incident is handled the same way every time.</w:t>
      </w:r>
    </w:p>
    <w:p>
      <w:pPr>
        <w:pStyle w:val="Heading3"/>
        <w:spacing w:after="100" w:before="200"/>
      </w:pPr>
      <w:r>
        <w:t xml:space="preserve">Functional requirements</w:t>
      </w:r>
    </w:p>
    <w:p>
      <w:pPr>
        <w:pStyle w:val="ListParagraph"/>
        <w:numPr>
          <w:ilvl w:val="0"/>
          <w:numId w:val="2"/>
        </w:numPr>
        <w:spacing w:after="60"/>
      </w:pPr>
      <w:r>
        <w:t xml:space="preserve">A canvas to place agents and connect them in order.</w:t>
      </w:r>
    </w:p>
    <w:p>
      <w:pPr>
        <w:pStyle w:val="ListParagraph"/>
        <w:numPr>
          <w:ilvl w:val="0"/>
          <w:numId w:val="2"/>
        </w:numPr>
        <w:spacing w:after="60"/>
      </w:pPr>
      <w:r>
        <w:t xml:space="preserve">Node types: agent, human approval gate, policy gate, parallel fork and join, start and end.</w:t>
      </w:r>
    </w:p>
    <w:p>
      <w:pPr>
        <w:pStyle w:val="ListParagraph"/>
        <w:numPr>
          <w:ilvl w:val="0"/>
          <w:numId w:val="2"/>
        </w:numPr>
        <w:spacing w:after="60"/>
      </w:pPr>
      <w:r>
        <w:t xml:space="preserve">Save, save copy, and run a saved flow on an incident.</w:t>
      </w:r>
    </w:p>
    <w:p>
      <w:pPr>
        <w:pStyle w:val="ListParagraph"/>
        <w:numPr>
          <w:ilvl w:val="0"/>
          <w:numId w:val="2"/>
        </w:numPr>
        <w:spacing w:after="60"/>
      </w:pPr>
      <w:r>
        <w:t xml:space="preserve">Export and import the flow as JSON.</w:t>
      </w:r>
    </w:p>
    <w:p>
      <w:pPr>
        <w:pStyle w:val="ListParagraph"/>
        <w:numPr>
          <w:ilvl w:val="0"/>
          <w:numId w:val="2"/>
        </w:numPr>
        <w:spacing w:after="60"/>
      </w:pPr>
      <w:r>
        <w:t xml:space="preserve">Ready-made AMS flows: incident triage to RCA to runbook, recurring cluster to problem record, high-risk remediation with approval.</w:t>
      </w:r>
    </w:p>
    <w:p>
      <w:pPr>
        <w:pStyle w:val="ListParagraph"/>
        <w:numPr>
          <w:ilvl w:val="0"/>
          <w:numId w:val="2"/>
        </w:numPr>
        <w:spacing w:after="60"/>
      </w:pPr>
      <w:r>
        <w:t xml:space="preserve">Validate flags unconnected nodes, a missing start or end, and any Tier 1 path with no human approval gate.</w:t>
      </w:r>
    </w:p>
    <w:p>
      <w:pPr>
        <w:pStyle w:val="Heading3"/>
        <w:spacing w:after="100" w:before="200"/>
      </w:pPr>
      <w:r>
        <w:t xml:space="preserve">Acceptance criteria</w:t>
      </w:r>
    </w:p>
    <w:p>
      <w:pPr>
        <w:spacing w:after="60"/>
      </w:pPr>
      <w:r>
        <w:t xml:space="preserve">☐  Exported JSON re-imports into an identical canvas.</w:t>
      </w:r>
    </w:p>
    <w:p>
      <w:pPr>
        <w:spacing w:after="60"/>
      </w:pPr>
      <w:r>
        <w:t xml:space="preserve">☐  A Tier 1 flow with no approval gate fails validation.</w:t>
      </w:r>
    </w:p>
    <w:p>
      <w:pPr>
        <w:spacing w:after="120"/>
      </w:pPr>
      <w:r>
        <w:rPr>
          <w:i/>
          <w:iCs/>
        </w:rPr>
        <w:t xml:space="preserve">The PoC can build the canvas with a chart library or plain SVG. Plain SVG avoids a new dependency.</w:t>
      </w:r>
    </w:p>
    <w:p>
      <w:pPr>
        <w:pStyle w:val="Heading2"/>
        <w:spacing w:after="120" w:before="260"/>
      </w:pPr>
      <w:r>
        <w:t xml:space="preserve">F10 — AI FinOps for AMS (P2)</w:t>
      </w:r>
    </w:p>
    <w:p>
      <w:pPr>
        <w:spacing w:after="120"/>
      </w:pPr>
      <w:r>
        <w:t xml:space="preserve">User story: As the Head of AMS, I want to see what our AI costs to run, so that the savings I report are backed by real numbers.</w:t>
      </w:r>
    </w:p>
    <w:p>
      <w:pPr>
        <w:pStyle w:val="Heading3"/>
        <w:spacing w:after="100" w:before="200"/>
      </w:pPr>
      <w:r>
        <w:t xml:space="preserve">Functional requirements</w:t>
      </w:r>
    </w:p>
    <w:p>
      <w:pPr>
        <w:pStyle w:val="ListParagraph"/>
        <w:numPr>
          <w:ilvl w:val="0"/>
          <w:numId w:val="2"/>
        </w:numPr>
        <w:spacing w:after="60"/>
      </w:pPr>
      <w:r>
        <w:t xml:space="preserve">KPIs: month-to-date spend, token volume, budget used % of cap, cost per 1M tokens, cache savings, efficiency index (/100).</w:t>
      </w:r>
    </w:p>
    <w:p>
      <w:pPr>
        <w:pStyle w:val="ListParagraph"/>
        <w:numPr>
          <w:ilvl w:val="0"/>
          <w:numId w:val="2"/>
        </w:numPr>
        <w:spacing w:after="60"/>
      </w:pPr>
      <w:r>
        <w:t xml:space="preserve">Daily burn chart with an end-of-month forecast against the cap.</w:t>
      </w:r>
    </w:p>
    <w:p>
      <w:pPr>
        <w:pStyle w:val="ListParagraph"/>
        <w:numPr>
          <w:ilvl w:val="0"/>
          <w:numId w:val="2"/>
        </w:numPr>
        <w:spacing w:after="60"/>
      </w:pPr>
      <w:r>
        <w:t xml:space="preserve">Spend by AMS area and by model.</w:t>
      </w:r>
    </w:p>
    <w:p>
      <w:pPr>
        <w:pStyle w:val="ListParagraph"/>
        <w:numPr>
          <w:ilvl w:val="0"/>
          <w:numId w:val="2"/>
        </w:numPr>
        <w:spacing w:after="60"/>
      </w:pPr>
      <w:r>
        <w:t xml:space="preserve">Cost alerts: agent, extra cost, the reason, what to avoid and the fix.</w:t>
      </w:r>
    </w:p>
    <w:p>
      <w:pPr>
        <w:pStyle w:val="ListParagraph"/>
        <w:numPr>
          <w:ilvl w:val="0"/>
          <w:numId w:val="2"/>
        </w:numPr>
        <w:spacing w:after="60"/>
      </w:pPr>
      <w:r>
        <w:t xml:space="preserve">Prompt rules with scope (all agents or AMS only), mode (monitor, recommend, enforce) and parameters.</w:t>
      </w:r>
    </w:p>
    <w:p>
      <w:pPr>
        <w:pStyle w:val="ListParagraph"/>
        <w:numPr>
          <w:ilvl w:val="0"/>
          <w:numId w:val="2"/>
        </w:numPr>
        <w:spacing w:after="60"/>
      </w:pPr>
      <w:r>
        <w:t xml:space="preserve">A link from each agent card to its cost, and a line tying AI spend to the existing cost-per-ticket figure.</w:t>
      </w:r>
    </w:p>
    <w:p>
      <w:pPr>
        <w:pStyle w:val="Heading3"/>
        <w:spacing w:after="100" w:before="200"/>
      </w:pPr>
      <w:r>
        <w:t xml:space="preserve">Acceptance criteria</w:t>
      </w:r>
    </w:p>
    <w:p>
      <w:pPr>
        <w:spacing w:after="60"/>
      </w:pPr>
      <w:r>
        <w:t xml:space="preserve">☐  A forecast above the cap shows a warning banner.</w:t>
      </w:r>
    </w:p>
    <w:p>
      <w:pPr>
        <w:spacing w:after="60"/>
      </w:pPr>
      <w:r>
        <w:t xml:space="preserve">☐  Each alert names one agent and one recommended fix.</w:t>
      </w:r>
    </w:p>
    <w:p>
      <w:pPr>
        <w:pStyle w:val="Heading2"/>
        <w:spacing w:after="120" w:before="260"/>
      </w:pPr>
      <w:r>
        <w:t xml:space="preserve">F11 — Ops Studio overview and platform actions (P2)</w:t>
      </w:r>
    </w:p>
    <w:p>
      <w:pPr>
        <w:spacing w:after="120"/>
      </w:pPr>
      <w:r>
        <w:t xml:space="preserve">User story: As the Head of AMS, I want action tiles, a scorecard and recent activity on one page, so that I can start work and see progress at a glance.</w:t>
      </w:r>
    </w:p>
    <w:p>
      <w:pPr>
        <w:pStyle w:val="Heading3"/>
        <w:spacing w:after="100" w:before="200"/>
      </w:pPr>
      <w:r>
        <w:t xml:space="preserve">Functional requirements</w:t>
      </w:r>
    </w:p>
    <w:p>
      <w:pPr>
        <w:pStyle w:val="ListParagraph"/>
        <w:numPr>
          <w:ilvl w:val="0"/>
          <w:numId w:val="2"/>
        </w:numPr>
        <w:spacing w:after="60"/>
      </w:pPr>
      <w:r>
        <w:t xml:space="preserve">Platform action tiles: New Programme, Onboard Agent, Run Harness, Knowledge Fabric, Workflows, FinOps. One click opens the matching page.</w:t>
      </w:r>
    </w:p>
    <w:p>
      <w:pPr>
        <w:pStyle w:val="ListParagraph"/>
        <w:numPr>
          <w:ilvl w:val="0"/>
          <w:numId w:val="2"/>
        </w:numPr>
        <w:spacing w:after="60"/>
      </w:pPr>
      <w:r>
        <w:t xml:space="preserve">Agent scorecard: agents, published, harness runs, average quality, reuse, verified. All from live data.</w:t>
      </w:r>
    </w:p>
    <w:p>
      <w:pPr>
        <w:pStyle w:val="ListParagraph"/>
        <w:numPr>
          <w:ilvl w:val="0"/>
          <w:numId w:val="2"/>
        </w:numPr>
        <w:spacing w:after="60"/>
      </w:pPr>
      <w:r>
        <w:t xml:space="preserve">Live activity bar: pick an agent, type a task, press Execute (runs F3 without leaving the page).</w:t>
      </w:r>
    </w:p>
    <w:p>
      <w:pPr>
        <w:pStyle w:val="ListParagraph"/>
        <w:numPr>
          <w:ilvl w:val="0"/>
          <w:numId w:val="2"/>
        </w:numPr>
        <w:spacing w:after="60"/>
      </w:pPr>
      <w:r>
        <w:t xml:space="preserve">Agent cards for AMS with plane or runtime badge, skills count, reuse count and a Run link.</w:t>
      </w:r>
    </w:p>
    <w:p>
      <w:pPr>
        <w:pStyle w:val="ListParagraph"/>
        <w:numPr>
          <w:ilvl w:val="0"/>
          <w:numId w:val="2"/>
        </w:numPr>
        <w:spacing w:after="60"/>
      </w:pPr>
      <w:r>
        <w:t xml:space="preserve">Recent activity feed with date and time for runs, approvals, publishes and stage changes.</w:t>
      </w:r>
    </w:p>
    <w:p>
      <w:pPr>
        <w:pStyle w:val="ListParagraph"/>
        <w:numPr>
          <w:ilvl w:val="0"/>
          <w:numId w:val="2"/>
        </w:numPr>
        <w:spacing w:after="60"/>
      </w:pPr>
      <w:r>
        <w:t xml:space="preserve">A guided next step line, for example "2 agents evaluated, 1 waiting for approval", with a jump link to the gap.</w:t>
      </w:r>
    </w:p>
    <w:p>
      <w:pPr>
        <w:pStyle w:val="Heading3"/>
        <w:spacing w:after="100" w:before="200"/>
      </w:pPr>
      <w:r>
        <w:t xml:space="preserve">Acceptance criteria</w:t>
      </w:r>
    </w:p>
    <w:p>
      <w:pPr>
        <w:spacing w:after="60"/>
      </w:pPr>
      <w:r>
        <w:t xml:space="preserve">☐  Every tile opens the right page.</w:t>
      </w:r>
    </w:p>
    <w:p>
      <w:pPr>
        <w:spacing w:after="60"/>
      </w:pPr>
      <w:r>
        <w:t xml:space="preserve">☐  Running an agent updates the scorecard and adds a line to the activity feed.</w:t>
      </w:r>
    </w:p>
    <w:p>
      <w:pPr>
        <w:pStyle w:val="Heading2"/>
        <w:spacing w:after="120" w:before="260"/>
      </w:pPr>
      <w:r>
        <w:t xml:space="preserve">F12 — Agent runtime monitor and programme setup (P3)</w:t>
      </w:r>
    </w:p>
    <w:p>
      <w:pPr>
        <w:spacing w:after="120"/>
      </w:pPr>
      <w:r>
        <w:t xml:space="preserve">User story: As the Head of AMS, I want to see agents running now and group work by programme, so that I can spot trouble and report by service.</w:t>
      </w:r>
    </w:p>
    <w:p>
      <w:pPr>
        <w:pStyle w:val="Heading3"/>
        <w:spacing w:after="100" w:before="200"/>
      </w:pPr>
      <w:r>
        <w:t xml:space="preserve">Functional requirements</w:t>
      </w:r>
    </w:p>
    <w:p>
      <w:pPr>
        <w:pStyle w:val="ListParagraph"/>
        <w:numPr>
          <w:ilvl w:val="0"/>
          <w:numId w:val="2"/>
        </w:numPr>
        <w:spacing w:after="60"/>
      </w:pPr>
      <w:r>
        <w:t xml:space="preserve">Runtime tiles: CPU, memory, throughput per minute, error rate.</w:t>
      </w:r>
    </w:p>
    <w:p>
      <w:pPr>
        <w:pStyle w:val="ListParagraph"/>
        <w:numPr>
          <w:ilvl w:val="0"/>
          <w:numId w:val="2"/>
        </w:numPr>
        <w:spacing w:after="60"/>
      </w:pPr>
      <w:r>
        <w:t xml:space="preserve">Each published agent shows readiness %, skills, tools, reuse count, last run, and can be paused or resumed (mock).</w:t>
      </w:r>
    </w:p>
    <w:p>
      <w:pPr>
        <w:pStyle w:val="ListParagraph"/>
        <w:numPr>
          <w:ilvl w:val="0"/>
          <w:numId w:val="2"/>
        </w:numPr>
        <w:spacing w:after="60"/>
      </w:pPr>
      <w:r>
        <w:t xml:space="preserve">Programme setup: a short wizard with name*, service portfolio, description*, objective, stakeholders, target date.</w:t>
      </w:r>
    </w:p>
    <w:p>
      <w:pPr>
        <w:pStyle w:val="ListParagraph"/>
        <w:numPr>
          <w:ilvl w:val="0"/>
          <w:numId w:val="2"/>
        </w:numPr>
        <w:spacing w:after="60"/>
      </w:pPr>
      <w:r>
        <w:t xml:space="preserve">Programme cards with status, progress % and linked agents. Set active switches the programme.</w:t>
      </w:r>
    </w:p>
    <w:p>
      <w:pPr>
        <w:pStyle w:val="ListParagraph"/>
        <w:numPr>
          <w:ilvl w:val="0"/>
          <w:numId w:val="2"/>
        </w:numPr>
        <w:spacing w:after="60"/>
      </w:pPr>
      <w:r>
        <w:t xml:space="preserve">The active programme filters the scorecard, agents and runs.</w:t>
      </w:r>
    </w:p>
    <w:p>
      <w:pPr>
        <w:pStyle w:val="Heading3"/>
        <w:spacing w:after="100" w:before="200"/>
      </w:pPr>
      <w:r>
        <w:t xml:space="preserve">Acceptance criteria</w:t>
      </w:r>
    </w:p>
    <w:p>
      <w:pPr>
        <w:spacing w:after="60"/>
      </w:pPr>
      <w:r>
        <w:t xml:space="preserve">☐  Pausing an agent changes its runtime state and writes an audit entry.</w:t>
      </w:r>
    </w:p>
    <w:p>
      <w:pPr>
        <w:spacing w:after="60"/>
      </w:pPr>
      <w:r>
        <w:t xml:space="preserve">☐  Switching programme filters agents, runs and KPIs to that programme.</w:t>
      </w:r>
    </w:p>
    <w:p>
      <w:pPr>
        <w:pStyle w:val="Heading1"/>
        <w:spacing w:after="160" w:before="320"/>
      </w:pPr>
      <w:r>
        <w:t xml:space="preserve">Defects to fix first</w:t>
      </w:r>
    </w:p>
    <w:p>
      <w:pPr>
        <w:spacing w:after="120"/>
      </w:pPr>
      <w:r>
        <w:t xml:space="preserve">Found while testing the current AMS screens on 28 Sep 2026.</w:t>
      </w:r>
    </w:p>
    <w:tbl>
      <w:tblPr>
        <w:tblW w:type="dxa" w:w="9000"/>
        <w:tblBorders>
          <w:top w:val="single" w:color="BBD6E8" w:sz="2"/>
          <w:left w:val="single" w:color="BBD6E8" w:sz="2"/>
          <w:bottom w:val="single" w:color="BBD6E8" w:sz="2"/>
          <w:right w:val="single" w:color="BBD6E8" w:sz="2"/>
          <w:insideH w:val="single" w:color="DCEAF5" w:sz="2"/>
          <w:insideV w:val="single" w:color="DCEAF5" w:sz="2"/>
        </w:tblBorders>
      </w:tblPr>
      <w:tblGrid>
        <w:gridCol w:w="630"/>
        <w:gridCol w:w="4950"/>
        <w:gridCol w:w="2160"/>
        <w:gridCol w:w="1260"/>
      </w:tblGrid>
      <w:tr>
        <w:trPr>
          <w:tblHeader/>
        </w:trPr>
        <w:tc>
          <w:tcPr>
            <w:tcW w:type="dxa" w:w="630"/>
            <w:shd w:fill="E8F4FC" w:val="clear"/>
            <w:tcMar>
              <w:top w:type="dxa" w:w="80"/>
              <w:left w:type="dxa" w:w="110"/>
              <w:bottom w:type="dxa" w:w="80"/>
              <w:right w:type="dxa" w:w="110"/>
            </w:tcMar>
          </w:tcPr>
          <w:p>
            <w:pPr>
              <w:spacing w:after="0"/>
            </w:pPr>
            <w:r>
              <w:rPr>
                <w:b/>
                <w:bCs/>
                <w:sz w:val="19"/>
                <w:szCs w:val="19"/>
              </w:rPr>
              <w:t xml:space="preserve">ID</w:t>
            </w:r>
          </w:p>
        </w:tc>
        <w:tc>
          <w:tcPr>
            <w:tcW w:type="dxa" w:w="4950"/>
            <w:shd w:fill="E8F4FC" w:val="clear"/>
            <w:tcMar>
              <w:top w:type="dxa" w:w="80"/>
              <w:left w:type="dxa" w:w="110"/>
              <w:bottom w:type="dxa" w:w="80"/>
              <w:right w:type="dxa" w:w="110"/>
            </w:tcMar>
          </w:tcPr>
          <w:p>
            <w:pPr>
              <w:spacing w:after="0"/>
            </w:pPr>
            <w:r>
              <w:rPr>
                <w:b/>
                <w:bCs/>
                <w:sz w:val="19"/>
                <w:szCs w:val="19"/>
              </w:rPr>
              <w:t xml:space="preserve">Problem</w:t>
            </w:r>
          </w:p>
        </w:tc>
        <w:tc>
          <w:tcPr>
            <w:tcW w:type="dxa" w:w="2160"/>
            <w:shd w:fill="E8F4FC" w:val="clear"/>
            <w:tcMar>
              <w:top w:type="dxa" w:w="80"/>
              <w:left w:type="dxa" w:w="110"/>
              <w:bottom w:type="dxa" w:w="80"/>
              <w:right w:type="dxa" w:w="110"/>
            </w:tcMar>
          </w:tcPr>
          <w:p>
            <w:pPr>
              <w:spacing w:after="0"/>
            </w:pPr>
            <w:r>
              <w:rPr>
                <w:b/>
                <w:bCs/>
                <w:sz w:val="19"/>
                <w:szCs w:val="19"/>
              </w:rPr>
              <w:t xml:space="preserve">Where</w:t>
            </w:r>
          </w:p>
        </w:tc>
        <w:tc>
          <w:tcPr>
            <w:tcW w:type="dxa" w:w="1260"/>
            <w:shd w:fill="E8F4FC" w:val="clear"/>
            <w:tcMar>
              <w:top w:type="dxa" w:w="80"/>
              <w:left w:type="dxa" w:w="110"/>
              <w:bottom w:type="dxa" w:w="80"/>
              <w:right w:type="dxa" w:w="110"/>
            </w:tcMar>
          </w:tcPr>
          <w:p>
            <w:pPr>
              <w:spacing w:after="0"/>
            </w:pPr>
            <w:r>
              <w:rPr>
                <w:b/>
                <w:bCs/>
                <w:sz w:val="19"/>
                <w:szCs w:val="19"/>
              </w:rPr>
              <w:t xml:space="preserve">Priority</w:t>
            </w:r>
          </w:p>
        </w:tc>
      </w:tr>
      <w:tr>
        <w:tc>
          <w:tcPr>
            <w:tcW w:type="dxa" w:w="630"/>
            <w:tcMar>
              <w:top w:type="dxa" w:w="80"/>
              <w:left w:type="dxa" w:w="110"/>
              <w:bottom w:type="dxa" w:w="80"/>
              <w:right w:type="dxa" w:w="110"/>
            </w:tcMar>
          </w:tcPr>
          <w:p>
            <w:pPr>
              <w:spacing w:after="0"/>
            </w:pPr>
            <w:r>
              <w:rPr>
                <w:b w:val="false"/>
                <w:bCs w:val="false"/>
                <w:sz w:val="19"/>
                <w:szCs w:val="19"/>
              </w:rPr>
              <w:t xml:space="preserve">D1</w:t>
            </w:r>
          </w:p>
        </w:tc>
        <w:tc>
          <w:tcPr>
            <w:tcW w:type="dxa" w:w="4950"/>
            <w:tcMar>
              <w:top w:type="dxa" w:w="80"/>
              <w:left w:type="dxa" w:w="110"/>
              <w:bottom w:type="dxa" w:w="80"/>
              <w:right w:type="dxa" w:w="110"/>
            </w:tcMar>
          </w:tcPr>
          <w:p>
            <w:pPr>
              <w:spacing w:after="0"/>
            </w:pPr>
            <w:r>
              <w:rPr>
                <w:b w:val="false"/>
                <w:bCs w:val="false"/>
                <w:sz w:val="19"/>
                <w:szCs w:val="19"/>
              </w:rPr>
              <w:t xml:space="preserve">Approving an item does not reduce the count. After approving WF-INB-101 the header still reads 7 and the sidebar badge still reads 7</w:t>
            </w:r>
          </w:p>
        </w:tc>
        <w:tc>
          <w:tcPr>
            <w:tcW w:type="dxa" w:w="2160"/>
            <w:tcMar>
              <w:top w:type="dxa" w:w="80"/>
              <w:left w:type="dxa" w:w="110"/>
              <w:bottom w:type="dxa" w:w="80"/>
              <w:right w:type="dxa" w:w="110"/>
            </w:tcMar>
          </w:tcPr>
          <w:p>
            <w:pPr>
              <w:spacing w:after="0"/>
            </w:pPr>
            <w:r>
              <w:rPr>
                <w:b w:val="false"/>
                <w:bCs w:val="false"/>
                <w:sz w:val="19"/>
                <w:szCs w:val="19"/>
              </w:rPr>
              <w:t xml:space="preserve">Workflow Inbox, sidebar</w:t>
            </w:r>
          </w:p>
        </w:tc>
        <w:tc>
          <w:tcPr>
            <w:tcW w:type="dxa" w:w="1260"/>
            <w:tcMar>
              <w:top w:type="dxa" w:w="80"/>
              <w:left w:type="dxa" w:w="110"/>
              <w:bottom w:type="dxa" w:w="80"/>
              <w:right w:type="dxa" w:w="110"/>
            </w:tcMar>
          </w:tcPr>
          <w:p>
            <w:pPr>
              <w:spacing w:after="0"/>
            </w:pPr>
            <w:r>
              <w:rPr>
                <w:b w:val="false"/>
                <w:bCs w:val="false"/>
                <w:sz w:val="19"/>
                <w:szCs w:val="19"/>
              </w:rPr>
              <w:t xml:space="preserve">P1</w:t>
            </w:r>
          </w:p>
        </w:tc>
      </w:tr>
      <w:tr>
        <w:tc>
          <w:tcPr>
            <w:tcW w:type="dxa" w:w="630"/>
            <w:tcMar>
              <w:top w:type="dxa" w:w="80"/>
              <w:left w:type="dxa" w:w="110"/>
              <w:bottom w:type="dxa" w:w="80"/>
              <w:right w:type="dxa" w:w="110"/>
            </w:tcMar>
          </w:tcPr>
          <w:p>
            <w:pPr>
              <w:spacing w:after="0"/>
            </w:pPr>
            <w:r>
              <w:rPr>
                <w:b w:val="false"/>
                <w:bCs w:val="false"/>
                <w:sz w:val="19"/>
                <w:szCs w:val="19"/>
              </w:rPr>
              <w:t xml:space="preserve">D2</w:t>
            </w:r>
          </w:p>
        </w:tc>
        <w:tc>
          <w:tcPr>
            <w:tcW w:type="dxa" w:w="4950"/>
            <w:tcMar>
              <w:top w:type="dxa" w:w="80"/>
              <w:left w:type="dxa" w:w="110"/>
              <w:bottom w:type="dxa" w:w="80"/>
              <w:right w:type="dxa" w:w="110"/>
            </w:tcMar>
          </w:tcPr>
          <w:p>
            <w:pPr>
              <w:spacing w:after="0"/>
            </w:pPr>
            <w:r>
              <w:rPr>
                <w:b w:val="false"/>
                <w:bCs w:val="false"/>
                <w:sz w:val="19"/>
                <w:szCs w:val="19"/>
              </w:rPr>
              <w:t xml:space="preserve">Simulate Fix opens the Model Catalogue instead of the Sandbox Simulation, so the simulation never opens</w:t>
            </w:r>
          </w:p>
        </w:tc>
        <w:tc>
          <w:tcPr>
            <w:tcW w:type="dxa" w:w="2160"/>
            <w:tcMar>
              <w:top w:type="dxa" w:w="80"/>
              <w:left w:type="dxa" w:w="110"/>
              <w:bottom w:type="dxa" w:w="80"/>
              <w:right w:type="dxa" w:w="110"/>
            </w:tcMar>
          </w:tcPr>
          <w:p>
            <w:pPr>
              <w:spacing w:after="0"/>
            </w:pPr>
            <w:r>
              <w:rPr>
                <w:b w:val="false"/>
                <w:bCs w:val="false"/>
                <w:sz w:val="19"/>
                <w:szCs w:val="19"/>
              </w:rPr>
              <w:t xml:space="preserve">Dashboard</w:t>
            </w:r>
          </w:p>
        </w:tc>
        <w:tc>
          <w:tcPr>
            <w:tcW w:type="dxa" w:w="1260"/>
            <w:tcMar>
              <w:top w:type="dxa" w:w="80"/>
              <w:left w:type="dxa" w:w="110"/>
              <w:bottom w:type="dxa" w:w="80"/>
              <w:right w:type="dxa" w:w="110"/>
            </w:tcMar>
          </w:tcPr>
          <w:p>
            <w:pPr>
              <w:spacing w:after="0"/>
            </w:pPr>
            <w:r>
              <w:rPr>
                <w:b w:val="false"/>
                <w:bCs w:val="false"/>
                <w:sz w:val="19"/>
                <w:szCs w:val="19"/>
              </w:rPr>
              <w:t xml:space="preserve">P1</w:t>
            </w:r>
          </w:p>
        </w:tc>
      </w:tr>
      <w:tr>
        <w:tc>
          <w:tcPr>
            <w:tcW w:type="dxa" w:w="630"/>
            <w:tcMar>
              <w:top w:type="dxa" w:w="80"/>
              <w:left w:type="dxa" w:w="110"/>
              <w:bottom w:type="dxa" w:w="80"/>
              <w:right w:type="dxa" w:w="110"/>
            </w:tcMar>
          </w:tcPr>
          <w:p>
            <w:pPr>
              <w:spacing w:after="0"/>
            </w:pPr>
            <w:r>
              <w:rPr>
                <w:b w:val="false"/>
                <w:bCs w:val="false"/>
                <w:sz w:val="19"/>
                <w:szCs w:val="19"/>
              </w:rPr>
              <w:t xml:space="preserve">D3</w:t>
            </w:r>
          </w:p>
        </w:tc>
        <w:tc>
          <w:tcPr>
            <w:tcW w:type="dxa" w:w="4950"/>
            <w:tcMar>
              <w:top w:type="dxa" w:w="80"/>
              <w:left w:type="dxa" w:w="110"/>
              <w:bottom w:type="dxa" w:w="80"/>
              <w:right w:type="dxa" w:w="110"/>
            </w:tcMar>
          </w:tcPr>
          <w:p>
            <w:pPr>
              <w:spacing w:after="0"/>
            </w:pPr>
            <w:r>
              <w:rPr>
                <w:b w:val="false"/>
                <w:bCs w:val="false"/>
                <w:sz w:val="19"/>
                <w:szCs w:val="19"/>
              </w:rPr>
              <w:t xml:space="preserve">Review in Inbox opens the list but does not open the related item</w:t>
            </w:r>
          </w:p>
        </w:tc>
        <w:tc>
          <w:tcPr>
            <w:tcW w:type="dxa" w:w="2160"/>
            <w:tcMar>
              <w:top w:type="dxa" w:w="80"/>
              <w:left w:type="dxa" w:w="110"/>
              <w:bottom w:type="dxa" w:w="80"/>
              <w:right w:type="dxa" w:w="110"/>
            </w:tcMar>
          </w:tcPr>
          <w:p>
            <w:pPr>
              <w:spacing w:after="0"/>
            </w:pPr>
            <w:r>
              <w:rPr>
                <w:b w:val="false"/>
                <w:bCs w:val="false"/>
                <w:sz w:val="19"/>
                <w:szCs w:val="19"/>
              </w:rPr>
              <w:t xml:space="preserve">Dashboard</w:t>
            </w:r>
          </w:p>
        </w:tc>
        <w:tc>
          <w:tcPr>
            <w:tcW w:type="dxa" w:w="1260"/>
            <w:tcMar>
              <w:top w:type="dxa" w:w="80"/>
              <w:left w:type="dxa" w:w="110"/>
              <w:bottom w:type="dxa" w:w="80"/>
              <w:right w:type="dxa" w:w="110"/>
            </w:tcMar>
          </w:tcPr>
          <w:p>
            <w:pPr>
              <w:spacing w:after="0"/>
            </w:pPr>
            <w:r>
              <w:rPr>
                <w:b w:val="false"/>
                <w:bCs w:val="false"/>
                <w:sz w:val="19"/>
                <w:szCs w:val="19"/>
              </w:rPr>
              <w:t xml:space="preserve">P2</w:t>
            </w:r>
          </w:p>
        </w:tc>
      </w:tr>
      <w:tr>
        <w:tc>
          <w:tcPr>
            <w:tcW w:type="dxa" w:w="630"/>
            <w:tcMar>
              <w:top w:type="dxa" w:w="80"/>
              <w:left w:type="dxa" w:w="110"/>
              <w:bottom w:type="dxa" w:w="80"/>
              <w:right w:type="dxa" w:w="110"/>
            </w:tcMar>
          </w:tcPr>
          <w:p>
            <w:pPr>
              <w:spacing w:after="0"/>
            </w:pPr>
            <w:r>
              <w:rPr>
                <w:b w:val="false"/>
                <w:bCs w:val="false"/>
                <w:sz w:val="19"/>
                <w:szCs w:val="19"/>
              </w:rPr>
              <w:t xml:space="preserve">D4</w:t>
            </w:r>
          </w:p>
        </w:tc>
        <w:tc>
          <w:tcPr>
            <w:tcW w:type="dxa" w:w="4950"/>
            <w:tcMar>
              <w:top w:type="dxa" w:w="80"/>
              <w:left w:type="dxa" w:w="110"/>
              <w:bottom w:type="dxa" w:w="80"/>
              <w:right w:type="dxa" w:w="110"/>
            </w:tcMar>
          </w:tcPr>
          <w:p>
            <w:pPr>
              <w:spacing w:after="0"/>
            </w:pPr>
            <w:r>
              <w:rPr>
                <w:b w:val="false"/>
                <w:bCs w:val="false"/>
                <w:sz w:val="19"/>
                <w:szCs w:val="19"/>
              </w:rPr>
              <w:t xml:space="preserve">Sidebar counts are fixed numbers, not live data</w:t>
            </w:r>
          </w:p>
        </w:tc>
        <w:tc>
          <w:tcPr>
            <w:tcW w:type="dxa" w:w="2160"/>
            <w:tcMar>
              <w:top w:type="dxa" w:w="80"/>
              <w:left w:type="dxa" w:w="110"/>
              <w:bottom w:type="dxa" w:w="80"/>
              <w:right w:type="dxa" w:w="110"/>
            </w:tcMar>
          </w:tcPr>
          <w:p>
            <w:pPr>
              <w:spacing w:after="0"/>
            </w:pPr>
            <w:r>
              <w:rPr>
                <w:b w:val="false"/>
                <w:bCs w:val="false"/>
                <w:sz w:val="19"/>
                <w:szCs w:val="19"/>
              </w:rPr>
              <w:t xml:space="preserve">Sidebar</w:t>
            </w:r>
          </w:p>
        </w:tc>
        <w:tc>
          <w:tcPr>
            <w:tcW w:type="dxa" w:w="1260"/>
            <w:tcMar>
              <w:top w:type="dxa" w:w="80"/>
              <w:left w:type="dxa" w:w="110"/>
              <w:bottom w:type="dxa" w:w="80"/>
              <w:right w:type="dxa" w:w="110"/>
            </w:tcMar>
          </w:tcPr>
          <w:p>
            <w:pPr>
              <w:spacing w:after="0"/>
            </w:pPr>
            <w:r>
              <w:rPr>
                <w:b w:val="false"/>
                <w:bCs w:val="false"/>
                <w:sz w:val="19"/>
                <w:szCs w:val="19"/>
              </w:rPr>
              <w:t xml:space="preserve">P2</w:t>
            </w:r>
          </w:p>
        </w:tc>
      </w:tr>
      <w:tr>
        <w:tc>
          <w:tcPr>
            <w:tcW w:type="dxa" w:w="630"/>
            <w:tcMar>
              <w:top w:type="dxa" w:w="80"/>
              <w:left w:type="dxa" w:w="110"/>
              <w:bottom w:type="dxa" w:w="80"/>
              <w:right w:type="dxa" w:w="110"/>
            </w:tcMar>
          </w:tcPr>
          <w:p>
            <w:pPr>
              <w:spacing w:after="0"/>
            </w:pPr>
            <w:r>
              <w:rPr>
                <w:b w:val="false"/>
                <w:bCs w:val="false"/>
                <w:sz w:val="19"/>
                <w:szCs w:val="19"/>
              </w:rPr>
              <w:t xml:space="preserve">D5</w:t>
            </w:r>
          </w:p>
        </w:tc>
        <w:tc>
          <w:tcPr>
            <w:tcW w:type="dxa" w:w="4950"/>
            <w:tcMar>
              <w:top w:type="dxa" w:w="80"/>
              <w:left w:type="dxa" w:w="110"/>
              <w:bottom w:type="dxa" w:w="80"/>
              <w:right w:type="dxa" w:w="110"/>
            </w:tcMar>
          </w:tcPr>
          <w:p>
            <w:pPr>
              <w:spacing w:after="0"/>
            </w:pPr>
            <w:r>
              <w:rPr>
                <w:b w:val="false"/>
                <w:bCs w:val="false"/>
                <w:sz w:val="19"/>
                <w:szCs w:val="19"/>
              </w:rPr>
              <w:t xml:space="preserve">If the backend is off, screens show sample data with no warning on screen</w:t>
            </w:r>
          </w:p>
        </w:tc>
        <w:tc>
          <w:tcPr>
            <w:tcW w:type="dxa" w:w="2160"/>
            <w:tcMar>
              <w:top w:type="dxa" w:w="80"/>
              <w:left w:type="dxa" w:w="110"/>
              <w:bottom w:type="dxa" w:w="80"/>
              <w:right w:type="dxa" w:w="110"/>
            </w:tcMar>
          </w:tcPr>
          <w:p>
            <w:pPr>
              <w:spacing w:after="0"/>
            </w:pPr>
            <w:r>
              <w:rPr>
                <w:b w:val="false"/>
                <w:bCs w:val="false"/>
                <w:sz w:val="19"/>
                <w:szCs w:val="19"/>
              </w:rPr>
              <w:t xml:space="preserve">All AMS pages</w:t>
            </w:r>
          </w:p>
        </w:tc>
        <w:tc>
          <w:tcPr>
            <w:tcW w:type="dxa" w:w="1260"/>
            <w:tcMar>
              <w:top w:type="dxa" w:w="80"/>
              <w:left w:type="dxa" w:w="110"/>
              <w:bottom w:type="dxa" w:w="80"/>
              <w:right w:type="dxa" w:w="110"/>
            </w:tcMar>
          </w:tcPr>
          <w:p>
            <w:pPr>
              <w:spacing w:after="0"/>
            </w:pPr>
            <w:r>
              <w:rPr>
                <w:b w:val="false"/>
                <w:bCs w:val="false"/>
                <w:sz w:val="19"/>
                <w:szCs w:val="19"/>
              </w:rPr>
              <w:t xml:space="preserve">P2</w:t>
            </w:r>
          </w:p>
        </w:tc>
      </w:tr>
      <w:tr>
        <w:tc>
          <w:tcPr>
            <w:tcW w:type="dxa" w:w="630"/>
            <w:tcMar>
              <w:top w:type="dxa" w:w="80"/>
              <w:left w:type="dxa" w:w="110"/>
              <w:bottom w:type="dxa" w:w="80"/>
              <w:right w:type="dxa" w:w="110"/>
            </w:tcMar>
          </w:tcPr>
          <w:p>
            <w:pPr>
              <w:spacing w:after="0"/>
            </w:pPr>
            <w:r>
              <w:rPr>
                <w:b w:val="false"/>
                <w:bCs w:val="false"/>
                <w:sz w:val="19"/>
                <w:szCs w:val="19"/>
              </w:rPr>
              <w:t xml:space="preserve">D6</w:t>
            </w:r>
          </w:p>
        </w:tc>
        <w:tc>
          <w:tcPr>
            <w:tcW w:type="dxa" w:w="4950"/>
            <w:tcMar>
              <w:top w:type="dxa" w:w="80"/>
              <w:left w:type="dxa" w:w="110"/>
              <w:bottom w:type="dxa" w:w="80"/>
              <w:right w:type="dxa" w:w="110"/>
            </w:tcMar>
          </w:tcPr>
          <w:p>
            <w:pPr>
              <w:spacing w:after="0"/>
            </w:pPr>
            <w:r>
              <w:rPr>
                <w:b w:val="false"/>
                <w:bCs w:val="false"/>
                <w:sz w:val="19"/>
                <w:szCs w:val="19"/>
              </w:rPr>
              <w:t xml:space="preserve">Inbox decisions change nothing on the dashboard</w:t>
            </w:r>
          </w:p>
        </w:tc>
        <w:tc>
          <w:tcPr>
            <w:tcW w:type="dxa" w:w="2160"/>
            <w:tcMar>
              <w:top w:type="dxa" w:w="80"/>
              <w:left w:type="dxa" w:w="110"/>
              <w:bottom w:type="dxa" w:w="80"/>
              <w:right w:type="dxa" w:w="110"/>
            </w:tcMar>
          </w:tcPr>
          <w:p>
            <w:pPr>
              <w:spacing w:after="0"/>
            </w:pPr>
            <w:r>
              <w:rPr>
                <w:b w:val="false"/>
                <w:bCs w:val="false"/>
                <w:sz w:val="19"/>
                <w:szCs w:val="19"/>
              </w:rPr>
              <w:t xml:space="preserve">Dashboard, Inbox</w:t>
            </w:r>
          </w:p>
        </w:tc>
        <w:tc>
          <w:tcPr>
            <w:tcW w:type="dxa" w:w="1260"/>
            <w:tcMar>
              <w:top w:type="dxa" w:w="80"/>
              <w:left w:type="dxa" w:w="110"/>
              <w:bottom w:type="dxa" w:w="80"/>
              <w:right w:type="dxa" w:w="110"/>
            </w:tcMar>
          </w:tcPr>
          <w:p>
            <w:pPr>
              <w:spacing w:after="0"/>
            </w:pPr>
            <w:r>
              <w:rPr>
                <w:b w:val="false"/>
                <w:bCs w:val="false"/>
                <w:sz w:val="19"/>
                <w:szCs w:val="19"/>
              </w:rPr>
              <w:t xml:space="preserve">P2</w:t>
            </w:r>
          </w:p>
        </w:tc>
      </w:tr>
      <w:tr>
        <w:tc>
          <w:tcPr>
            <w:tcW w:type="dxa" w:w="630"/>
            <w:tcMar>
              <w:top w:type="dxa" w:w="80"/>
              <w:left w:type="dxa" w:w="110"/>
              <w:bottom w:type="dxa" w:w="80"/>
              <w:right w:type="dxa" w:w="110"/>
            </w:tcMar>
          </w:tcPr>
          <w:p>
            <w:pPr>
              <w:spacing w:after="0"/>
            </w:pPr>
            <w:r>
              <w:rPr>
                <w:b w:val="false"/>
                <w:bCs w:val="false"/>
                <w:sz w:val="19"/>
                <w:szCs w:val="19"/>
              </w:rPr>
              <w:t xml:space="preserve">D7</w:t>
            </w:r>
          </w:p>
        </w:tc>
        <w:tc>
          <w:tcPr>
            <w:tcW w:type="dxa" w:w="4950"/>
            <w:tcMar>
              <w:top w:type="dxa" w:w="80"/>
              <w:left w:type="dxa" w:w="110"/>
              <w:bottom w:type="dxa" w:w="80"/>
              <w:right w:type="dxa" w:w="110"/>
            </w:tcMar>
          </w:tcPr>
          <w:p>
            <w:pPr>
              <w:spacing w:after="0"/>
            </w:pPr>
            <w:r>
              <w:rPr>
                <w:b w:val="false"/>
                <w:bCs w:val="false"/>
                <w:sz w:val="19"/>
                <w:szCs w:val="19"/>
              </w:rPr>
              <w:t xml:space="preserve">The greeting always says "Good morning"</w:t>
            </w:r>
          </w:p>
        </w:tc>
        <w:tc>
          <w:tcPr>
            <w:tcW w:type="dxa" w:w="2160"/>
            <w:tcMar>
              <w:top w:type="dxa" w:w="80"/>
              <w:left w:type="dxa" w:w="110"/>
              <w:bottom w:type="dxa" w:w="80"/>
              <w:right w:type="dxa" w:w="110"/>
            </w:tcMar>
          </w:tcPr>
          <w:p>
            <w:pPr>
              <w:spacing w:after="0"/>
            </w:pPr>
            <w:r>
              <w:rPr>
                <w:b w:val="false"/>
                <w:bCs w:val="false"/>
                <w:sz w:val="19"/>
                <w:szCs w:val="19"/>
              </w:rPr>
              <w:t xml:space="preserve">Persona banner</w:t>
            </w:r>
          </w:p>
        </w:tc>
        <w:tc>
          <w:tcPr>
            <w:tcW w:type="dxa" w:w="1260"/>
            <w:tcMar>
              <w:top w:type="dxa" w:w="80"/>
              <w:left w:type="dxa" w:w="110"/>
              <w:bottom w:type="dxa" w:w="80"/>
              <w:right w:type="dxa" w:w="110"/>
            </w:tcMar>
          </w:tcPr>
          <w:p>
            <w:pPr>
              <w:spacing w:after="0"/>
            </w:pPr>
            <w:r>
              <w:rPr>
                <w:b w:val="false"/>
                <w:bCs w:val="false"/>
                <w:sz w:val="19"/>
                <w:szCs w:val="19"/>
              </w:rPr>
              <w:t xml:space="preserve">P3</w:t>
            </w:r>
          </w:p>
        </w:tc>
      </w:tr>
    </w:tbl>
    <w:p>
      <w:pPr>
        <w:pStyle w:val="Heading1"/>
        <w:spacing w:after="160" w:before="320"/>
      </w:pPr>
      <w:r>
        <w:t xml:space="preserve">Technical implementation notes</w:t>
      </w:r>
    </w:p>
    <w:p>
      <w:pPr>
        <w:spacing w:after="120"/>
      </w:pPr>
      <w:r>
        <w:t xml:space="preserve">All new code sits under ai-for-ams/ops-studio/. Shared-file changes are limited to the two below.</w:t>
      </w:r>
    </w:p>
    <w:p>
      <w:pPr>
        <w:pStyle w:val="Heading3"/>
        <w:spacing w:after="100" w:before="200"/>
      </w:pPr>
      <w:r>
        <w:t xml:space="preserve">Common-space changes (keep to these two)</w:t>
      </w:r>
    </w:p>
    <w:tbl>
      <w:tblPr>
        <w:tblW w:type="dxa" w:w="9000"/>
        <w:tblBorders>
          <w:top w:val="single" w:color="BBD6E8" w:sz="2"/>
          <w:left w:val="single" w:color="BBD6E8" w:sz="2"/>
          <w:bottom w:val="single" w:color="BBD6E8" w:sz="2"/>
          <w:right w:val="single" w:color="BBD6E8" w:sz="2"/>
          <w:insideH w:val="single" w:color="DCEAF5" w:sz="2"/>
          <w:insideV w:val="single" w:color="DCEAF5" w:sz="2"/>
        </w:tblBorders>
      </w:tblPr>
      <w:tblGrid>
        <w:gridCol w:w="2700"/>
        <w:gridCol w:w="4050"/>
        <w:gridCol w:w="2250"/>
      </w:tblGrid>
      <w:tr>
        <w:trPr>
          <w:tblHeader/>
        </w:trPr>
        <w:tc>
          <w:tcPr>
            <w:tcW w:type="dxa" w:w="2700"/>
            <w:shd w:fill="E8F4FC" w:val="clear"/>
            <w:tcMar>
              <w:top w:type="dxa" w:w="80"/>
              <w:left w:type="dxa" w:w="110"/>
              <w:bottom w:type="dxa" w:w="80"/>
              <w:right w:type="dxa" w:w="110"/>
            </w:tcMar>
          </w:tcPr>
          <w:p>
            <w:pPr>
              <w:spacing w:after="0"/>
            </w:pPr>
            <w:r>
              <w:rPr>
                <w:b/>
                <w:bCs/>
                <w:sz w:val="19"/>
                <w:szCs w:val="19"/>
              </w:rPr>
              <w:t xml:space="preserve">File</w:t>
            </w:r>
          </w:p>
        </w:tc>
        <w:tc>
          <w:tcPr>
            <w:tcW w:type="dxa" w:w="4050"/>
            <w:shd w:fill="E8F4FC" w:val="clear"/>
            <w:tcMar>
              <w:top w:type="dxa" w:w="80"/>
              <w:left w:type="dxa" w:w="110"/>
              <w:bottom w:type="dxa" w:w="80"/>
              <w:right w:type="dxa" w:w="110"/>
            </w:tcMar>
          </w:tcPr>
          <w:p>
            <w:pPr>
              <w:spacing w:after="0"/>
            </w:pPr>
            <w:r>
              <w:rPr>
                <w:b/>
                <w:bCs/>
                <w:sz w:val="19"/>
                <w:szCs w:val="19"/>
              </w:rPr>
              <w:t xml:space="preserve">Change</w:t>
            </w:r>
          </w:p>
        </w:tc>
        <w:tc>
          <w:tcPr>
            <w:tcW w:type="dxa" w:w="2250"/>
            <w:shd w:fill="E8F4FC" w:val="clear"/>
            <w:tcMar>
              <w:top w:type="dxa" w:w="80"/>
              <w:left w:type="dxa" w:w="110"/>
              <w:bottom w:type="dxa" w:w="80"/>
              <w:right w:type="dxa" w:w="110"/>
            </w:tcMar>
          </w:tcPr>
          <w:p>
            <w:pPr>
              <w:spacing w:after="0"/>
            </w:pPr>
            <w:r>
              <w:rPr>
                <w:b/>
                <w:bCs/>
                <w:sz w:val="19"/>
                <w:szCs w:val="19"/>
              </w:rPr>
              <w:t xml:space="preserve">Impact on other domains</w:t>
            </w:r>
          </w:p>
        </w:tc>
      </w:tr>
      <w:tr>
        <w:tc>
          <w:tcPr>
            <w:tcW w:type="dxa" w:w="2700"/>
            <w:tcMar>
              <w:top w:type="dxa" w:w="80"/>
              <w:left w:type="dxa" w:w="110"/>
              <w:bottom w:type="dxa" w:w="80"/>
              <w:right w:type="dxa" w:w="110"/>
            </w:tcMar>
          </w:tcPr>
          <w:p>
            <w:pPr>
              <w:spacing w:after="0"/>
            </w:pPr>
            <w:r>
              <w:rPr>
                <w:b w:val="false"/>
                <w:bCs w:val="false"/>
                <w:sz w:val="19"/>
                <w:szCs w:val="19"/>
              </w:rPr>
              <w:t xml:space="preserve">frontend/src/core/navConfig.js</w:t>
            </w:r>
          </w:p>
        </w:tc>
        <w:tc>
          <w:tcPr>
            <w:tcW w:type="dxa" w:w="4050"/>
            <w:tcMar>
              <w:top w:type="dxa" w:w="80"/>
              <w:left w:type="dxa" w:w="110"/>
              <w:bottom w:type="dxa" w:w="80"/>
              <w:right w:type="dxa" w:w="110"/>
            </w:tcMar>
          </w:tcPr>
          <w:p>
            <w:pPr>
              <w:spacing w:after="0"/>
            </w:pPr>
            <w:r>
              <w:rPr>
                <w:b w:val="false"/>
                <w:bCs w:val="false"/>
                <w:sz w:val="19"/>
                <w:szCs w:val="19"/>
              </w:rPr>
              <w:t xml:space="preserve">Add an OPS_STUDIO_SUBPAGES entry for AI for AMS, read by the sidebar like the Experience Zone sub-pages</w:t>
            </w:r>
          </w:p>
        </w:tc>
        <w:tc>
          <w:tcPr>
            <w:tcW w:type="dxa" w:w="2250"/>
            <w:tcMar>
              <w:top w:type="dxa" w:w="80"/>
              <w:left w:type="dxa" w:w="110"/>
              <w:bottom w:type="dxa" w:w="80"/>
              <w:right w:type="dxa" w:w="110"/>
            </w:tcMar>
          </w:tcPr>
          <w:p>
            <w:pPr>
              <w:spacing w:after="0"/>
            </w:pPr>
            <w:r>
              <w:rPr>
                <w:b w:val="false"/>
                <w:bCs w:val="false"/>
                <w:sz w:val="19"/>
                <w:szCs w:val="19"/>
              </w:rPr>
              <w:t xml:space="preserve">None: other domains have no entry</w:t>
            </w:r>
          </w:p>
        </w:tc>
      </w:tr>
      <w:tr>
        <w:tc>
          <w:tcPr>
            <w:tcW w:type="dxa" w:w="2700"/>
            <w:tcMar>
              <w:top w:type="dxa" w:w="80"/>
              <w:left w:type="dxa" w:w="110"/>
              <w:bottom w:type="dxa" w:w="80"/>
              <w:right w:type="dxa" w:w="110"/>
            </w:tcMar>
          </w:tcPr>
          <w:p>
            <w:pPr>
              <w:spacing w:after="0"/>
            </w:pPr>
            <w:r>
              <w:rPr>
                <w:b w:val="false"/>
                <w:bCs w:val="false"/>
                <w:sz w:val="19"/>
                <w:szCs w:val="19"/>
              </w:rPr>
              <w:t xml:space="preserve">frontend/src/App.jsx</w:t>
            </w:r>
          </w:p>
        </w:tc>
        <w:tc>
          <w:tcPr>
            <w:tcW w:type="dxa" w:w="4050"/>
            <w:tcMar>
              <w:top w:type="dxa" w:w="80"/>
              <w:left w:type="dxa" w:w="110"/>
              <w:bottom w:type="dxa" w:w="80"/>
              <w:right w:type="dxa" w:w="110"/>
            </w:tcMar>
          </w:tcPr>
          <w:p>
            <w:pPr>
              <w:spacing w:after="0"/>
            </w:pPr>
            <w:r>
              <w:rPr>
                <w:b w:val="false"/>
                <w:bCs w:val="false"/>
                <w:sz w:val="19"/>
                <w:szCs w:val="19"/>
              </w:rPr>
              <w:t xml:space="preserve">Route the new studio page when the domain is AI for AMS</w:t>
            </w:r>
          </w:p>
        </w:tc>
        <w:tc>
          <w:tcPr>
            <w:tcW w:type="dxa" w:w="2250"/>
            <w:tcMar>
              <w:top w:type="dxa" w:w="80"/>
              <w:left w:type="dxa" w:w="110"/>
              <w:bottom w:type="dxa" w:w="80"/>
              <w:right w:type="dxa" w:w="110"/>
            </w:tcMar>
          </w:tcPr>
          <w:p>
            <w:pPr>
              <w:spacing w:after="0"/>
            </w:pPr>
            <w:r>
              <w:rPr>
                <w:b w:val="false"/>
                <w:bCs w:val="false"/>
                <w:sz w:val="19"/>
                <w:szCs w:val="19"/>
              </w:rPr>
              <w:t xml:space="preserve">None</w:t>
            </w:r>
          </w:p>
        </w:tc>
      </w:tr>
    </w:tbl>
    <w:p>
      <w:pPr>
        <w:spacing w:after="120"/>
      </w:pPr>
    </w:p>
    <w:p>
      <w:pPr>
        <w:pStyle w:val="Heading3"/>
        <w:spacing w:after="100" w:before="200"/>
      </w:pPr>
      <w:r>
        <w:t xml:space="preserve">New frontend files</w:t>
      </w:r>
    </w:p>
    <w:p>
      <w:pPr>
        <w:spacing w:after="120"/>
      </w:pPr>
      <w:r>
        <w:rPr>
          <w:b/>
          <w:bCs/>
        </w:rPr>
        <w:t xml:space="preserve">frontend/src/domains/ai-for-ams/ops-studio/</w:t>
      </w:r>
    </w:p>
    <w:p>
      <w:pPr>
        <w:pStyle w:val="ListParagraph"/>
        <w:numPr>
          <w:ilvl w:val="0"/>
          <w:numId w:val="2"/>
        </w:numPr>
        <w:spacing w:after="60"/>
      </w:pPr>
      <w:r>
        <w:t xml:space="preserve">OpsStudio.jsx — page shell and shared state</w:t>
      </w:r>
    </w:p>
    <w:p>
      <w:pPr>
        <w:pStyle w:val="ListParagraph"/>
        <w:numPr>
          <w:ilvl w:val="0"/>
          <w:numId w:val="2"/>
        </w:numPr>
        <w:spacing w:after="60"/>
      </w:pPr>
      <w:r>
        <w:t xml:space="preserve">opsStudioData.js — mock data: agents, skills, runs, rules, audit, spend</w:t>
      </w:r>
    </w:p>
    <w:p>
      <w:pPr>
        <w:pStyle w:val="ListParagraph"/>
        <w:numPr>
          <w:ilvl w:val="0"/>
          <w:numId w:val="2"/>
        </w:numPr>
        <w:spacing w:after="60"/>
      </w:pPr>
      <w:r>
        <w:t xml:space="preserve">opsStudio.css — every class prefixed ams-studio-</w:t>
      </w:r>
    </w:p>
    <w:p>
      <w:pPr>
        <w:pStyle w:val="ListParagraph"/>
        <w:numPr>
          <w:ilvl w:val="0"/>
          <w:numId w:val="2"/>
        </w:numPr>
        <w:spacing w:after="60"/>
      </w:pPr>
      <w:r>
        <w:t xml:space="preserve">pages/StudioOverview.jsx (F11), AgentOnboarding.jsx (F1, F2), AgentHarness.jsx (F3), WarRoom.jsx (F4, F5), AgentEvaluation.jsx (F6), AgentGovernance.jsx (F7), KnowledgeFabric.jsx (F8), WorkflowComposer.jsx (F9), AgentFinOps.jsx (F10), AgentRuntime.jsx (F12)</w:t>
      </w:r>
    </w:p>
    <w:p>
      <w:pPr>
        <w:pStyle w:val="ListParagraph"/>
        <w:numPr>
          <w:ilvl w:val="0"/>
          <w:numId w:val="2"/>
        </w:numPr>
        <w:spacing w:after="60"/>
      </w:pPr>
      <w:r>
        <w:t xml:space="preserve">components/LifecycleStepper.jsx (9 stages), HarnessPipeline.jsx (10-step run), IncidentTimeline.jsx, ScoreRadar.jsx (plain SVG)</w:t>
      </w:r>
    </w:p>
    <w:p>
      <w:pPr>
        <w:pStyle w:val="Heading3"/>
        <w:spacing w:after="100" w:before="200"/>
      </w:pPr>
      <w:r>
        <w:t xml:space="preserve">Backend endpoints</w:t>
      </w:r>
    </w:p>
    <w:p>
      <w:pPr>
        <w:spacing w:after="120"/>
      </w:pPr>
      <w:r>
        <w:t xml:space="preserve">New file backend/src/domains/ai-for-ams/studioRoutes.js, mounted under the existing /api/ams, same mock-fallback pattern as /api/ams/dashboard.</w:t>
      </w:r>
    </w:p>
    <w:tbl>
      <w:tblPr>
        <w:tblW w:type="dxa" w:w="9000"/>
        <w:tblBorders>
          <w:top w:val="single" w:color="BBD6E8" w:sz="2"/>
          <w:left w:val="single" w:color="BBD6E8" w:sz="2"/>
          <w:bottom w:val="single" w:color="BBD6E8" w:sz="2"/>
          <w:right w:val="single" w:color="BBD6E8" w:sz="2"/>
          <w:insideH w:val="single" w:color="DCEAF5" w:sz="2"/>
          <w:insideV w:val="single" w:color="DCEAF5" w:sz="2"/>
        </w:tblBorders>
      </w:tblPr>
      <w:tblGrid>
        <w:gridCol w:w="3780"/>
        <w:gridCol w:w="5220"/>
      </w:tblGrid>
      <w:tr>
        <w:trPr>
          <w:tblHeader/>
        </w:trPr>
        <w:tc>
          <w:tcPr>
            <w:tcW w:type="dxa" w:w="3780"/>
            <w:shd w:fill="E8F4FC" w:val="clear"/>
            <w:tcMar>
              <w:top w:type="dxa" w:w="80"/>
              <w:left w:type="dxa" w:w="110"/>
              <w:bottom w:type="dxa" w:w="80"/>
              <w:right w:type="dxa" w:w="110"/>
            </w:tcMar>
          </w:tcPr>
          <w:p>
            <w:pPr>
              <w:spacing w:after="0"/>
            </w:pPr>
            <w:r>
              <w:rPr>
                <w:b/>
                <w:bCs/>
                <w:sz w:val="19"/>
                <w:szCs w:val="19"/>
              </w:rPr>
              <w:t xml:space="preserve">Method and path</w:t>
            </w:r>
          </w:p>
        </w:tc>
        <w:tc>
          <w:tcPr>
            <w:tcW w:type="dxa" w:w="5220"/>
            <w:shd w:fill="E8F4FC" w:val="clear"/>
            <w:tcMar>
              <w:top w:type="dxa" w:w="80"/>
              <w:left w:type="dxa" w:w="110"/>
              <w:bottom w:type="dxa" w:w="80"/>
              <w:right w:type="dxa" w:w="110"/>
            </w:tcMar>
          </w:tcPr>
          <w:p>
            <w:pPr>
              <w:spacing w:after="0"/>
            </w:pPr>
            <w:r>
              <w:rPr>
                <w:b/>
                <w:bCs/>
                <w:sz w:val="19"/>
                <w:szCs w:val="19"/>
              </w:rPr>
              <w:t xml:space="preserve">Purpose</w:t>
            </w:r>
          </w:p>
        </w:tc>
      </w:tr>
      <w:tr>
        <w:tc>
          <w:tcPr>
            <w:tcW w:type="dxa" w:w="3780"/>
            <w:tcMar>
              <w:top w:type="dxa" w:w="80"/>
              <w:left w:type="dxa" w:w="110"/>
              <w:bottom w:type="dxa" w:w="80"/>
              <w:right w:type="dxa" w:w="110"/>
            </w:tcMar>
          </w:tcPr>
          <w:p>
            <w:pPr>
              <w:spacing w:after="0"/>
            </w:pPr>
            <w:r>
              <w:rPr>
                <w:b w:val="false"/>
                <w:bCs w:val="false"/>
                <w:sz w:val="19"/>
                <w:szCs w:val="19"/>
              </w:rPr>
              <w:t xml:space="preserve">GET /api/ams/studio/agents</w:t>
            </w:r>
          </w:p>
        </w:tc>
        <w:tc>
          <w:tcPr>
            <w:tcW w:type="dxa" w:w="5220"/>
            <w:tcMar>
              <w:top w:type="dxa" w:w="80"/>
              <w:left w:type="dxa" w:w="110"/>
              <w:bottom w:type="dxa" w:w="80"/>
              <w:right w:type="dxa" w:w="110"/>
            </w:tcMar>
          </w:tcPr>
          <w:p>
            <w:pPr>
              <w:spacing w:after="0"/>
            </w:pPr>
            <w:r>
              <w:rPr>
                <w:b w:val="false"/>
                <w:bCs w:val="false"/>
                <w:sz w:val="19"/>
                <w:szCs w:val="19"/>
              </w:rPr>
              <w:t xml:space="preserve">List agents with stage and scores</w:t>
            </w:r>
          </w:p>
        </w:tc>
      </w:tr>
      <w:tr>
        <w:tc>
          <w:tcPr>
            <w:tcW w:type="dxa" w:w="3780"/>
            <w:tcMar>
              <w:top w:type="dxa" w:w="80"/>
              <w:left w:type="dxa" w:w="110"/>
              <w:bottom w:type="dxa" w:w="80"/>
              <w:right w:type="dxa" w:w="110"/>
            </w:tcMar>
          </w:tcPr>
          <w:p>
            <w:pPr>
              <w:spacing w:after="0"/>
            </w:pPr>
            <w:r>
              <w:rPr>
                <w:b w:val="false"/>
                <w:bCs w:val="false"/>
                <w:sz w:val="19"/>
                <w:szCs w:val="19"/>
              </w:rPr>
              <w:t xml:space="preserve">POST /api/ams/studio/agents</w:t>
            </w:r>
          </w:p>
        </w:tc>
        <w:tc>
          <w:tcPr>
            <w:tcW w:type="dxa" w:w="5220"/>
            <w:tcMar>
              <w:top w:type="dxa" w:w="80"/>
              <w:left w:type="dxa" w:w="110"/>
              <w:bottom w:type="dxa" w:w="80"/>
              <w:right w:type="dxa" w:w="110"/>
            </w:tcMar>
          </w:tcPr>
          <w:p>
            <w:pPr>
              <w:spacing w:after="0"/>
            </w:pPr>
            <w:r>
              <w:rPr>
                <w:b w:val="false"/>
                <w:bCs w:val="false"/>
                <w:sz w:val="19"/>
                <w:szCs w:val="19"/>
              </w:rPr>
              <w:t xml:space="preserve">Register an agent (F1)</w:t>
            </w:r>
          </w:p>
        </w:tc>
      </w:tr>
      <w:tr>
        <w:tc>
          <w:tcPr>
            <w:tcW w:type="dxa" w:w="3780"/>
            <w:tcMar>
              <w:top w:type="dxa" w:w="80"/>
              <w:left w:type="dxa" w:w="110"/>
              <w:bottom w:type="dxa" w:w="80"/>
              <w:right w:type="dxa" w:w="110"/>
            </w:tcMar>
          </w:tcPr>
          <w:p>
            <w:pPr>
              <w:spacing w:after="0"/>
            </w:pPr>
            <w:r>
              <w:rPr>
                <w:b w:val="false"/>
                <w:bCs w:val="false"/>
                <w:sz w:val="19"/>
                <w:szCs w:val="19"/>
              </w:rPr>
              <w:t xml:space="preserve">POST /api/ams/studio/agents/:id/verify</w:t>
            </w:r>
          </w:p>
        </w:tc>
        <w:tc>
          <w:tcPr>
            <w:tcW w:type="dxa" w:w="5220"/>
            <w:tcMar>
              <w:top w:type="dxa" w:w="80"/>
              <w:left w:type="dxa" w:w="110"/>
              <w:bottom w:type="dxa" w:w="80"/>
              <w:right w:type="dxa" w:w="110"/>
            </w:tcMar>
          </w:tcPr>
          <w:p>
            <w:pPr>
              <w:spacing w:after="0"/>
            </w:pPr>
            <w:r>
              <w:rPr>
                <w:b w:val="false"/>
                <w:bCs w:val="false"/>
                <w:sz w:val="19"/>
                <w:szCs w:val="19"/>
              </w:rPr>
              <w:t xml:space="preserve">Mock runtime connection check</w:t>
            </w:r>
          </w:p>
        </w:tc>
      </w:tr>
      <w:tr>
        <w:tc>
          <w:tcPr>
            <w:tcW w:type="dxa" w:w="3780"/>
            <w:tcMar>
              <w:top w:type="dxa" w:w="80"/>
              <w:left w:type="dxa" w:w="110"/>
              <w:bottom w:type="dxa" w:w="80"/>
              <w:right w:type="dxa" w:w="110"/>
            </w:tcMar>
          </w:tcPr>
          <w:p>
            <w:pPr>
              <w:spacing w:after="0"/>
            </w:pPr>
            <w:r>
              <w:rPr>
                <w:b w:val="false"/>
                <w:bCs w:val="false"/>
                <w:sz w:val="19"/>
                <w:szCs w:val="19"/>
              </w:rPr>
              <w:t xml:space="preserve">POST /api/ams/studio/agents/:id/advance</w:t>
            </w:r>
          </w:p>
        </w:tc>
        <w:tc>
          <w:tcPr>
            <w:tcW w:type="dxa" w:w="5220"/>
            <w:tcMar>
              <w:top w:type="dxa" w:w="80"/>
              <w:left w:type="dxa" w:w="110"/>
              <w:bottom w:type="dxa" w:w="80"/>
              <w:right w:type="dxa" w:w="110"/>
            </w:tcMar>
          </w:tcPr>
          <w:p>
            <w:pPr>
              <w:spacing w:after="0"/>
            </w:pPr>
            <w:r>
              <w:rPr>
                <w:b w:val="false"/>
                <w:bCs w:val="false"/>
                <w:sz w:val="19"/>
                <w:szCs w:val="19"/>
              </w:rPr>
              <w:t xml:space="preserve">Move to next stage if exit criteria pass (F2)</w:t>
            </w:r>
          </w:p>
        </w:tc>
      </w:tr>
      <w:tr>
        <w:tc>
          <w:tcPr>
            <w:tcW w:type="dxa" w:w="3780"/>
            <w:tcMar>
              <w:top w:type="dxa" w:w="80"/>
              <w:left w:type="dxa" w:w="110"/>
              <w:bottom w:type="dxa" w:w="80"/>
              <w:right w:type="dxa" w:w="110"/>
            </w:tcMar>
          </w:tcPr>
          <w:p>
            <w:pPr>
              <w:spacing w:after="0"/>
            </w:pPr>
            <w:r>
              <w:rPr>
                <w:b w:val="false"/>
                <w:bCs w:val="false"/>
                <w:sz w:val="19"/>
                <w:szCs w:val="19"/>
              </w:rPr>
              <w:t xml:space="preserve">POST /api/ams/studio/harness/run</w:t>
            </w:r>
          </w:p>
        </w:tc>
        <w:tc>
          <w:tcPr>
            <w:tcW w:type="dxa" w:w="5220"/>
            <w:tcMar>
              <w:top w:type="dxa" w:w="80"/>
              <w:left w:type="dxa" w:w="110"/>
              <w:bottom w:type="dxa" w:w="80"/>
              <w:right w:type="dxa" w:w="110"/>
            </w:tcMar>
          </w:tcPr>
          <w:p>
            <w:pPr>
              <w:spacing w:after="0"/>
            </w:pPr>
            <w:r>
              <w:rPr>
                <w:b w:val="false"/>
                <w:bCs w:val="false"/>
                <w:sz w:val="19"/>
                <w:szCs w:val="19"/>
              </w:rPr>
              <w:t xml:space="preserve">Start a run, return the 10 step results (F3)</w:t>
            </w:r>
          </w:p>
        </w:tc>
      </w:tr>
      <w:tr>
        <w:tc>
          <w:tcPr>
            <w:tcW w:type="dxa" w:w="3780"/>
            <w:tcMar>
              <w:top w:type="dxa" w:w="80"/>
              <w:left w:type="dxa" w:w="110"/>
              <w:bottom w:type="dxa" w:w="80"/>
              <w:right w:type="dxa" w:w="110"/>
            </w:tcMar>
          </w:tcPr>
          <w:p>
            <w:pPr>
              <w:spacing w:after="0"/>
            </w:pPr>
            <w:r>
              <w:rPr>
                <w:b w:val="false"/>
                <w:bCs w:val="false"/>
                <w:sz w:val="19"/>
                <w:szCs w:val="19"/>
              </w:rPr>
              <w:t xml:space="preserve">GET /api/ams/studio/incidents</w:t>
            </w:r>
          </w:p>
        </w:tc>
        <w:tc>
          <w:tcPr>
            <w:tcW w:type="dxa" w:w="5220"/>
            <w:tcMar>
              <w:top w:type="dxa" w:w="80"/>
              <w:left w:type="dxa" w:w="110"/>
              <w:bottom w:type="dxa" w:w="80"/>
              <w:right w:type="dxa" w:w="110"/>
            </w:tcMar>
          </w:tcPr>
          <w:p>
            <w:pPr>
              <w:spacing w:after="0"/>
            </w:pPr>
            <w:r>
              <w:rPr>
                <w:b w:val="false"/>
                <w:bCs w:val="false"/>
                <w:sz w:val="19"/>
                <w:szCs w:val="19"/>
              </w:rPr>
              <w:t xml:space="preserve">Active incidents, timeline, root cause (F4, F5)</w:t>
            </w:r>
          </w:p>
        </w:tc>
      </w:tr>
      <w:tr>
        <w:tc>
          <w:tcPr>
            <w:tcW w:type="dxa" w:w="3780"/>
            <w:tcMar>
              <w:top w:type="dxa" w:w="80"/>
              <w:left w:type="dxa" w:w="110"/>
              <w:bottom w:type="dxa" w:w="80"/>
              <w:right w:type="dxa" w:w="110"/>
            </w:tcMar>
          </w:tcPr>
          <w:p>
            <w:pPr>
              <w:spacing w:after="0"/>
            </w:pPr>
            <w:r>
              <w:rPr>
                <w:b w:val="false"/>
                <w:bCs w:val="false"/>
                <w:sz w:val="19"/>
                <w:szCs w:val="19"/>
              </w:rPr>
              <w:t xml:space="preserve">POST /api/ams/studio/incidents/:id/advance</w:t>
            </w:r>
          </w:p>
        </w:tc>
        <w:tc>
          <w:tcPr>
            <w:tcW w:type="dxa" w:w="5220"/>
            <w:tcMar>
              <w:top w:type="dxa" w:w="80"/>
              <w:left w:type="dxa" w:w="110"/>
              <w:bottom w:type="dxa" w:w="80"/>
              <w:right w:type="dxa" w:w="110"/>
            </w:tcMar>
          </w:tcPr>
          <w:p>
            <w:pPr>
              <w:spacing w:after="0"/>
            </w:pPr>
            <w:r>
              <w:rPr>
                <w:b w:val="false"/>
                <w:bCs w:val="false"/>
                <w:sz w:val="19"/>
                <w:szCs w:val="19"/>
              </w:rPr>
              <w:t xml:space="preserve">Advance the incident response (F4)</w:t>
            </w:r>
          </w:p>
        </w:tc>
      </w:tr>
      <w:tr>
        <w:tc>
          <w:tcPr>
            <w:tcW w:type="dxa" w:w="3780"/>
            <w:tcMar>
              <w:top w:type="dxa" w:w="80"/>
              <w:left w:type="dxa" w:w="110"/>
              <w:bottom w:type="dxa" w:w="80"/>
              <w:right w:type="dxa" w:w="110"/>
            </w:tcMar>
          </w:tcPr>
          <w:p>
            <w:pPr>
              <w:spacing w:after="0"/>
            </w:pPr>
            <w:r>
              <w:rPr>
                <w:b w:val="false"/>
                <w:bCs w:val="false"/>
                <w:sz w:val="19"/>
                <w:szCs w:val="19"/>
              </w:rPr>
              <w:t xml:space="preserve">POST /api/ams/studio/evaluations/:agentId</w:t>
            </w:r>
          </w:p>
        </w:tc>
        <w:tc>
          <w:tcPr>
            <w:tcW w:type="dxa" w:w="5220"/>
            <w:tcMar>
              <w:top w:type="dxa" w:w="80"/>
              <w:left w:type="dxa" w:w="110"/>
              <w:bottom w:type="dxa" w:w="80"/>
              <w:right w:type="dxa" w:w="110"/>
            </w:tcMar>
          </w:tcPr>
          <w:p>
            <w:pPr>
              <w:spacing w:after="0"/>
            </w:pPr>
            <w:r>
              <w:rPr>
                <w:b w:val="false"/>
                <w:bCs w:val="false"/>
                <w:sz w:val="19"/>
                <w:szCs w:val="19"/>
              </w:rPr>
              <w:t xml:space="preserve">Run evaluation, return scores (F6)</w:t>
            </w:r>
          </w:p>
        </w:tc>
      </w:tr>
      <w:tr>
        <w:tc>
          <w:tcPr>
            <w:tcW w:type="dxa" w:w="3780"/>
            <w:tcMar>
              <w:top w:type="dxa" w:w="80"/>
              <w:left w:type="dxa" w:w="110"/>
              <w:bottom w:type="dxa" w:w="80"/>
              <w:right w:type="dxa" w:w="110"/>
            </w:tcMar>
          </w:tcPr>
          <w:p>
            <w:pPr>
              <w:spacing w:after="0"/>
            </w:pPr>
            <w:r>
              <w:rPr>
                <w:b w:val="false"/>
                <w:bCs w:val="false"/>
                <w:sz w:val="19"/>
                <w:szCs w:val="19"/>
              </w:rPr>
              <w:t xml:space="preserve">POST /api/ams/studio/governance/:agentId/decision</w:t>
            </w:r>
          </w:p>
        </w:tc>
        <w:tc>
          <w:tcPr>
            <w:tcW w:type="dxa" w:w="5220"/>
            <w:tcMar>
              <w:top w:type="dxa" w:w="80"/>
              <w:left w:type="dxa" w:w="110"/>
              <w:bottom w:type="dxa" w:w="80"/>
              <w:right w:type="dxa" w:w="110"/>
            </w:tcMar>
          </w:tcPr>
          <w:p>
            <w:pPr>
              <w:spacing w:after="0"/>
            </w:pPr>
            <w:r>
              <w:rPr>
                <w:b w:val="false"/>
                <w:bCs w:val="false"/>
                <w:sz w:val="19"/>
                <w:szCs w:val="19"/>
              </w:rPr>
              <w:t xml:space="preserve">Approve or reject with comment (F7)</w:t>
            </w:r>
          </w:p>
        </w:tc>
      </w:tr>
      <w:tr>
        <w:tc>
          <w:tcPr>
            <w:tcW w:type="dxa" w:w="3780"/>
            <w:tcMar>
              <w:top w:type="dxa" w:w="80"/>
              <w:left w:type="dxa" w:w="110"/>
              <w:bottom w:type="dxa" w:w="80"/>
              <w:right w:type="dxa" w:w="110"/>
            </w:tcMar>
          </w:tcPr>
          <w:p>
            <w:pPr>
              <w:spacing w:after="0"/>
            </w:pPr>
            <w:r>
              <w:rPr>
                <w:b w:val="false"/>
                <w:bCs w:val="false"/>
                <w:sz w:val="19"/>
                <w:szCs w:val="19"/>
              </w:rPr>
              <w:t xml:space="preserve">GET /api/ams/studio/audit</w:t>
            </w:r>
          </w:p>
        </w:tc>
        <w:tc>
          <w:tcPr>
            <w:tcW w:type="dxa" w:w="5220"/>
            <w:tcMar>
              <w:top w:type="dxa" w:w="80"/>
              <w:left w:type="dxa" w:w="110"/>
              <w:bottom w:type="dxa" w:w="80"/>
              <w:right w:type="dxa" w:w="110"/>
            </w:tcMar>
          </w:tcPr>
          <w:p>
            <w:pPr>
              <w:spacing w:after="0"/>
            </w:pPr>
            <w:r>
              <w:rPr>
                <w:b w:val="false"/>
                <w:bCs w:val="false"/>
                <w:sz w:val="19"/>
                <w:szCs w:val="19"/>
              </w:rPr>
              <w:t xml:space="preserve">Audit trail feed</w:t>
            </w:r>
          </w:p>
        </w:tc>
      </w:tr>
      <w:tr>
        <w:tc>
          <w:tcPr>
            <w:tcW w:type="dxa" w:w="3780"/>
            <w:tcMar>
              <w:top w:type="dxa" w:w="80"/>
              <w:left w:type="dxa" w:w="110"/>
              <w:bottom w:type="dxa" w:w="80"/>
              <w:right w:type="dxa" w:w="110"/>
            </w:tcMar>
          </w:tcPr>
          <w:p>
            <w:pPr>
              <w:spacing w:after="0"/>
            </w:pPr>
            <w:r>
              <w:rPr>
                <w:b w:val="false"/>
                <w:bCs w:val="false"/>
                <w:sz w:val="19"/>
                <w:szCs w:val="19"/>
              </w:rPr>
              <w:t xml:space="preserve">GET /api/ams/studio/finops</w:t>
            </w:r>
          </w:p>
        </w:tc>
        <w:tc>
          <w:tcPr>
            <w:tcW w:type="dxa" w:w="5220"/>
            <w:tcMar>
              <w:top w:type="dxa" w:w="80"/>
              <w:left w:type="dxa" w:w="110"/>
              <w:bottom w:type="dxa" w:w="80"/>
              <w:right w:type="dxa" w:w="110"/>
            </w:tcMar>
          </w:tcPr>
          <w:p>
            <w:pPr>
              <w:spacing w:after="0"/>
            </w:pPr>
            <w:r>
              <w:rPr>
                <w:b w:val="false"/>
                <w:bCs w:val="false"/>
                <w:sz w:val="19"/>
                <w:szCs w:val="19"/>
              </w:rPr>
              <w:t xml:space="preserve">Spend, tokens, alerts (F10)</w:t>
            </w:r>
          </w:p>
        </w:tc>
      </w:tr>
    </w:tbl>
    <w:p>
      <w:pPr>
        <w:spacing w:after="120"/>
      </w:pPr>
    </w:p>
    <w:p>
      <w:pPr>
        <w:pStyle w:val="Heading3"/>
        <w:spacing w:after="100" w:before="200"/>
      </w:pPr>
      <w:r>
        <w:t xml:space="preserve">Rules to follow</w:t>
      </w:r>
    </w:p>
    <w:p>
      <w:pPr>
        <w:pStyle w:val="ListParagraph"/>
        <w:numPr>
          <w:ilvl w:val="0"/>
          <w:numId w:val="2"/>
        </w:numPr>
        <w:spacing w:after="60"/>
      </w:pPr>
      <w:r>
        <w:t xml:space="preserve">Shared state (agents and their stages) lives in one React context inside OpsStudio.jsx, so every sub-page updates without a reload.</w:t>
      </w:r>
    </w:p>
    <w:p>
      <w:pPr>
        <w:pStyle w:val="ListParagraph"/>
        <w:numPr>
          <w:ilvl w:val="0"/>
          <w:numId w:val="2"/>
        </w:numPr>
        <w:spacing w:after="60"/>
      </w:pPr>
      <w:r>
        <w:t xml:space="preserve">Every fetch falls back to opsStudioData.js when the backend is offline, as AmsDashboard.jsx does today.</w:t>
      </w:r>
    </w:p>
    <w:p>
      <w:pPr>
        <w:pStyle w:val="ListParagraph"/>
        <w:numPr>
          <w:ilvl w:val="0"/>
          <w:numId w:val="2"/>
        </w:numPr>
        <w:spacing w:after="60"/>
      </w:pPr>
      <w:r>
        <w:t xml:space="preserve">Integration points with existing screens: the Workflow Inbox (F3 approvals, F5 remediation, F7 Tier 1 approvals), the Agent &amp; Workflow Catalogue (published agents), the recurring clusters and problem records (F4 incidents) and the technical-debt backlog (F8).</w:t>
      </w:r>
    </w:p>
    <w:p>
      <w:pPr>
        <w:pStyle w:val="ListParagraph"/>
        <w:numPr>
          <w:ilvl w:val="0"/>
          <w:numId w:val="2"/>
        </w:numPr>
        <w:spacing w:after="60"/>
      </w:pPr>
      <w:r>
        <w:t xml:space="preserve">No new npm dependency for charts. F9 is the only feature that might justify one.</w:t>
      </w:r>
    </w:p>
    <w:p>
      <w:pPr>
        <w:pStyle w:val="ListParagraph"/>
        <w:numPr>
          <w:ilvl w:val="0"/>
          <w:numId w:val="2"/>
        </w:numPr>
        <w:spacing w:after="60"/>
      </w:pPr>
      <w:r>
        <w:t xml:space="preserve">Add a section to documentation/Vishnu/AI_FOR_AMS_DOCUMENTATION.md for the two shared-file edits.</w:t>
      </w:r>
    </w:p>
    <w:p>
      <w:pPr>
        <w:pStyle w:val="Heading1"/>
        <w:spacing w:after="160" w:before="320"/>
      </w:pPr>
      <w:r>
        <w:t xml:space="preserve">Phased roadmap</w:t>
      </w:r>
    </w:p>
    <w:tbl>
      <w:tblPr>
        <w:tblW w:type="dxa" w:w="9000"/>
        <w:tblBorders>
          <w:top w:val="single" w:color="BBD6E8" w:sz="2"/>
          <w:left w:val="single" w:color="BBD6E8" w:sz="2"/>
          <w:bottom w:val="single" w:color="BBD6E8" w:sz="2"/>
          <w:right w:val="single" w:color="BBD6E8" w:sz="2"/>
          <w:insideH w:val="single" w:color="DCEAF5" w:sz="2"/>
          <w:insideV w:val="single" w:color="DCEAF5" w:sz="2"/>
        </w:tblBorders>
      </w:tblPr>
      <w:tblGrid>
        <w:gridCol w:w="1620"/>
        <w:gridCol w:w="3780"/>
        <w:gridCol w:w="3600"/>
      </w:tblGrid>
      <w:tr>
        <w:trPr>
          <w:tblHeader/>
        </w:trPr>
        <w:tc>
          <w:tcPr>
            <w:tcW w:type="dxa" w:w="1620"/>
            <w:shd w:fill="E8F4FC" w:val="clear"/>
            <w:tcMar>
              <w:top w:type="dxa" w:w="80"/>
              <w:left w:type="dxa" w:w="110"/>
              <w:bottom w:type="dxa" w:w="80"/>
              <w:right w:type="dxa" w:w="110"/>
            </w:tcMar>
          </w:tcPr>
          <w:p>
            <w:pPr>
              <w:spacing w:after="0"/>
            </w:pPr>
            <w:r>
              <w:rPr>
                <w:b/>
                <w:bCs/>
                <w:sz w:val="19"/>
                <w:szCs w:val="19"/>
              </w:rPr>
              <w:t xml:space="preserve">Phase</w:t>
            </w:r>
          </w:p>
        </w:tc>
        <w:tc>
          <w:tcPr>
            <w:tcW w:type="dxa" w:w="3780"/>
            <w:shd w:fill="E8F4FC" w:val="clear"/>
            <w:tcMar>
              <w:top w:type="dxa" w:w="80"/>
              <w:left w:type="dxa" w:w="110"/>
              <w:bottom w:type="dxa" w:w="80"/>
              <w:right w:type="dxa" w:w="110"/>
            </w:tcMar>
          </w:tcPr>
          <w:p>
            <w:pPr>
              <w:spacing w:after="0"/>
            </w:pPr>
            <w:r>
              <w:rPr>
                <w:b/>
                <w:bCs/>
                <w:sz w:val="19"/>
                <w:szCs w:val="19"/>
              </w:rPr>
              <w:t xml:space="preserve">Contents</w:t>
            </w:r>
          </w:p>
        </w:tc>
        <w:tc>
          <w:tcPr>
            <w:tcW w:type="dxa" w:w="3600"/>
            <w:shd w:fill="E8F4FC" w:val="clear"/>
            <w:tcMar>
              <w:top w:type="dxa" w:w="80"/>
              <w:left w:type="dxa" w:w="110"/>
              <w:bottom w:type="dxa" w:w="80"/>
              <w:right w:type="dxa" w:w="110"/>
            </w:tcMar>
          </w:tcPr>
          <w:p>
            <w:pPr>
              <w:spacing w:after="0"/>
            </w:pPr>
            <w:r>
              <w:rPr>
                <w:b/>
                <w:bCs/>
                <w:sz w:val="19"/>
                <w:szCs w:val="19"/>
              </w:rPr>
              <w:t xml:space="preserve">Why</w:t>
            </w:r>
          </w:p>
        </w:tc>
      </w:tr>
      <w:tr>
        <w:tc>
          <w:tcPr>
            <w:tcW w:type="dxa" w:w="1620"/>
            <w:tcMar>
              <w:top w:type="dxa" w:w="80"/>
              <w:left w:type="dxa" w:w="110"/>
              <w:bottom w:type="dxa" w:w="80"/>
              <w:right w:type="dxa" w:w="110"/>
            </w:tcMar>
          </w:tcPr>
          <w:p>
            <w:pPr>
              <w:spacing w:after="0"/>
            </w:pPr>
            <w:r>
              <w:rPr>
                <w:b w:val="false"/>
                <w:bCs w:val="false"/>
                <w:sz w:val="19"/>
                <w:szCs w:val="19"/>
              </w:rPr>
              <w:t xml:space="preserve">Phase 0</w:t>
            </w:r>
          </w:p>
        </w:tc>
        <w:tc>
          <w:tcPr>
            <w:tcW w:type="dxa" w:w="3780"/>
            <w:tcMar>
              <w:top w:type="dxa" w:w="80"/>
              <w:left w:type="dxa" w:w="110"/>
              <w:bottom w:type="dxa" w:w="80"/>
              <w:right w:type="dxa" w:w="110"/>
            </w:tcMar>
          </w:tcPr>
          <w:p>
            <w:pPr>
              <w:spacing w:after="0"/>
            </w:pPr>
            <w:r>
              <w:rPr>
                <w:b w:val="false"/>
                <w:bCs w:val="false"/>
                <w:sz w:val="19"/>
                <w:szCs w:val="19"/>
              </w:rPr>
              <w:t xml:space="preserve">D1, D2, D3</w:t>
            </w:r>
          </w:p>
        </w:tc>
        <w:tc>
          <w:tcPr>
            <w:tcW w:type="dxa" w:w="3600"/>
            <w:tcMar>
              <w:top w:type="dxa" w:w="80"/>
              <w:left w:type="dxa" w:w="110"/>
              <w:bottom w:type="dxa" w:w="80"/>
              <w:right w:type="dxa" w:w="110"/>
            </w:tcMar>
          </w:tcPr>
          <w:p>
            <w:pPr>
              <w:spacing w:after="0"/>
            </w:pPr>
            <w:r>
              <w:rPr>
                <w:b w:val="false"/>
                <w:bCs w:val="false"/>
                <w:sz w:val="19"/>
                <w:szCs w:val="19"/>
              </w:rPr>
              <w:t xml:space="preserve">Small defects users hit on the current screens</w:t>
            </w:r>
          </w:p>
        </w:tc>
      </w:tr>
      <w:tr>
        <w:tc>
          <w:tcPr>
            <w:tcW w:type="dxa" w:w="1620"/>
            <w:tcMar>
              <w:top w:type="dxa" w:w="80"/>
              <w:left w:type="dxa" w:w="110"/>
              <w:bottom w:type="dxa" w:w="80"/>
              <w:right w:type="dxa" w:w="110"/>
            </w:tcMar>
          </w:tcPr>
          <w:p>
            <w:pPr>
              <w:spacing w:after="0"/>
            </w:pPr>
            <w:r>
              <w:rPr>
                <w:b w:val="false"/>
                <w:bCs w:val="false"/>
                <w:sz w:val="19"/>
                <w:szCs w:val="19"/>
              </w:rPr>
              <w:t xml:space="preserve">Phase 1 (gate 1 demo)</w:t>
            </w:r>
          </w:p>
        </w:tc>
        <w:tc>
          <w:tcPr>
            <w:tcW w:type="dxa" w:w="3780"/>
            <w:tcMar>
              <w:top w:type="dxa" w:w="80"/>
              <w:left w:type="dxa" w:w="110"/>
              <w:bottom w:type="dxa" w:w="80"/>
              <w:right w:type="dxa" w:w="110"/>
            </w:tcMar>
          </w:tcPr>
          <w:p>
            <w:pPr>
              <w:spacing w:after="0"/>
            </w:pPr>
            <w:r>
              <w:rPr>
                <w:b w:val="false"/>
                <w:bCs w:val="false"/>
                <w:sz w:val="19"/>
                <w:szCs w:val="19"/>
              </w:rPr>
              <w:t xml:space="preserve">F1, F2, F3, F4, F5</w:t>
            </w:r>
          </w:p>
        </w:tc>
        <w:tc>
          <w:tcPr>
            <w:tcW w:type="dxa" w:w="3600"/>
            <w:tcMar>
              <w:top w:type="dxa" w:w="80"/>
              <w:left w:type="dxa" w:w="110"/>
              <w:bottom w:type="dxa" w:w="80"/>
              <w:right w:type="dxa" w:w="110"/>
            </w:tcMar>
          </w:tcPr>
          <w:p>
            <w:pPr>
              <w:spacing w:after="0"/>
            </w:pPr>
            <w:r>
              <w:rPr>
                <w:b w:val="false"/>
                <w:bCs w:val="false"/>
                <w:sz w:val="19"/>
                <w:szCs w:val="19"/>
              </w:rPr>
              <w:t xml:space="preserve">One connected flow: register an agent, run it, work an incident, get a cause and a fix. None is useful on its own</w:t>
            </w:r>
          </w:p>
        </w:tc>
      </w:tr>
      <w:tr>
        <w:tc>
          <w:tcPr>
            <w:tcW w:type="dxa" w:w="1620"/>
            <w:tcMar>
              <w:top w:type="dxa" w:w="80"/>
              <w:left w:type="dxa" w:w="110"/>
              <w:bottom w:type="dxa" w:w="80"/>
              <w:right w:type="dxa" w:w="110"/>
            </w:tcMar>
          </w:tcPr>
          <w:p>
            <w:pPr>
              <w:spacing w:after="0"/>
            </w:pPr>
            <w:r>
              <w:rPr>
                <w:b w:val="false"/>
                <w:bCs w:val="false"/>
                <w:sz w:val="19"/>
                <w:szCs w:val="19"/>
              </w:rPr>
              <w:t xml:space="preserve">Phase 2 (gate 2 demo)</w:t>
            </w:r>
          </w:p>
        </w:tc>
        <w:tc>
          <w:tcPr>
            <w:tcW w:type="dxa" w:w="3780"/>
            <w:tcMar>
              <w:top w:type="dxa" w:w="80"/>
              <w:left w:type="dxa" w:w="110"/>
              <w:bottom w:type="dxa" w:w="80"/>
              <w:right w:type="dxa" w:w="110"/>
            </w:tcMar>
          </w:tcPr>
          <w:p>
            <w:pPr>
              <w:spacing w:after="0"/>
            </w:pPr>
            <w:r>
              <w:rPr>
                <w:b w:val="false"/>
                <w:bCs w:val="false"/>
                <w:sz w:val="19"/>
                <w:szCs w:val="19"/>
              </w:rPr>
              <w:t xml:space="preserve">F6, F7, F11</w:t>
            </w:r>
          </w:p>
        </w:tc>
        <w:tc>
          <w:tcPr>
            <w:tcW w:type="dxa" w:w="3600"/>
            <w:tcMar>
              <w:top w:type="dxa" w:w="80"/>
              <w:left w:type="dxa" w:w="110"/>
              <w:bottom w:type="dxa" w:w="80"/>
              <w:right w:type="dxa" w:w="110"/>
            </w:tcMar>
          </w:tcPr>
          <w:p>
            <w:pPr>
              <w:spacing w:after="0"/>
            </w:pPr>
            <w:r>
              <w:rPr>
                <w:b w:val="false"/>
                <w:bCs w:val="false"/>
                <w:sz w:val="19"/>
                <w:szCs w:val="19"/>
              </w:rPr>
              <w:t xml:space="preserve">Quality, approval and the studio home that ties them together</w:t>
            </w:r>
          </w:p>
        </w:tc>
      </w:tr>
      <w:tr>
        <w:tc>
          <w:tcPr>
            <w:tcW w:type="dxa" w:w="1620"/>
            <w:tcMar>
              <w:top w:type="dxa" w:w="80"/>
              <w:left w:type="dxa" w:w="110"/>
              <w:bottom w:type="dxa" w:w="80"/>
              <w:right w:type="dxa" w:w="110"/>
            </w:tcMar>
          </w:tcPr>
          <w:p>
            <w:pPr>
              <w:spacing w:after="0"/>
            </w:pPr>
            <w:r>
              <w:rPr>
                <w:b w:val="false"/>
                <w:bCs w:val="false"/>
                <w:sz w:val="19"/>
                <w:szCs w:val="19"/>
              </w:rPr>
              <w:t xml:space="preserve">Phase 3</w:t>
            </w:r>
          </w:p>
        </w:tc>
        <w:tc>
          <w:tcPr>
            <w:tcW w:type="dxa" w:w="3780"/>
            <w:tcMar>
              <w:top w:type="dxa" w:w="80"/>
              <w:left w:type="dxa" w:w="110"/>
              <w:bottom w:type="dxa" w:w="80"/>
              <w:right w:type="dxa" w:w="110"/>
            </w:tcMar>
          </w:tcPr>
          <w:p>
            <w:pPr>
              <w:spacing w:after="0"/>
            </w:pPr>
            <w:r>
              <w:rPr>
                <w:b w:val="false"/>
                <w:bCs w:val="false"/>
                <w:sz w:val="19"/>
                <w:szCs w:val="19"/>
              </w:rPr>
              <w:t xml:space="preserve">F8, F9, F10, F12, remaining defects</w:t>
            </w:r>
          </w:p>
        </w:tc>
        <w:tc>
          <w:tcPr>
            <w:tcW w:type="dxa" w:w="3600"/>
            <w:tcMar>
              <w:top w:type="dxa" w:w="80"/>
              <w:left w:type="dxa" w:w="110"/>
              <w:bottom w:type="dxa" w:w="80"/>
              <w:right w:type="dxa" w:w="110"/>
            </w:tcMar>
          </w:tcPr>
          <w:p>
            <w:pPr>
              <w:spacing w:after="0"/>
            </w:pPr>
            <w:r>
              <w:rPr>
                <w:b w:val="false"/>
                <w:bCs w:val="false"/>
                <w:sz w:val="19"/>
                <w:szCs w:val="19"/>
              </w:rPr>
              <w:t xml:space="preserve">Knowledge, flows, cost and runtime</w:t>
            </w:r>
          </w:p>
        </w:tc>
      </w:tr>
    </w:tbl>
    <w:p>
      <w:pPr>
        <w:spacing w:after="120"/>
      </w:pPr>
    </w:p>
    <w:p>
      <w:pPr>
        <w:spacing w:after="120"/>
      </w:pPr>
      <w:r>
        <w:t xml:space="preserve">Each gate is a demo to stakeholders before the next phase starts. Phase durations are not set yet (see open questions).</w:t>
      </w:r>
    </w:p>
    <w:p>
      <w:pPr>
        <w:pStyle w:val="Heading1"/>
        <w:spacing w:after="160" w:before="320"/>
      </w:pPr>
      <w:r>
        <w:t xml:space="preserve">Open questions</w:t>
      </w:r>
    </w:p>
    <w:p>
      <w:pPr>
        <w:spacing w:after="60"/>
      </w:pPr>
      <w:r>
        <w:t xml:space="preserve">☐  Ops Studio as a new page in the sidebar, or as extra sub-pages inside the AI Experience Zone? This document assumes a new page.</w:t>
      </w:r>
    </w:p>
    <w:p>
      <w:pPr>
        <w:spacing w:after="60"/>
      </w:pPr>
      <w:r>
        <w:t xml:space="preserve">☐  Who owns agent approval: the Head of AMS, or a new AMS governance role?</w:t>
      </w:r>
    </w:p>
    <w:p>
      <w:pPr>
        <w:spacing w:after="60"/>
      </w:pPr>
      <w:r>
        <w:t xml:space="preserve">☐  Should AMS staff be able to register agents themselves (F1), or is the catalogue curated centrally?</w:t>
      </w:r>
    </w:p>
    <w:p>
      <w:pPr>
        <w:spacing w:after="60"/>
      </w:pPr>
      <w:r>
        <w:t xml:space="preserve">☐  Is AI cost (F10) for the Head of AMS, or only for the Engineering leader?</w:t>
      </w:r>
    </w:p>
    <w:p>
      <w:pPr>
        <w:spacing w:after="60"/>
      </w:pPr>
      <w:r>
        <w:t xml:space="preserve">☐  Which runtimes must be real rather than mocked: internal platform only, or Bedrock and Azure AI Foundry too?</w:t>
      </w:r>
    </w:p>
    <w:p>
      <w:pPr>
        <w:spacing w:after="60"/>
      </w:pPr>
      <w:r>
        <w:t xml:space="preserve">☐  Which policies are mandatory in the guardrail matrix for the PoC: PII in incident data, ITIL change management, data residency, SOC 2 evidence?</w:t>
      </w:r>
    </w:p>
    <w:p>
      <w:pPr>
        <w:spacing w:after="60"/>
      </w:pPr>
      <w:r>
        <w:t xml:space="preserve">☐  Do approved inbox items leave the list or move to a "done" tab (D1)?</w:t>
      </w:r>
    </w:p>
    <w:p>
      <w:pPr>
        <w:spacing w:after="60"/>
      </w:pPr>
      <w:r>
        <w:t xml:space="preserve">☐  Phase durations and demo dates for gate 1 and gate 2.</w:t>
      </w:r>
    </w:p>
    <w:p>
      <w:pPr>
        <w:pStyle w:val="Heading1"/>
        <w:spacing w:after="160" w:before="320"/>
      </w:pPr>
      <w:r>
        <w:t xml:space="preserve">Sources</w:t>
      </w:r>
    </w:p>
    <w:p>
      <w:pPr>
        <w:pStyle w:val="ListParagraph"/>
        <w:numPr>
          <w:ilvl w:val="0"/>
          <w:numId w:val="2"/>
        </w:numPr>
        <w:spacing w:after="60"/>
      </w:pPr>
      <w:r>
        <w:t xml:space="preserve">TCS AI Engineering Studio: 12 modules reviewed while signed in, 28 Sep 2026, including a live agent run from the AMS page and a full harness run.</w:t>
      </w:r>
    </w:p>
    <w:p>
      <w:pPr>
        <w:pStyle w:val="ListParagraph"/>
        <w:numPr>
          <w:ilvl w:val="0"/>
          <w:numId w:val="2"/>
        </w:numPr>
        <w:spacing w:after="60"/>
      </w:pPr>
      <w:r>
        <w:t xml:space="preserve">Repository New-AI-Hub: frontend/src/domains/ai-for-ams/, backend/src/domains/ai-for-ams/, documentation/Vishnu/AI_FOR_AMS_DOCUMENTATION.md.</w:t>
      </w:r>
    </w:p>
    <w:p>
      <w:pPr>
        <w:pStyle w:val="ListParagraph"/>
        <w:numPr>
          <w:ilvl w:val="0"/>
          <w:numId w:val="2"/>
        </w:numPr>
        <w:spacing w:after="60"/>
      </w:pPr>
      <w:r>
        <w:t xml:space="preserve">Walkthrough of our own AMS screens running locally on 28 Sep 2026.</w:t>
      </w:r>
    </w:p>
    <w:sectPr>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B3C5D"/>
      <w:sz w:val="30"/>
      <w:szCs w:val="30"/>
    </w:rPr>
  </w:style>
  <w:style w:type="paragraph" w:styleId="Heading2">
    <w:name w:val="Heading 2"/>
    <w:basedOn w:val="Normal"/>
    <w:next w:val="Normal"/>
    <w:qFormat/>
    <w:rPr>
      <w:rFonts w:ascii="Calibri" w:cs="Calibri" w:eastAsia="Calibri" w:hAnsi="Calibri"/>
      <w:b/>
      <w:bCs/>
      <w:color w:val="11698E"/>
      <w:sz w:val="25"/>
      <w:szCs w:val="25"/>
    </w:rPr>
  </w:style>
  <w:style w:type="paragraph" w:styleId="Heading3">
    <w:name w:val="Heading 3"/>
    <w:basedOn w:val="Normal"/>
    <w:next w:val="Normal"/>
    <w:qFormat/>
    <w:rPr>
      <w:rFonts w:ascii="Calibri" w:cs="Calibri" w:eastAsia="Calibri" w:hAnsi="Calibri"/>
      <w:b/>
      <w:bCs/>
      <w:color w:val="39506B"/>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2026-09-28T10:34:45.246Z</dcterms:created>
  <dcterms:modified xsi:type="dcterms:W3CDTF">2026-09-28T10:34:45.251Z</dcterms:modified>
</cp:coreProperties>
</file>

<file path=docProps/custom.xml><?xml version="1.0" encoding="utf-8"?>
<Properties xmlns="http://schemas.openxmlformats.org/officeDocument/2006/custom-properties" xmlns:vt="http://schemas.openxmlformats.org/officeDocument/2006/docPropsVTypes"/>
</file>