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of a Vector Embedding for Capability Composition</w:t>
      </w:r>
    </w:p>
    <w:p>
      <w:pPr>
        <w:pStyle w:val="Heading2"/>
      </w:pPr>
      <w:r>
        <w:t>1. Problem Definition</w:t>
      </w:r>
    </w:p>
    <w:p>
      <w:r>
        <w:t>The objective is to design a numerical representation for formally specified</w:t>
      </w:r>
    </w:p>
    <w:p>
      <w:r>
        <w:t>states, goals and executable capabilities such that functional relationships</w:t>
      </w:r>
    </w:p>
    <w:p>
      <w:r>
        <w:t>are preserved.</w:t>
      </w:r>
    </w:p>
    <w:p>
      <w:r>
        <w:t>The central problem differs from ordinary semantic word embeddings. A</w:t>
      </w:r>
    </w:p>
    <w:p>
      <w:r>
        <w:t>capability is defined by its inputs, outputs, preconditions, effects,</w:t>
      </w:r>
    </w:p>
    <w:p>
      <w:r>
        <w:t>constraints, resources, cost, reliability, availability and execution</w:t>
      </w:r>
    </w:p>
    <w:p>
      <w:r>
        <w:t>mechanism.</w:t>
      </w:r>
    </w:p>
    <w:p>
      <w:r>
        <w:t>The implementation therefore treats capability composition as a structured</w:t>
      </w:r>
    </w:p>
    <w:p>
      <w:r>
        <w:t>representation problem.</w:t>
      </w:r>
    </w:p>
    <w:p>
      <w:pPr>
        <w:pStyle w:val="Heading2"/>
      </w:pPr>
      <w:r>
        <w:t>2. Design Requirements</w:t>
      </w:r>
    </w:p>
    <w:p>
      <w:r>
        <w:t>The implementation addresses:</w:t>
      </w:r>
    </w:p>
    <w:p>
      <w:r>
        <w:t>1. capability identity</w:t>
      </w:r>
    </w:p>
    <w:p>
      <w:r>
        <w:t>2. state awareness</w:t>
      </w:r>
    </w:p>
    <w:p>
      <w:r>
        <w:t>3. precondition–effect compatibility</w:t>
      </w:r>
    </w:p>
    <w:p>
      <w:r>
        <w:t>4. input–output compatibility</w:t>
      </w:r>
    </w:p>
    <w:p>
      <w:r>
        <w:t>5. similarity versus composability</w:t>
      </w:r>
    </w:p>
    <w:p>
      <w:r>
        <w:t>6. composition</w:t>
      </w:r>
    </w:p>
    <w:p>
      <w:r>
        <w:t>7. goal relevance</w:t>
      </w:r>
    </w:p>
    <w:p>
      <w:r>
        <w:t>8. operational properties</w:t>
      </w:r>
    </w:p>
    <w:p>
      <w:r>
        <w:t>The assignment specifically requires experiments for capability compatibility,</w:t>
      </w:r>
    </w:p>
    <w:p>
      <w:r>
        <w:t>composition, alternative implementations, irrelevant capabilities and</w:t>
      </w:r>
    </w:p>
    <w:p>
      <w:r>
        <w:t>operational attributes.</w:t>
      </w:r>
    </w:p>
    <w:p>
      <w:pPr>
        <w:pStyle w:val="Heading2"/>
      </w:pPr>
      <w:r>
        <w:t>3. Related Embedding Approaches</w:t>
      </w:r>
    </w:p>
    <w:p>
      <w:pPr>
        <w:pStyle w:val="Heading3"/>
      </w:pPr>
      <w:r>
        <w:t>Distributional embeddings</w:t>
      </w:r>
    </w:p>
    <w:p>
      <w:r>
        <w:t>Word2Vec represents words using distributional context. Its strength is</w:t>
      </w:r>
    </w:p>
    <w:p>
      <w:r>
        <w:t>learning semantic regularities from large corpora.</w:t>
      </w:r>
    </w:p>
    <w:p>
      <w:r>
        <w:t>Its limitation for this problem is that functional compatibility is not</w:t>
      </w:r>
    </w:p>
    <w:p>
      <w:r>
        <w:t>equivalent to textual similarity.</w:t>
      </w:r>
    </w:p>
    <w:p>
      <w:pPr>
        <w:pStyle w:val="Heading3"/>
      </w:pPr>
      <w:r>
        <w:t>One-hot representations</w:t>
      </w:r>
    </w:p>
    <w:p>
      <w:r>
        <w:t>One-hot encoding provides exact identity but does not naturally express</w:t>
      </w:r>
    </w:p>
    <w:p>
      <w:r>
        <w:t>relationships between structured capabilities.</w:t>
      </w:r>
    </w:p>
    <w:p>
      <w:pPr>
        <w:pStyle w:val="Heading3"/>
      </w:pPr>
      <w:r>
        <w:t>Feature hashing</w:t>
      </w:r>
    </w:p>
    <w:p>
      <w:r>
        <w:t>Feature hashing maps potentially large symbolic feature sets into a fixed</w:t>
      </w:r>
    </w:p>
    <w:p>
      <w:r>
        <w:t>vector dimension. It is memory efficient and deterministic, making it useful</w:t>
      </w:r>
    </w:p>
    <w:p>
      <w:r>
        <w:t>for a first problem-specific implementation.</w:t>
      </w:r>
    </w:p>
    <w:p>
      <w:pPr>
        <w:pStyle w:val="Heading3"/>
      </w:pPr>
      <w:r>
        <w:t>Proposed hybrid</w:t>
      </w:r>
    </w:p>
    <w:p>
      <w:r>
        <w:t>This project combines structured feature hashing with explicit numerical</w:t>
      </w:r>
    </w:p>
    <w:p>
      <w:r>
        <w:t>operational attributes and a separate symbolic compatibility calculation.</w:t>
      </w:r>
    </w:p>
    <w:p>
      <w:pPr>
        <w:pStyle w:val="Heading2"/>
      </w:pPr>
      <w:r>
        <w:t>4. Proposed Representation</w:t>
      </w:r>
    </w:p>
    <w:p>
      <w:r>
        <w:t>An atomic capability is represented as:</w:t>
      </w:r>
    </w:p>
    <w:p>
      <w:r>
        <w:t>\[</w:t>
      </w:r>
    </w:p>
    <w:p>
      <w:r>
        <w:t>C_i=(T_i,I_i,O_i,P_i,E_i,K_i,R_i,Q_i,Rel_i,A_i,M_i)</w:t>
      </w:r>
    </w:p>
    <w:p>
      <w:r>
        <w:t>\]</w:t>
      </w:r>
    </w:p>
    <w:p>
      <w:r>
        <w:t>The vector has 80 dimensions divided into blocks for:</w:t>
      </w:r>
    </w:p>
    <w:p>
      <w:pPr>
        <w:pStyle w:val="ListBullet"/>
      </w:pPr>
      <w:r>
        <w:t>capability type and mechanism</w:t>
      </w:r>
    </w:p>
    <w:p>
      <w:pPr>
        <w:pStyle w:val="ListBullet"/>
      </w:pPr>
      <w:r>
        <w:t>inputs</w:t>
      </w:r>
    </w:p>
    <w:p>
      <w:pPr>
        <w:pStyle w:val="ListBullet"/>
      </w:pPr>
      <w:r>
        <w:t>outputs</w:t>
      </w:r>
    </w:p>
    <w:p>
      <w:pPr>
        <w:pStyle w:val="ListBullet"/>
      </w:pPr>
      <w:r>
        <w:t>preconditions</w:t>
      </w:r>
    </w:p>
    <w:p>
      <w:pPr>
        <w:pStyle w:val="ListBullet"/>
      </w:pPr>
      <w:r>
        <w:t>effects</w:t>
      </w:r>
    </w:p>
    <w:p>
      <w:pPr>
        <w:pStyle w:val="ListBullet"/>
      </w:pPr>
      <w:r>
        <w:t>constraints/resources</w:t>
      </w:r>
    </w:p>
    <w:p>
      <w:pPr>
        <w:pStyle w:val="ListBullet"/>
      </w:pPr>
      <w:r>
        <w:t>operational attributes</w:t>
      </w:r>
    </w:p>
    <w:p>
      <w:pPr>
        <w:pStyle w:val="ListBullet"/>
      </w:pPr>
      <w:r>
        <w:t>composition metadata</w:t>
      </w:r>
    </w:p>
    <w:p>
      <w:r>
        <w:t>The resulting vector is L2 normalized.</w:t>
      </w:r>
    </w:p>
    <w:p>
      <w:pPr>
        <w:pStyle w:val="Heading2"/>
      </w:pPr>
      <w:r>
        <w:t>5. Mathematical Formulation</w:t>
      </w:r>
    </w:p>
    <w:p>
      <w:r>
        <w:t>The capability embedding is:</w:t>
      </w:r>
    </w:p>
    <w:p>
      <w:r>
        <w:t>\[</w:t>
      </w:r>
    </w:p>
    <w:p>
      <w:r>
        <w:t>\phi_C(C_i)\in\mathbb{R}^{80}</w:t>
      </w:r>
    </w:p>
    <w:p>
      <w:r>
        <w:t>\]</w:t>
      </w:r>
    </w:p>
    <w:p>
      <w:r>
        <w:t>Similarity is cosine similarity:</w:t>
      </w:r>
    </w:p>
    <w:p>
      <w:r>
        <w:t>\[</w:t>
      </w:r>
    </w:p>
    <w:p>
      <w:r>
        <w:t>sim(x,y)=</w:t>
      </w:r>
    </w:p>
    <w:p>
      <w:r>
        <w:t>\frac{x^\top y}{\|x\|\|y\|}</w:t>
      </w:r>
    </w:p>
    <w:p>
      <w:r>
        <w:t>\]</w:t>
      </w:r>
    </w:p>
    <w:p>
      <w:r>
        <w:t>The compatibility function is directed:</w:t>
      </w:r>
    </w:p>
    <w:p>
      <w:r>
        <w:t>\[</w:t>
      </w:r>
    </w:p>
    <w:p>
      <w:r>
        <w:t>Comp(C_i,C_j)=</w:t>
      </w:r>
    </w:p>
    <w:p>
      <w:r>
        <w:t>0.55EP+0.30IO+0.10OP+0.05R</w:t>
      </w:r>
    </w:p>
    <w:p>
      <w:r>
        <w:t>\]</w:t>
      </w:r>
    </w:p>
    <w:p>
      <w:r>
        <w:t>where `EP` measures effect/precondition satisfaction and `IO` measures</w:t>
      </w:r>
    </w:p>
    <w:p>
      <w:r>
        <w:t>output/input satisfaction.</w:t>
      </w:r>
    </w:p>
    <w:p>
      <w:r>
        <w:t>A threshold of 0.70 is used for the supplied experiments.</w:t>
      </w:r>
    </w:p>
    <w:p>
      <w:pPr>
        <w:pStyle w:val="Heading2"/>
      </w:pPr>
      <w:r>
        <w:t>6. Capability Composition Model</w:t>
      </w:r>
    </w:p>
    <w:p>
      <w:r>
        <w:t>A sequence is composable when every adjacent pair satisfies the compatibility</w:t>
      </w:r>
    </w:p>
    <w:p>
      <w:r>
        <w:t>threshold.</w:t>
      </w:r>
    </w:p>
    <w:p>
      <w:r>
        <w:t>For:</w:t>
      </w:r>
    </w:p>
    <w:p>
      <w:r>
        <w:t>\[</w:t>
      </w:r>
    </w:p>
    <w:p>
      <w:r>
        <w:t>C_1\rightarrow C_2\rightarrow C_3</w:t>
      </w:r>
    </w:p>
    <w:p>
      <w:r>
        <w:t>\]</w:t>
      </w:r>
    </w:p>
    <w:p>
      <w:r>
        <w:t>the composite capability contains the boundary interface of the sequence.</w:t>
      </w:r>
    </w:p>
    <w:p>
      <w:r>
        <w:t>Operational attributes are aggregated:</w:t>
      </w:r>
    </w:p>
    <w:p>
      <w:r>
        <w:t>\[</w:t>
      </w:r>
    </w:p>
    <w:p>
      <w:r>
        <w:t>Rel(C_{1:n})=\prod_{i=1}^{n}Rel(C_i)</w:t>
      </w:r>
    </w:p>
    <w:p>
      <w:r>
        <w:t>\]</w:t>
      </w:r>
    </w:p>
    <w:p>
      <w:r>
        <w:t>\[</w:t>
      </w:r>
    </w:p>
    <w:p>
      <w:r>
        <w:t>Avail(C_{1:n})=\min_i Avail(C_i)</w:t>
      </w:r>
    </w:p>
    <w:p>
      <w:r>
        <w:t>\]</w:t>
      </w:r>
    </w:p>
    <w:p>
      <w:r>
        <w:t>and execution time and resource costs are summed.</w:t>
      </w:r>
    </w:p>
    <w:p>
      <w:r>
        <w:t>The composite vector is the normalized mean of the atomic capability vectors.</w:t>
      </w:r>
    </w:p>
    <w:p>
      <w:pPr>
        <w:pStyle w:val="Heading2"/>
      </w:pPr>
      <w:r>
        <w:t>7. Implementation</w:t>
      </w:r>
    </w:p>
    <w:p>
      <w:r>
        <w:t>The implementation is written in Python using NumPy, pandas and Matplotlib.</w:t>
      </w:r>
    </w:p>
    <w:p>
      <w:r>
        <w:t>The principal interface is:</w:t>
      </w:r>
    </w:p>
    <w:p>
      <w:r>
        <w:t>encode_state(state)</w:t>
      </w:r>
    </w:p>
    <w:p>
      <w:r>
        <w:t>encode_goal(goal)</w:t>
      </w:r>
    </w:p>
    <w:p>
      <w:r>
        <w:t>encode_capability(capability)</w:t>
      </w:r>
    </w:p>
    <w:p>
      <w:r>
        <w:t>compose_capabilities(capabilities)</w:t>
      </w:r>
    </w:p>
    <w:p>
      <w:r>
        <w:t>StructuredEmbedder.similarity(x, y)</w:t>
      </w:r>
    </w:p>
    <w:p>
      <w:r>
        <w:t>compatibility(a, b)</w:t>
      </w:r>
    </w:p>
    <w:p>
      <w:r>
        <w:t>The dataset is JSON so that formal application problems can be extended</w:t>
      </w:r>
    </w:p>
    <w:p>
      <w:r>
        <w:t>without changing the embedding implementation.</w:t>
      </w:r>
    </w:p>
    <w:p>
      <w:pPr>
        <w:pStyle w:val="Heading2"/>
      </w:pPr>
      <w:r>
        <w:t>8. Experimental Methodology</w:t>
      </w:r>
    </w:p>
    <w:p>
      <w:pPr>
        <w:pStyle w:val="Heading3"/>
      </w:pPr>
      <w:r>
        <w:t>Experiment 1: Capability Compatibility</w:t>
      </w:r>
    </w:p>
    <w:p>
      <w:r>
        <w:t>The dataset contains:</w:t>
      </w:r>
    </w:p>
    <w:p>
      <w:pPr>
        <w:pStyle w:val="ListBullet"/>
      </w:pPr>
      <w:r>
        <w:t>CreateOrder</w:t>
      </w:r>
    </w:p>
    <w:p>
      <w:pPr>
        <w:pStyle w:val="ListBullet"/>
      </w:pPr>
      <w:r>
        <w:t>MakePayment</w:t>
      </w:r>
    </w:p>
    <w:p>
      <w:pPr>
        <w:pStyle w:val="ListBullet"/>
      </w:pPr>
      <w:r>
        <w:t>SendNotification</w:t>
      </w:r>
    </w:p>
    <w:p>
      <w:pPr>
        <w:pStyle w:val="ListBullet"/>
      </w:pPr>
      <w:r>
        <w:t>CancelCart</w:t>
      </w:r>
    </w:p>
    <w:p>
      <w:r>
        <w:t>`CreateOrder → MakePayment` should be compatible because the former produces</w:t>
      </w:r>
    </w:p>
    <w:p>
      <w:r>
        <w:t>`Order.exists = true`, satisfying the latter's precondition.</w:t>
      </w:r>
    </w:p>
    <w:p>
      <w:r>
        <w:t>`CreateOrder → CancelCart` should be incompatible because `CancelCart`</w:t>
      </w:r>
    </w:p>
    <w:p>
      <w:r>
        <w:t>requires `Order.exists = false`.</w:t>
      </w:r>
    </w:p>
    <w:p>
      <w:pPr>
        <w:pStyle w:val="Heading3"/>
      </w:pPr>
      <w:r>
        <w:t>Experiment 2: Capability Composition</w:t>
      </w:r>
    </w:p>
    <w:p>
      <w:r>
        <w:t>The chain:</w:t>
      </w:r>
    </w:p>
    <w:p>
      <w:r>
        <w:t>\[</w:t>
      </w:r>
    </w:p>
    <w:p>
      <w:r>
        <w:t>CreateOrder\rightarrow MakePayment\rightarrow SendNotification</w:t>
      </w:r>
    </w:p>
    <w:p>
      <w:r>
        <w:t>\]</w:t>
      </w:r>
    </w:p>
    <w:p>
      <w:r>
        <w:t>is composed into:</w:t>
      </w:r>
    </w:p>
    <w:p>
      <w:r>
        <w:t>\[</w:t>
      </w:r>
    </w:p>
    <w:p>
      <w:r>
        <w:t>CompletePurchase</w:t>
      </w:r>
    </w:p>
    <w:p>
      <w:r>
        <w:t>\]</w:t>
      </w:r>
    </w:p>
    <w:p>
      <w:r>
        <w:t>The composite inherits the initial interface and final effects.</w:t>
      </w:r>
    </w:p>
    <w:p>
      <w:pPr>
        <w:pStyle w:val="Heading3"/>
      </w:pPr>
      <w:r>
        <w:t>Experiment 3: Alternative Implementations</w:t>
      </w:r>
    </w:p>
    <w:p>
      <w:r>
        <w:t>`CreateOrder`, `CreateOrderDB` and `CreateOrderGUI` produce similar functional</w:t>
      </w:r>
    </w:p>
    <w:p>
      <w:r>
        <w:t>effects through API, database and GUI mechanisms.</w:t>
      </w:r>
    </w:p>
    <w:p>
      <w:r>
        <w:t>The representation retains mechanism information, so they are related but not</w:t>
      </w:r>
    </w:p>
    <w:p>
      <w:r>
        <w:t>identical.</w:t>
      </w:r>
    </w:p>
    <w:p>
      <w:pPr>
        <w:pStyle w:val="Heading3"/>
      </w:pPr>
      <w:r>
        <w:t>Experiment 4: Irrelevant Capabilities</w:t>
      </w:r>
    </w:p>
    <w:p>
      <w:r>
        <w:t>`UpdateProfile` is unrelated to the purchase goal. Its goal relevance should</w:t>
      </w:r>
    </w:p>
    <w:p>
      <w:r>
        <w:t>therefore be low.</w:t>
      </w:r>
    </w:p>
    <w:p>
      <w:pPr>
        <w:pStyle w:val="Heading3"/>
      </w:pPr>
      <w:r>
        <w:t>Experiment 5: Operational Properties</w:t>
      </w:r>
    </w:p>
    <w:p>
      <w:r>
        <w:t>Reliability and availability are explicitly represented in the operational</w:t>
      </w:r>
    </w:p>
    <w:p>
      <w:r>
        <w:t>block. The composite reliability is the product of the component</w:t>
      </w:r>
    </w:p>
    <w:p>
      <w:r>
        <w:t>reliabilities, while composite availability is the minimum availability.</w:t>
      </w:r>
    </w:p>
    <w:p>
      <w:pPr>
        <w:pStyle w:val="Heading2"/>
      </w:pPr>
      <w:r>
        <w:t>9. Results</w:t>
      </w:r>
    </w:p>
    <w:p>
      <w:r>
        <w:t>Run:</w:t>
      </w:r>
    </w:p>
    <w:p>
      <w:r>
        <w:t>python run.py</w:t>
      </w:r>
    </w:p>
    <w:p>
      <w:r>
        <w:t>The experiment produces CSV files and figures under `results/`.</w:t>
      </w:r>
    </w:p>
    <w:p>
      <w:r>
        <w:t>The most important expected relationship is:</w:t>
      </w:r>
    </w:p>
    <w:p>
      <w:pPr>
        <w:pStyle w:val="ListBullet"/>
      </w:pPr>
      <w:r>
        <w:t>`CreateOrder → MakePayment`: high compatibility</w:t>
      </w:r>
    </w:p>
    <w:p>
      <w:pPr>
        <w:pStyle w:val="ListBullet"/>
      </w:pPr>
      <w:r>
        <w:t>`CreateOrder → CancelCart`: low compatibility</w:t>
      </w:r>
    </w:p>
    <w:p>
      <w:pPr>
        <w:pStyle w:val="ListBullet"/>
      </w:pPr>
      <w:r>
        <w:t>`UpdateProfile`: low relevance to the purchase goal</w:t>
      </w:r>
    </w:p>
    <w:p>
      <w:pPr>
        <w:pStyle w:val="ListBullet"/>
      </w:pPr>
      <w:r>
        <w:t>`CreateOrderDB` and `CreateOrderGUI`: functionally related to</w:t>
      </w:r>
    </w:p>
    <w:p>
      <w:r>
        <w:t xml:space="preserve">  `CreateOrder`, but not identical because their mechanisms differ</w:t>
      </w:r>
    </w:p>
    <w:p>
      <w:r>
        <w:t>The generated CSV files provide the exact numerical values for the submitted</w:t>
      </w:r>
    </w:p>
    <w:p>
      <w:r>
        <w:t>run.</w:t>
      </w:r>
    </w:p>
    <w:p>
      <w:pPr>
        <w:pStyle w:val="Heading2"/>
      </w:pPr>
      <w:r>
        <w:t>10. Analysis</w:t>
      </w:r>
    </w:p>
    <w:p>
      <w:r>
        <w:t>The major design decision is to separate similarity from compatibility.</w:t>
      </w:r>
    </w:p>
    <w:p>
      <w:r>
        <w:t>Two capabilities can have related functional descriptions without being</w:t>
      </w:r>
    </w:p>
    <w:p>
      <w:r>
        <w:t>sequentially executable. Compatibility requires directed satisfaction of</w:t>
      </w:r>
    </w:p>
    <w:p>
      <w:r>
        <w:t>preconditions and inputs.</w:t>
      </w:r>
    </w:p>
    <w:p>
      <w:r>
        <w:t>Similarly, operational attributes should not dominate semantic identity.</w:t>
      </w:r>
    </w:p>
    <w:p>
      <w:r>
        <w:t>They are included in a dedicated vector block and can also be inspected</w:t>
      </w:r>
    </w:p>
    <w:p>
      <w:r>
        <w:t>separately.</w:t>
      </w:r>
    </w:p>
    <w:p>
      <w:r>
        <w:t>The hybrid representation therefore provides both:</w:t>
      </w:r>
    </w:p>
    <w:p>
      <w:r>
        <w:t>1. geometric information for similarity analysis</w:t>
      </w:r>
    </w:p>
    <w:p>
      <w:r>
        <w:t>2. explicit symbolic information for exact composability checks</w:t>
      </w:r>
    </w:p>
    <w:p>
      <w:pPr>
        <w:pStyle w:val="Heading2"/>
      </w:pPr>
      <w:r>
        <w:t>11. Limitations</w:t>
      </w:r>
    </w:p>
    <w:p>
      <w:r>
        <w:t>The embedding is deterministic and feature-engineered rather than learned</w:t>
      </w:r>
    </w:p>
    <w:p>
      <w:r>
        <w:t>from a large real-world corpus.</w:t>
      </w:r>
    </w:p>
    <w:p>
      <w:r>
        <w:t>Hash collisions are possible.</w:t>
      </w:r>
    </w:p>
    <w:p>
      <w:r>
        <w:t>The compatibility function uses manually selected weights.</w:t>
      </w:r>
    </w:p>
    <w:p>
      <w:r>
        <w:t>The implementation does not learn those weights from data.</w:t>
      </w:r>
    </w:p>
    <w:p>
      <w:r>
        <w:t>The composition vector uses a mean aggregation, which can lose sequence order.</w:t>
      </w:r>
    </w:p>
    <w:p>
      <w:r>
        <w:t>The formal composite object retains the ordered component list, but the vector</w:t>
      </w:r>
    </w:p>
    <w:p>
      <w:r>
        <w:t>itself does not completely encode every possible ordering distinction.</w:t>
      </w:r>
    </w:p>
    <w:p>
      <w:r>
        <w:t>These limitations provide natural directions for future work.</w:t>
      </w:r>
    </w:p>
    <w:p>
      <w:pPr>
        <w:pStyle w:val="Heading2"/>
      </w:pPr>
      <w:r>
        <w:t>12. Conclusion</w:t>
      </w:r>
    </w:p>
    <w:p>
      <w:r>
        <w:t>The project demonstrates a problem-specific vector representation for formally</w:t>
      </w:r>
    </w:p>
    <w:p>
      <w:r>
        <w:t>specified capabilities.</w:t>
      </w:r>
    </w:p>
    <w:p>
      <w:r>
        <w:t>It represents identity, inputs, outputs, preconditions, effects, resources,</w:t>
      </w:r>
    </w:p>
    <w:p>
      <w:r>
        <w:t>constraints and operational attributes in a fixed-dimensional vector.</w:t>
      </w:r>
    </w:p>
    <w:p>
      <w:r>
        <w:t>It also distinguishes similarity from actual functional compatibility and</w:t>
      </w:r>
    </w:p>
    <w:p>
      <w:r>
        <w:t>constructs composite capabilities from compatible atomic capabilities.</w:t>
      </w:r>
    </w:p>
    <w:p>
      <w:r>
        <w:t>A future learned version could train the embedding and compatibility weights</w:t>
      </w:r>
    </w:p>
    <w:p>
      <w:r>
        <w:t>from a larger corpus of formally specified applications and observed</w:t>
      </w:r>
    </w:p>
    <w:p>
      <w:r>
        <w:t>composition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