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LACMS website: how personal data and conduct are handled</w:t>
      </w:r>
    </w:p>
    <w:p>
      <w:r>
        <w:rPr>
          <w:b/>
        </w:rPr>
        <w:t>Lincoln African Caribbean Medical Society (LACMS), a student society of the University of Lincoln Students' Union (ULSU)</w:t>
      </w:r>
    </w:p>
    <w:p>
      <w:r>
        <w:rPr>
          <w:b/>
        </w:rPr>
        <w:t>Website:</w:t>
      </w:r>
      <w:r>
        <w:t xml:space="preserve"> lincolnacms.uk | </w:t>
      </w:r>
      <w:r>
        <w:rPr>
          <w:b/>
        </w:rPr>
        <w:t>Contact:</w:t>
      </w:r>
      <w:r>
        <w:t xml:space="preserve"> acms@lincolnsu.com | </w:t>
      </w:r>
      <w:r>
        <w:rPr>
          <w:b/>
        </w:rPr>
        <w:t>Version:</w:t>
      </w:r>
      <w:r>
        <w:t xml:space="preserve"> 30 September 2026</w:t>
      </w:r>
    </w:p>
    <w:p>
      <w:pPr>
        <w:pStyle w:val="Heading1"/>
      </w:pPr>
      <w:r>
        <w:t>1. About this document</w:t>
      </w:r>
    </w:p>
    <w:p>
      <w:r>
        <w:t>This is a plain description of how the LACMS website works today: what information it holds, who can see it, how long it is kept, what members can do with it, and how the society looks after members. It is written for ULSU, the committee and members. The full legal wording is in the website's own pages (privacy notice, cookies, terms, accessibility and safeguarding), which are linked from the footer of every page.</w:t>
      </w:r>
    </w:p>
    <w:p>
      <w:r>
        <w:rPr>
          <w:b/>
        </w:rPr>
        <w:t>Where things stand with ULSU.</w:t>
      </w:r>
      <w:r>
        <w:t xml:space="preserve"> The society has not yet been in contact with ULSU about the matters in this document. ULSU's published policies are used as a reference point. Nothing here says ULSU has approved or reviewed the website.</w:t>
      </w:r>
    </w:p>
    <w:p>
      <w:r>
        <w:rPr>
          <w:b/>
        </w:rPr>
        <w:t>Setup note.</w:t>
      </w:r>
      <w:r>
        <w:t xml:space="preserve"> Several features described here (data requests, download and deletion, the Network opt-in, provisional events, the committee training confirmation) need the website's database updates to be applied by the committee's administrator.</w:t>
      </w:r>
    </w:p>
    <w:p>
      <w:pPr>
        <w:pStyle w:val="Heading1"/>
      </w:pPr>
      <w:r>
        <w:t>2. The website at a glance</w:t>
      </w:r>
    </w:p>
    <w:p>
      <w:pPr>
        <w:pStyle w:val="ListBullet"/>
      </w:pPr>
      <w:r>
        <w:rPr>
          <w:b/>
        </w:rPr>
        <w:t>Who runs it.</w:t>
      </w:r>
      <w:r>
        <w:t xml:space="preserve"> The LACMS student committee. It is the society's own website, not an official Students' Union website, and the footer of every page says so.</w:t>
      </w:r>
    </w:p>
    <w:p>
      <w:pPr>
        <w:pStyle w:val="ListBullet"/>
      </w:pPr>
      <w:r>
        <w:rPr>
          <w:b/>
        </w:rPr>
        <w:t>Who it is for.</w:t>
      </w:r>
      <w:r>
        <w:t xml:space="preserve"> Students at the University of Lincoln and approved healthcare professionals who support the society. It is open to every course and background.</w:t>
      </w:r>
    </w:p>
    <w:p>
      <w:pPr>
        <w:pStyle w:val="ListBullet"/>
      </w:pPr>
      <w:r>
        <w:rPr>
          <w:b/>
        </w:rPr>
        <w:t>What it does.</w:t>
      </w:r>
      <w:r>
        <w:t xml:space="preserve"> Public pages about the society; a members' hub (events, perks, news, resources, the Network, Member of the Month); the Sankofa mentoring programme and its Hub; private messaging between members; and a committee dashboard.</w:t>
      </w:r>
    </w:p>
    <w:p>
      <w:pPr>
        <w:pStyle w:val="ListBullet"/>
      </w:pPr>
      <w:r>
        <w:rPr>
          <w:b/>
        </w:rPr>
        <w:t>Membership and payment.</w:t>
      </w:r>
      <w:r>
        <w:t xml:space="preserve"> Membership is bought from ULSU, which records it. The website never takes payment. Members request an account and the committee approves it after checking the membership.</w:t>
      </w:r>
    </w:p>
    <w:p>
      <w:pPr>
        <w:pStyle w:val="Heading1"/>
      </w:pPr>
      <w:r>
        <w:t>3. Personal information the website holds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8E1CC"/>
          </w:tcPr>
          <w:p>
            <w:r>
              <w:rPr>
                <w:b/>
              </w:rPr>
            </w:r>
            <w:r>
              <w:rPr>
                <w:b/>
                <w:sz w:val="18"/>
              </w:rPr>
              <w:t>Who</w:t>
            </w:r>
          </w:p>
        </w:tc>
        <w:tc>
          <w:tcPr>
            <w:tcW w:type="dxa" w:w="2493"/>
            <w:shd w:val="clear" w:color="auto" w:fill="E8E1CC"/>
          </w:tcPr>
          <w:p>
            <w:r>
              <w:rPr>
                <w:b/>
              </w:rPr>
            </w:r>
            <w:r>
              <w:rPr>
                <w:b/>
                <w:sz w:val="18"/>
              </w:rPr>
              <w:t>What is held</w:t>
            </w:r>
          </w:p>
        </w:tc>
        <w:tc>
          <w:tcPr>
            <w:tcW w:type="dxa" w:w="2493"/>
            <w:shd w:val="clear" w:color="auto" w:fill="E8E1CC"/>
          </w:tcPr>
          <w:p>
            <w:r>
              <w:rPr>
                <w:b/>
              </w:rPr>
            </w:r>
            <w:r>
              <w:rPr>
                <w:b/>
                <w:sz w:val="18"/>
              </w:rPr>
              <w:t>Why</w:t>
            </w:r>
          </w:p>
        </w:tc>
        <w:tc>
          <w:tcPr>
            <w:tcW w:type="dxa" w:w="2493"/>
            <w:shd w:val="clear" w:color="auto" w:fill="E8E1CC"/>
          </w:tcPr>
          <w:p>
            <w:r>
              <w:rPr>
                <w:b/>
              </w:rPr>
            </w:r>
            <w:r>
              <w:rPr>
                <w:b/>
                <w:sz w:val="18"/>
              </w:rPr>
              <w:t>Basis</w:t>
            </w:r>
          </w:p>
        </w:tc>
      </w:tr>
      <w:tr>
        <w:tc>
          <w:tcPr>
            <w:tcW w:type="dxa" w:w="2493"/>
          </w:tcPr>
          <w:p>
            <w:r/>
            <w:r>
              <w:rPr>
                <w:sz w:val="18"/>
              </w:rPr>
              <w:t>Visitors</w:t>
            </w:r>
          </w:p>
        </w:tc>
        <w:tc>
          <w:tcPr>
            <w:tcW w:type="dxa" w:w="2493"/>
          </w:tcPr>
          <w:p>
            <w:r/>
            <w:r>
              <w:rPr>
                <w:sz w:val="18"/>
              </w:rPr>
              <w:t>Nothing that identifies them, unless they agree to analytics (a random visitor ID, page name, device type, time). QR code scans record a broad device type and time.</w:t>
            </w:r>
          </w:p>
        </w:tc>
        <w:tc>
          <w:tcPr>
            <w:tcW w:type="dxa" w:w="2493"/>
          </w:tcPr>
          <w:p>
            <w:r/>
            <w:r>
              <w:rPr>
                <w:sz w:val="18"/>
              </w:rPr>
              <w:t>Understand which pages are useful</w:t>
            </w:r>
          </w:p>
        </w:tc>
        <w:tc>
          <w:tcPr>
            <w:tcW w:type="dxa" w:w="2493"/>
          </w:tcPr>
          <w:p>
            <w:r/>
            <w:r>
              <w:rPr>
                <w:sz w:val="18"/>
              </w:rPr>
              <w:t>Consent (analytics)</w:t>
            </w:r>
          </w:p>
        </w:tc>
      </w:tr>
      <w:tr>
        <w:tc>
          <w:tcPr>
            <w:tcW w:type="dxa" w:w="2493"/>
          </w:tcPr>
          <w:p>
            <w:r/>
            <w:r>
              <w:rPr>
                <w:sz w:val="18"/>
              </w:rPr>
              <w:t>People requesting an account</w:t>
            </w:r>
          </w:p>
        </w:tc>
        <w:tc>
          <w:tcPr>
            <w:tcW w:type="dxa" w:w="2493"/>
          </w:tcPr>
          <w:p>
            <w:r/>
            <w:r>
              <w:rPr>
                <w:sz w:val="18"/>
              </w:rPr>
              <w:t>Name, university email, student number, course, year, optional note; a password (stored scrambled by the login system; the society cannot read it)</w:t>
            </w:r>
          </w:p>
        </w:tc>
        <w:tc>
          <w:tcPr>
            <w:tcW w:type="dxa" w:w="2493"/>
          </w:tcPr>
          <w:p>
            <w:r/>
            <w:r>
              <w:rPr>
                <w:sz w:val="18"/>
              </w:rPr>
              <w:t>Check membership, create the account</w:t>
            </w:r>
          </w:p>
        </w:tc>
        <w:tc>
          <w:tcPr>
            <w:tcW w:type="dxa" w:w="2493"/>
          </w:tcPr>
          <w:p>
            <w:r/>
            <w:r>
              <w:rPr>
                <w:sz w:val="18"/>
              </w:rPr>
              <w:t>Legitimate interests</w:t>
            </w:r>
          </w:p>
        </w:tc>
      </w:tr>
      <w:tr>
        <w:tc>
          <w:tcPr>
            <w:tcW w:type="dxa" w:w="2493"/>
          </w:tcPr>
          <w:p>
            <w:r/>
            <w:r>
              <w:rPr>
                <w:sz w:val="18"/>
              </w:rPr>
              <w:t>Members</w:t>
            </w:r>
          </w:p>
        </w:tc>
        <w:tc>
          <w:tcPr>
            <w:tcW w:type="dxa" w:w="2493"/>
          </w:tcPr>
          <w:p>
            <w:r/>
            <w:r>
              <w:rPr>
                <w:sz w:val="18"/>
              </w:rPr>
              <w:t>Name, course, year, membership number, member type, committee role if any; optional LinkedIn link and bio; event registrations and interest; nominations; comments, likes and resources; perk use; points and badges; last-active time</w:t>
            </w:r>
          </w:p>
        </w:tc>
        <w:tc>
          <w:tcPr>
            <w:tcW w:type="dxa" w:w="2493"/>
          </w:tcPr>
          <w:p>
            <w:r/>
            <w:r>
              <w:rPr>
                <w:sz w:val="18"/>
              </w:rPr>
              <w:t>Run the members' hub and society activities</w:t>
            </w:r>
          </w:p>
        </w:tc>
        <w:tc>
          <w:tcPr>
            <w:tcW w:type="dxa" w:w="2493"/>
          </w:tcPr>
          <w:p>
            <w:r/>
            <w:r>
              <w:rPr>
                <w:sz w:val="18"/>
              </w:rPr>
              <w:t>Legitimate interests</w:t>
            </w:r>
          </w:p>
        </w:tc>
      </w:tr>
      <w:tr>
        <w:tc>
          <w:tcPr>
            <w:tcW w:type="dxa" w:w="2493"/>
          </w:tcPr>
          <w:p>
            <w:r/>
            <w:r>
              <w:rPr>
                <w:sz w:val="18"/>
              </w:rPr>
              <w:t>Sankofa participants</w:t>
            </w:r>
          </w:p>
        </w:tc>
        <w:tc>
          <w:tcPr>
            <w:tcW w:type="dxa" w:w="2493"/>
          </w:tcPr>
          <w:p>
            <w:r/>
            <w:r>
              <w:rPr>
                <w:sz w:val="18"/>
              </w:rPr>
              <w:t>Application answers; Circle, goals, check-ins, posts, replies to meetings; optional heritage answer; optional weekly mood check-in</w:t>
            </w:r>
          </w:p>
        </w:tc>
        <w:tc>
          <w:tcPr>
            <w:tcW w:type="dxa" w:w="2493"/>
          </w:tcPr>
          <w:p>
            <w:r/>
            <w:r>
              <w:rPr>
                <w:sz w:val="18"/>
              </w:rPr>
              <w:t>Match mentors and mentees and run Circles</w:t>
            </w:r>
          </w:p>
        </w:tc>
        <w:tc>
          <w:tcPr>
            <w:tcW w:type="dxa" w:w="2493"/>
          </w:tcPr>
          <w:p>
            <w:r/>
            <w:r>
              <w:rPr>
                <w:sz w:val="18"/>
              </w:rPr>
              <w:t>Legitimate interests; explicit consent for heritage and mood</w:t>
            </w:r>
          </w:p>
        </w:tc>
      </w:tr>
      <w:tr>
        <w:tc>
          <w:tcPr>
            <w:tcW w:type="dxa" w:w="2493"/>
          </w:tcPr>
          <w:p>
            <w:r/>
            <w:r>
              <w:rPr>
                <w:sz w:val="18"/>
              </w:rPr>
              <w:t>Healthcare professionals</w:t>
            </w:r>
          </w:p>
        </w:tc>
        <w:tc>
          <w:tcPr>
            <w:tcW w:type="dxa" w:w="2493"/>
          </w:tcPr>
          <w:p>
            <w:r/>
            <w:r>
              <w:rPr>
                <w:sz w:val="18"/>
              </w:rPr>
              <w:t>Name, email, job title, organisation, category, specialty, optional LinkedIn link, bio and photo</w:t>
            </w:r>
          </w:p>
        </w:tc>
        <w:tc>
          <w:tcPr>
            <w:tcW w:type="dxa" w:w="2493"/>
          </w:tcPr>
          <w:p>
            <w:r/>
            <w:r>
              <w:rPr>
                <w:sz w:val="18"/>
              </w:rPr>
              <w:t>Approve and, with consent, list them in the Network</w:t>
            </w:r>
          </w:p>
        </w:tc>
        <w:tc>
          <w:tcPr>
            <w:tcW w:type="dxa" w:w="2493"/>
          </w:tcPr>
          <w:p>
            <w:r/>
            <w:r>
              <w:rPr>
                <w:sz w:val="18"/>
              </w:rPr>
              <w:t>Consent; legitimate interests</w:t>
            </w:r>
          </w:p>
        </w:tc>
      </w:tr>
      <w:tr>
        <w:tc>
          <w:tcPr>
            <w:tcW w:type="dxa" w:w="2493"/>
          </w:tcPr>
          <w:p>
            <w:r/>
            <w:r>
              <w:rPr>
                <w:sz w:val="18"/>
              </w:rPr>
              <w:t>Mentor applicants and event guests</w:t>
            </w:r>
          </w:p>
        </w:tc>
        <w:tc>
          <w:tcPr>
            <w:tcW w:type="dxa" w:w="2493"/>
          </w:tcPr>
          <w:p>
            <w:r/>
            <w:r>
              <w:rPr>
                <w:sz w:val="18"/>
              </w:rPr>
              <w:t>Name, email, role, organisation; event feedback (name and email only if given)</w:t>
            </w:r>
          </w:p>
        </w:tc>
        <w:tc>
          <w:tcPr>
            <w:tcW w:type="dxa" w:w="2493"/>
          </w:tcPr>
          <w:p>
            <w:r/>
            <w:r>
              <w:rPr>
                <w:sz w:val="18"/>
              </w:rPr>
              <w:t>Review applications; improve events</w:t>
            </w:r>
          </w:p>
        </w:tc>
        <w:tc>
          <w:tcPr>
            <w:tcW w:type="dxa" w:w="2493"/>
          </w:tcPr>
          <w:p>
            <w:r/>
            <w:r>
              <w:rPr>
                <w:sz w:val="18"/>
              </w:rPr>
              <w:t>Legitimate interests</w:t>
            </w:r>
          </w:p>
        </w:tc>
      </w:tr>
      <w:tr>
        <w:tc>
          <w:tcPr>
            <w:tcW w:type="dxa" w:w="2493"/>
          </w:tcPr>
          <w:p>
            <w:r/>
            <w:r>
              <w:rPr>
                <w:sz w:val="18"/>
              </w:rPr>
              <w:t>Anyone making a data request or raising a concern</w:t>
            </w:r>
          </w:p>
        </w:tc>
        <w:tc>
          <w:tcPr>
            <w:tcW w:type="dxa" w:w="2493"/>
          </w:tcPr>
          <w:p>
            <w:r/>
            <w:r>
              <w:rPr>
                <w:sz w:val="18"/>
              </w:rPr>
              <w:t>Name, email, what they tell us</w:t>
            </w:r>
          </w:p>
        </w:tc>
        <w:tc>
          <w:tcPr>
            <w:tcW w:type="dxa" w:w="2493"/>
          </w:tcPr>
          <w:p>
            <w:r/>
            <w:r>
              <w:rPr>
                <w:sz w:val="18"/>
              </w:rPr>
              <w:t>Reply and keep a record</w:t>
            </w:r>
          </w:p>
        </w:tc>
        <w:tc>
          <w:tcPr>
            <w:tcW w:type="dxa" w:w="2493"/>
          </w:tcPr>
          <w:p>
            <w:r/>
            <w:r>
              <w:rPr>
                <w:sz w:val="18"/>
              </w:rPr>
              <w:t>Legal obligation</w:t>
            </w:r>
          </w:p>
        </w:tc>
      </w:tr>
    </w:tbl>
    <w:p/>
    <w:p>
      <w:r>
        <w:rPr>
          <w:b/>
        </w:rPr>
        <w:t>Sensitive information is kept to a minimum.</w:t>
      </w:r>
      <w:r>
        <w:t xml:space="preserve"> There is no question about ethnicity to join. The Sankofa application has one optional question about country of heritage, used only to help match Circles, with explicit consent wording. The weekly check-in is optional, tells the person who will see it, and says it is not a crisis service and where to get urgent help. A student number is used only to check membership against ULSU's list and is seen only by the committee members who approve accounts.</w:t>
      </w:r>
    </w:p>
    <w:p>
      <w:pPr>
        <w:pStyle w:val="Heading1"/>
      </w:pPr>
      <w:r>
        <w:t>4. What members and visitors can do</w:t>
      </w:r>
    </w:p>
    <w:p>
      <w:pPr>
        <w:pStyle w:val="ListBullet"/>
      </w:pPr>
      <w:r>
        <w:rPr>
          <w:b/>
        </w:rPr>
        <w:t>Download their data.</w:t>
      </w:r>
      <w:r>
        <w:t xml:space="preserve"> Signed-in members get a file of everything held about them, instantly, from </w:t>
      </w:r>
      <w:r>
        <w:rPr>
          <w:i/>
        </w:rPr>
        <w:t>My data &amp; privacy</w:t>
      </w:r>
      <w:r>
        <w:t>.</w:t>
      </w:r>
    </w:p>
    <w:p>
      <w:pPr>
        <w:pStyle w:val="ListBullet"/>
      </w:pPr>
      <w:r>
        <w:rPr>
          <w:b/>
        </w:rPr>
        <w:t>Ask for deletion, correction, restriction or objection, or withdraw consent.</w:t>
      </w:r>
      <w:r>
        <w:t xml:space="preserve"> From </w:t>
      </w:r>
      <w:r>
        <w:rPr>
          <w:i/>
        </w:rPr>
        <w:t>My data &amp; privacy</w:t>
      </w:r>
      <w:r>
        <w:t xml:space="preserve">, or the public </w:t>
      </w:r>
      <w:r>
        <w:rPr>
          <w:i/>
        </w:rPr>
        <w:t>Your data rights</w:t>
      </w:r>
      <w:r>
        <w:t xml:space="preserve"> form (no account needed), or by email. The society replies within one month. Requests are tracked with deadlines by the committee.</w:t>
      </w:r>
    </w:p>
    <w:p>
      <w:pPr>
        <w:pStyle w:val="ListBullet"/>
      </w:pPr>
      <w:r>
        <w:rPr>
          <w:b/>
        </w:rPr>
        <w:t>Choose to appear in the Network.</w:t>
      </w:r>
      <w:r>
        <w:t xml:space="preserve"> Members are not listed unless they choose to be, and can remove themselves at any time. Email addresses are never shown. Healthcare professionals are listed on the consent they give when they request an account.</w:t>
      </w:r>
    </w:p>
    <w:p>
      <w:pPr>
        <w:pStyle w:val="ListBullet"/>
      </w:pPr>
      <w:r>
        <w:rPr>
          <w:b/>
        </w:rPr>
        <w:t>Switch off society update emails.</w:t>
      </w:r>
      <w:r>
        <w:t xml:space="preserve"> Essential emails about the account, membership and safety are always sent.</w:t>
      </w:r>
    </w:p>
    <w:p>
      <w:pPr>
        <w:pStyle w:val="ListBullet"/>
      </w:pPr>
      <w:r>
        <w:rPr>
          <w:b/>
        </w:rPr>
        <w:t>Choose cookies.</w:t>
      </w:r>
      <w:r>
        <w:t xml:space="preserve"> Analytics is off unless the visitor says yes, and can be changed at any time.</w:t>
      </w:r>
    </w:p>
    <w:p>
      <w:pPr>
        <w:pStyle w:val="ListBullet"/>
      </w:pPr>
      <w:r>
        <w:rPr>
          <w:b/>
        </w:rPr>
        <w:t>Read the privacy notice again when it changes.</w:t>
      </w:r>
      <w:r>
        <w:t xml:space="preserve"> Members and professionals are asked to read it on their next sign-in.</w:t>
      </w:r>
    </w:p>
    <w:p>
      <w:pPr>
        <w:pStyle w:val="ListBullet"/>
      </w:pPr>
      <w:r>
        <w:rPr>
          <w:b/>
        </w:rPr>
        <w:t>Complain.</w:t>
      </w:r>
      <w:r>
        <w:t xml:space="preserve"> To the society first, then to ULSU's complaints team, then the Information Commissioner's Office.</w:t>
      </w:r>
    </w:p>
    <w:p>
      <w:pPr>
        <w:pStyle w:val="Heading1"/>
      </w:pPr>
      <w:r>
        <w:t>5. Cookies and similar storage</w:t>
      </w:r>
    </w:p>
    <w:p>
      <w:pPr>
        <w:pStyle w:val="ListBullet"/>
      </w:pPr>
      <w:r>
        <w:t>Only essential storage is used by default: staying signed in, light or dark mode, reminders and drafts. No identifying information is stored for these.</w:t>
      </w:r>
    </w:p>
    <w:p>
      <w:pPr>
        <w:pStyle w:val="ListBullet"/>
      </w:pPr>
      <w:r>
        <w:t>The visit counter stores a random ID only after the visitor agrees, and the ID is deleted if they later say no. If the browser sends Do Not Track or Global Privacy Control, analytics stays off.</w:t>
      </w:r>
    </w:p>
    <w:p>
      <w:pPr>
        <w:pStyle w:val="ListBullet"/>
      </w:pPr>
      <w:r>
        <w:t>There is no advertising, social-media tracking or third-party analytics. Website fonts and scripts are hosted with the site, so visitors' browsers do not contact other companies to load them. Links to social media are ordinary links.</w:t>
      </w:r>
    </w:p>
    <w:p>
      <w:pPr>
        <w:pStyle w:val="Heading1"/>
      </w:pPr>
      <w:r>
        <w:t>6. Who can see what</w:t>
      </w:r>
    </w:p>
    <w:p>
      <w:pPr>
        <w:pStyle w:val="ListBullet"/>
      </w:pPr>
      <w:r>
        <w:rPr>
          <w:b/>
        </w:rPr>
        <w:t>Committee.</w:t>
      </w:r>
      <w:r>
        <w:t xml:space="preserve"> Only the information their role needs. Access to the dashboard is limited to authorised committee members, and each is asked once a year to confirm they have completed ULSU's data protection training before handling personal data. Administrator previews of the site as a member are read-only, are recorded, and never show private messages.</w:t>
      </w:r>
    </w:p>
    <w:p>
      <w:pPr>
        <w:pStyle w:val="ListBullet"/>
      </w:pPr>
      <w:r>
        <w:rPr>
          <w:b/>
        </w:rPr>
        <w:t>Members.</w:t>
      </w:r>
      <w:r>
        <w:t xml:space="preserve"> The Network (when opened by the committee and only for members who opted in), comments and board posts show a name; Circle members see each other's name, role and intro. Messages are visible only to the people in the conversation and, if a message is reported, to the committee reviewing that report.</w:t>
      </w:r>
    </w:p>
    <w:p>
      <w:pPr>
        <w:pStyle w:val="ListBullet"/>
      </w:pPr>
      <w:r>
        <w:rPr>
          <w:b/>
        </w:rPr>
        <w:t>Healthcare professionals.</w:t>
      </w:r>
      <w:r>
        <w:t xml:space="preserve"> Can be given access to the Network by the committee.</w:t>
      </w:r>
    </w:p>
    <w:p>
      <w:pPr>
        <w:pStyle w:val="ListBullet"/>
      </w:pPr>
      <w:r>
        <w:rPr>
          <w:b/>
        </w:rPr>
        <w:t>Event partners.</w:t>
      </w:r>
      <w:r>
        <w:t xml:space="preserve"> Can be given a private link to anonymised results. Names and emails are never shown.</w:t>
      </w:r>
    </w:p>
    <w:p>
      <w:pPr>
        <w:pStyle w:val="ListBullet"/>
      </w:pPr>
      <w:r>
        <w:rPr>
          <w:b/>
        </w:rPr>
        <w:t>The public.</w:t>
      </w:r>
      <w:r>
        <w:t xml:space="preserve"> Only what the society deliberately publishes (committee page, events, gallery, Member of the Month winners).</w:t>
      </w:r>
    </w:p>
    <w:p>
      <w:pPr>
        <w:pStyle w:val="ListBullet"/>
      </w:pPr>
      <w:r>
        <w:rPr>
          <w:b/>
        </w:rPr>
        <w:t>Nothing is sold or shared with advertisers.</w:t>
      </w:r>
    </w:p>
    <w:p>
      <w:pPr>
        <w:pStyle w:val="Heading1"/>
      </w:pPr>
      <w:r>
        <w:t>7. How long information is kept</w:t>
      </w:r>
    </w:p>
    <w:tbl>
      <w:tblPr>
        <w:tblStyle w:val="TableGrid"/>
        <w:tblW w:type="auto" w:w="0"/>
        <w:tblLook w:firstColumn="1" w:firstRow="1" w:lastColumn="0" w:lastRow="0" w:noHBand="0" w:noVBand="1" w:val="04A0"/>
      </w:tblPr>
      <w:tblGrid>
        <w:gridCol w:w="4986"/>
        <w:gridCol w:w="4986"/>
      </w:tblGrid>
      <w:tr>
        <w:tc>
          <w:tcPr>
            <w:tcW w:type="dxa" w:w="4986"/>
            <w:shd w:val="clear" w:color="auto" w:fill="E8E1CC"/>
          </w:tcPr>
          <w:p>
            <w:r>
              <w:rPr>
                <w:b/>
              </w:rPr>
            </w:r>
            <w:r>
              <w:rPr>
                <w:b/>
                <w:sz w:val="18"/>
              </w:rPr>
              <w:t>Information</w:t>
            </w:r>
          </w:p>
        </w:tc>
        <w:tc>
          <w:tcPr>
            <w:tcW w:type="dxa" w:w="4986"/>
            <w:shd w:val="clear" w:color="auto" w:fill="E8E1CC"/>
          </w:tcPr>
          <w:p>
            <w:r>
              <w:rPr>
                <w:b/>
              </w:rPr>
            </w:r>
            <w:r>
              <w:rPr>
                <w:b/>
                <w:sz w:val="18"/>
              </w:rPr>
              <w:t>Kept for</w:t>
            </w:r>
          </w:p>
        </w:tc>
      </w:tr>
      <w:tr>
        <w:tc>
          <w:tcPr>
            <w:tcW w:type="dxa" w:w="4986"/>
          </w:tcPr>
          <w:p>
            <w:r/>
            <w:r>
              <w:rPr>
                <w:sz w:val="18"/>
              </w:rPr>
              <w:t>Accounts, profiles, activity, Sankofa records</w:t>
            </w:r>
          </w:p>
        </w:tc>
        <w:tc>
          <w:tcPr>
            <w:tcW w:type="dxa" w:w="4986"/>
          </w:tcPr>
          <w:p>
            <w:r/>
            <w:r>
              <w:rPr>
                <w:sz w:val="18"/>
              </w:rPr>
              <w:t>While a member. Accounts nobody has used for 12 months are reviewed and deleted.</w:t>
            </w:r>
          </w:p>
        </w:tc>
      </w:tr>
      <w:tr>
        <w:tc>
          <w:tcPr>
            <w:tcW w:type="dxa" w:w="4986"/>
          </w:tcPr>
          <w:p>
            <w:r/>
            <w:r>
              <w:rPr>
                <w:sz w:val="18"/>
              </w:rPr>
              <w:t>Approved or declined account and professional requests</w:t>
            </w:r>
          </w:p>
        </w:tc>
        <w:tc>
          <w:tcPr>
            <w:tcW w:type="dxa" w:w="4986"/>
          </w:tcPr>
          <w:p>
            <w:r/>
            <w:r>
              <w:rPr>
                <w:sz w:val="18"/>
              </w:rPr>
              <w:t>12 months after the decision</w:t>
            </w:r>
          </w:p>
        </w:tc>
      </w:tr>
      <w:tr>
        <w:tc>
          <w:tcPr>
            <w:tcW w:type="dxa" w:w="4986"/>
          </w:tcPr>
          <w:p>
            <w:r/>
            <w:r>
              <w:rPr>
                <w:sz w:val="18"/>
              </w:rPr>
              <w:t>Mentor applications</w:t>
            </w:r>
          </w:p>
        </w:tc>
        <w:tc>
          <w:tcPr>
            <w:tcW w:type="dxa" w:w="4986"/>
          </w:tcPr>
          <w:p>
            <w:r/>
            <w:r>
              <w:rPr>
                <w:sz w:val="18"/>
              </w:rPr>
              <w:t>24 months</w:t>
            </w:r>
          </w:p>
        </w:tc>
      </w:tr>
      <w:tr>
        <w:tc>
          <w:tcPr>
            <w:tcW w:type="dxa" w:w="4986"/>
          </w:tcPr>
          <w:p>
            <w:r/>
            <w:r>
              <w:rPr>
                <w:sz w:val="18"/>
              </w:rPr>
              <w:t>Email records</w:t>
            </w:r>
          </w:p>
        </w:tc>
        <w:tc>
          <w:tcPr>
            <w:tcW w:type="dxa" w:w="4986"/>
          </w:tcPr>
          <w:p>
            <w:r/>
            <w:r>
              <w:rPr>
                <w:sz w:val="18"/>
              </w:rPr>
              <w:t>24 months</w:t>
            </w:r>
          </w:p>
        </w:tc>
      </w:tr>
      <w:tr>
        <w:tc>
          <w:tcPr>
            <w:tcW w:type="dxa" w:w="4986"/>
          </w:tcPr>
          <w:p>
            <w:r/>
            <w:r>
              <w:rPr>
                <w:sz w:val="18"/>
              </w:rPr>
              <w:t>Anonymous visit counts</w:t>
            </w:r>
          </w:p>
        </w:tc>
        <w:tc>
          <w:tcPr>
            <w:tcW w:type="dxa" w:w="4986"/>
          </w:tcPr>
          <w:p>
            <w:r/>
            <w:r>
              <w:rPr>
                <w:sz w:val="18"/>
              </w:rPr>
              <w:t>14 months</w:t>
            </w:r>
          </w:p>
        </w:tc>
      </w:tr>
      <w:tr>
        <w:tc>
          <w:tcPr>
            <w:tcW w:type="dxa" w:w="4986"/>
          </w:tcPr>
          <w:p>
            <w:r/>
            <w:r>
              <w:rPr>
                <w:sz w:val="18"/>
              </w:rPr>
              <w:t>Deleted chat messages</w:t>
            </w:r>
          </w:p>
        </w:tc>
        <w:tc>
          <w:tcPr>
            <w:tcW w:type="dxa" w:w="4986"/>
          </w:tcPr>
          <w:p>
            <w:r/>
            <w:r>
              <w:rPr>
                <w:sz w:val="18"/>
              </w:rPr>
              <w:t>30 days</w:t>
            </w:r>
          </w:p>
        </w:tc>
      </w:tr>
      <w:tr>
        <w:tc>
          <w:tcPr>
            <w:tcW w:type="dxa" w:w="4986"/>
          </w:tcPr>
          <w:p>
            <w:r/>
            <w:r>
              <w:rPr>
                <w:sz w:val="18"/>
              </w:rPr>
              <w:t>Closed chat and safeguarding reports</w:t>
            </w:r>
          </w:p>
        </w:tc>
        <w:tc>
          <w:tcPr>
            <w:tcW w:type="dxa" w:w="4986"/>
          </w:tcPr>
          <w:p>
            <w:r/>
            <w:r>
              <w:rPr>
                <w:sz w:val="18"/>
              </w:rPr>
              <w:t>24 months after resolution (longer if a safeguarding or legal reason applies)</w:t>
            </w:r>
          </w:p>
        </w:tc>
      </w:tr>
      <w:tr>
        <w:tc>
          <w:tcPr>
            <w:tcW w:type="dxa" w:w="4986"/>
          </w:tcPr>
          <w:p>
            <w:r/>
            <w:r>
              <w:rPr>
                <w:sz w:val="18"/>
              </w:rPr>
              <w:t>Administrator preview records</w:t>
            </w:r>
          </w:p>
        </w:tc>
        <w:tc>
          <w:tcPr>
            <w:tcW w:type="dxa" w:w="4986"/>
          </w:tcPr>
          <w:p>
            <w:r/>
            <w:r>
              <w:rPr>
                <w:sz w:val="18"/>
              </w:rPr>
              <w:t>12 months</w:t>
            </w:r>
          </w:p>
        </w:tc>
      </w:tr>
      <w:tr>
        <w:tc>
          <w:tcPr>
            <w:tcW w:type="dxa" w:w="4986"/>
          </w:tcPr>
          <w:p>
            <w:r/>
            <w:r>
              <w:rPr>
                <w:sz w:val="18"/>
              </w:rPr>
              <w:t>Data requests and complaints</w:t>
            </w:r>
          </w:p>
        </w:tc>
        <w:tc>
          <w:tcPr>
            <w:tcW w:type="dxa" w:w="4986"/>
          </w:tcPr>
          <w:p>
            <w:r/>
            <w:r>
              <w:rPr>
                <w:sz w:val="18"/>
              </w:rPr>
              <w:t>3 years after closing</w:t>
            </w:r>
          </w:p>
        </w:tc>
      </w:tr>
    </w:tbl>
    <w:p/>
    <w:p>
      <w:r>
        <w:t>A clean-up routine removes expired information. When a person asks for deletion, their login and everything linked to it is erased, copies kept against their email address are removed, anonymous feedback is stripped of identifying details, and the committee is told what needs checking by hand (for example a published winners entry).</w:t>
      </w:r>
    </w:p>
    <w:p>
      <w:pPr>
        <w:pStyle w:val="Heading1"/>
      </w:pPr>
      <w:r>
        <w:t>8. Security</w:t>
      </w:r>
    </w:p>
    <w:p>
      <w:pPr>
        <w:pStyle w:val="ListBullet"/>
      </w:pPr>
      <w:r>
        <w:t>The website is served over an encrypted connection.</w:t>
      </w:r>
    </w:p>
    <w:p>
      <w:pPr>
        <w:pStyle w:val="ListBullet"/>
      </w:pPr>
      <w:r>
        <w:t>Passwords are stored scrambled by the login system.</w:t>
      </w:r>
    </w:p>
    <w:p>
      <w:pPr>
        <w:pStyle w:val="ListBullet"/>
      </w:pPr>
      <w:r>
        <w:t>Every database table has row-level security switched on, so people can only read what they are allowed to read. Only a short list of public forms can be used without signing in.</w:t>
      </w:r>
    </w:p>
    <w:p>
      <w:pPr>
        <w:pStyle w:val="ListBullet"/>
      </w:pPr>
      <w:r>
        <w:t>Administrator functions (export, erase, clean-up, request handling) are restricted to authorised administrators.</w:t>
      </w:r>
    </w:p>
    <w:p>
      <w:pPr>
        <w:pStyle w:val="ListBullet"/>
      </w:pPr>
      <w:r>
        <w:t>The public data-request form is rate-limited.</w:t>
      </w:r>
    </w:p>
    <w:p>
      <w:pPr>
        <w:pStyle w:val="ListBullet"/>
      </w:pPr>
      <w:r>
        <w:t>The login library and fonts are pinned and hosted with the site.</w:t>
      </w:r>
    </w:p>
    <w:p>
      <w:pPr>
        <w:pStyle w:val="ListBullet"/>
      </w:pPr>
      <w:r>
        <w:t>The society's procedures cover handling a data request, a safeguarding concern, a suspected breach (contain, tell ULSU's Data Protection Officer, record, and report to the ICO within 72 hours where required) and the annual handover of logins.</w:t>
      </w:r>
    </w:p>
    <w:p>
      <w:pPr>
        <w:pStyle w:val="Heading1"/>
      </w:pPr>
      <w:r>
        <w:t>9. Emails</w:t>
      </w:r>
    </w:p>
    <w:p>
      <w:r>
        <w:t>Every email says who sent it (LACMS, a student society of ULSU), why the person received it, and links to the privacy notice and data-rights page. Society updates can be switched off; the committee's email tool leaves out anyone who has opted out unless the message is essential. The society does not send promotional emails for other organisations.</w:t>
      </w:r>
    </w:p>
    <w:p>
      <w:pPr>
        <w:pStyle w:val="Heading1"/>
      </w:pPr>
      <w:r>
        <w:t>10. Conduct, safeguarding and complaints</w:t>
      </w:r>
    </w:p>
    <w:p>
      <w:pPr>
        <w:pStyle w:val="ListBullet"/>
      </w:pPr>
      <w:r>
        <w:rPr>
          <w:b/>
        </w:rPr>
        <w:t>Terms of use.</w:t>
      </w:r>
      <w:r>
        <w:t xml:space="preserve"> Members agree to respectful conduct in the spirit of ULSU's Code of Conduct and Student Members' Social Media Policy: no harassment, discrimination, explicit or defamatory content, impersonation or deceptive AI content, and </w:t>
      </w:r>
      <w:r>
        <w:rPr>
          <w:b/>
        </w:rPr>
        <w:t>no patient information anywhere on the site</w:t>
      </w:r>
      <w:r>
        <w:t>. Lawful debate is welcome. Uploaded content must be the uploader's to share; a takedown route is provided.</w:t>
      </w:r>
    </w:p>
    <w:p>
      <w:pPr>
        <w:pStyle w:val="ListBullet"/>
      </w:pPr>
      <w:r>
        <w:rPr>
          <w:b/>
        </w:rPr>
        <w:t>Reporting.</w:t>
      </w:r>
      <w:r>
        <w:t xml:space="preserve"> Members can report a message in the chat, use the </w:t>
      </w:r>
      <w:r>
        <w:rPr>
          <w:i/>
        </w:rPr>
        <w:t>report a concern</w:t>
      </w:r>
      <w:r>
        <w:t xml:space="preserve"> form or email the society. The committee reviews reports and can remove content, pause messaging or close accounts.</w:t>
      </w:r>
    </w:p>
    <w:p>
      <w:pPr>
        <w:pStyle w:val="ListBullet"/>
      </w:pPr>
      <w:r>
        <w:rPr>
          <w:b/>
        </w:rPr>
        <w:t>Safeguarding.</w:t>
      </w:r>
      <w:r>
        <w:t xml:space="preserve"> A safeguarding page gives urgent-help numbers (999, University Student Wellbeing, NHS 111, Samaritans), says concerns are helped to reach the right people including ULSU's Safeguarding Officers, and links ULSU's incident report form. The society does not investigate concerns itself.</w:t>
      </w:r>
    </w:p>
    <w:p>
      <w:pPr>
        <w:pStyle w:val="ListBullet"/>
      </w:pPr>
      <w:r>
        <w:rPr>
          <w:b/>
        </w:rPr>
        <w:t>Complaints.</w:t>
      </w:r>
      <w:r>
        <w:t xml:space="preserve"> The society, then ULSU's complaints team, then the ICO for data protection matters.</w:t>
      </w:r>
    </w:p>
    <w:p>
      <w:pPr>
        <w:pStyle w:val="Heading1"/>
      </w:pPr>
      <w:r>
        <w:t>11. Events and speakers</w:t>
      </w:r>
    </w:p>
    <w:p>
      <w:pPr>
        <w:pStyle w:val="ListBullet"/>
      </w:pPr>
      <w:r>
        <w:t xml:space="preserve">Events can be marked </w:t>
      </w:r>
      <w:r>
        <w:rPr>
          <w:b/>
        </w:rPr>
        <w:t>Provisional</w:t>
      </w:r>
      <w:r>
        <w:t xml:space="preserve"> while they wait for ULSU approval: they show a Provisional badge and members can only </w:t>
      </w:r>
      <w:r>
        <w:rPr>
          <w:i/>
        </w:rPr>
        <w:t>register interest</w:t>
      </w:r>
      <w:r>
        <w:t>. When the event is confirmed, registration opens.</w:t>
      </w:r>
    </w:p>
    <w:p>
      <w:pPr>
        <w:pStyle w:val="ListBullet"/>
      </w:pPr>
      <w:r>
        <w:t>The event editor reminds the committee that ULSU's External Speakers Policy requires external speakers (anyone who is not a current Lincoln student or staff member) to be cleared through the Student Dashboard before an event is publicised.</w:t>
      </w:r>
    </w:p>
    <w:p>
      <w:pPr>
        <w:pStyle w:val="ListBullet"/>
      </w:pPr>
      <w:r>
        <w:t>The website handles no money. Any fundraising is expected to run through ULSU.</w:t>
      </w:r>
    </w:p>
    <w:p>
      <w:pPr>
        <w:pStyle w:val="Heading1"/>
      </w:pPr>
      <w:r>
        <w:t>12. Accessibility</w:t>
      </w:r>
    </w:p>
    <w:p>
      <w:r>
        <w:t>There is a skip link on every page, full keyboard use, light and dark modes, reduced motion support, labelled forms and a published accessibility statement with a route to ask for help. The society aims for WCAG 2.2 AA and has not yet had an independent audit.</w:t>
      </w:r>
    </w:p>
    <w:p>
      <w:pPr>
        <w:pStyle w:val="Heading1"/>
      </w:pPr>
      <w:r>
        <w:t>13. The society's relationship with ULSU</w:t>
      </w:r>
    </w:p>
    <w:p>
      <w:pPr>
        <w:pStyle w:val="ListBullet"/>
      </w:pPr>
      <w:r>
        <w:t>LACMS is a student society of ULSU, and the website says so. It is the society's own site, not a ULSU site, and it does not use the Students' Union logo.</w:t>
      </w:r>
    </w:p>
    <w:p>
      <w:pPr>
        <w:pStyle w:val="ListBullet"/>
      </w:pPr>
      <w:r>
        <w:t>Membership data held by ULSU stays with ULSU. The website holds only what members give it directly.</w:t>
      </w:r>
    </w:p>
    <w:p>
      <w:pPr>
        <w:pStyle w:val="ListBullet"/>
      </w:pPr>
      <w:r>
        <w:t>ULSU's data protection officer and complaints contacts are shown on the privacy notice for anyone who wishes to contact the Students' Union directly.</w:t>
      </w:r>
    </w:p>
    <w:p>
      <w:r>
        <w:rPr>
          <w:b/>
        </w:rPr>
        <w:t>Matters the committee intends to raise with ULSU</w:t>
      </w:r>
      <w:r>
        <w:t xml:space="preserve"> (no contact has been made yet): confirmation of who is responsible for the website's data and the privacy notice wording; ICO registration cover; how healthcare professionals may take part given ULSU's non-student membership rules; clearance of external speakers; fundraising; the Network directory; the data-protection training for committee members; and where the website's data is hosted.</w:t>
      </w:r>
    </w:p>
    <w:p>
      <w:pPr>
        <w:pStyle w:val="Heading1"/>
      </w:pPr>
      <w:r>
        <w:t>14. Where to find things on the website</w:t>
      </w:r>
    </w:p>
    <w:tbl>
      <w:tblPr>
        <w:tblStyle w:val="TableGrid"/>
        <w:tblW w:type="auto" w:w="0"/>
        <w:tblLook w:firstColumn="1" w:firstRow="1" w:lastColumn="0" w:lastRow="0" w:noHBand="0" w:noVBand="1" w:val="04A0"/>
      </w:tblPr>
      <w:tblGrid>
        <w:gridCol w:w="4986"/>
        <w:gridCol w:w="4986"/>
      </w:tblGrid>
      <w:tr>
        <w:tc>
          <w:tcPr>
            <w:tcW w:type="dxa" w:w="4986"/>
            <w:shd w:val="clear" w:color="auto" w:fill="E8E1CC"/>
          </w:tcPr>
          <w:p>
            <w:r>
              <w:rPr>
                <w:b/>
              </w:rPr>
            </w:r>
            <w:r>
              <w:rPr>
                <w:b/>
                <w:sz w:val="18"/>
              </w:rPr>
              <w:t>Page</w:t>
            </w:r>
          </w:p>
        </w:tc>
        <w:tc>
          <w:tcPr>
            <w:tcW w:type="dxa" w:w="4986"/>
            <w:shd w:val="clear" w:color="auto" w:fill="E8E1CC"/>
          </w:tcPr>
          <w:p>
            <w:r>
              <w:rPr>
                <w:b/>
              </w:rPr>
            </w:r>
            <w:r>
              <w:rPr>
                <w:b/>
                <w:sz w:val="18"/>
              </w:rPr>
              <w:t>What it covers</w:t>
            </w:r>
          </w:p>
        </w:tc>
      </w:tr>
      <w:tr>
        <w:tc>
          <w:tcPr>
            <w:tcW w:type="dxa" w:w="4986"/>
          </w:tcPr>
          <w:p>
            <w:r/>
            <w:r>
              <w:rPr>
                <w:sz w:val="18"/>
              </w:rPr>
              <w:t>Privacy notice (</w:t>
            </w:r>
            <w:r>
              <w:rPr>
                <w:rFonts w:ascii="Consolas" w:hAnsi="Consolas"/>
                <w:sz w:val="18"/>
              </w:rPr>
              <w:t>privacy.html</w:t>
            </w:r>
            <w:r>
              <w:rPr>
                <w:sz w:val="18"/>
              </w:rPr>
              <w:t>)</w:t>
            </w:r>
          </w:p>
        </w:tc>
        <w:tc>
          <w:tcPr>
            <w:tcW w:type="dxa" w:w="4986"/>
          </w:tcPr>
          <w:p>
            <w:r/>
            <w:r>
              <w:rPr>
                <w:sz w:val="18"/>
              </w:rPr>
              <w:t>What is collected, why, who sees it, retention, rights, security, complaints</w:t>
            </w:r>
          </w:p>
        </w:tc>
      </w:tr>
      <w:tr>
        <w:tc>
          <w:tcPr>
            <w:tcW w:type="dxa" w:w="4986"/>
          </w:tcPr>
          <w:p>
            <w:r/>
            <w:r>
              <w:rPr>
                <w:sz w:val="18"/>
              </w:rPr>
              <w:t>Cookies (</w:t>
            </w:r>
            <w:r>
              <w:rPr>
                <w:rFonts w:ascii="Consolas" w:hAnsi="Consolas"/>
                <w:sz w:val="18"/>
              </w:rPr>
              <w:t>cookies.html</w:t>
            </w:r>
            <w:r>
              <w:rPr>
                <w:sz w:val="18"/>
              </w:rPr>
              <w:t>)</w:t>
            </w:r>
          </w:p>
        </w:tc>
        <w:tc>
          <w:tcPr>
            <w:tcW w:type="dxa" w:w="4986"/>
          </w:tcPr>
          <w:p>
            <w:r/>
            <w:r>
              <w:rPr>
                <w:sz w:val="18"/>
              </w:rPr>
              <w:t>What is stored and the choices</w:t>
            </w:r>
          </w:p>
        </w:tc>
      </w:tr>
      <w:tr>
        <w:tc>
          <w:tcPr>
            <w:tcW w:type="dxa" w:w="4986"/>
          </w:tcPr>
          <w:p>
            <w:r/>
            <w:r>
              <w:rPr>
                <w:sz w:val="18"/>
              </w:rPr>
              <w:t>Terms of use (</w:t>
            </w:r>
            <w:r>
              <w:rPr>
                <w:rFonts w:ascii="Consolas" w:hAnsi="Consolas"/>
                <w:sz w:val="18"/>
              </w:rPr>
              <w:t>terms.html</w:t>
            </w:r>
            <w:r>
              <w:rPr>
                <w:sz w:val="18"/>
              </w:rPr>
              <w:t>)</w:t>
            </w:r>
          </w:p>
        </w:tc>
        <w:tc>
          <w:tcPr>
            <w:tcW w:type="dxa" w:w="4986"/>
          </w:tcPr>
          <w:p>
            <w:r/>
            <w:r>
              <w:rPr>
                <w:sz w:val="18"/>
              </w:rPr>
              <w:t>Conduct rules, content, reporting, mentoring</w:t>
            </w:r>
          </w:p>
        </w:tc>
      </w:tr>
      <w:tr>
        <w:tc>
          <w:tcPr>
            <w:tcW w:type="dxa" w:w="4986"/>
          </w:tcPr>
          <w:p>
            <w:r/>
            <w:r>
              <w:rPr>
                <w:sz w:val="18"/>
              </w:rPr>
              <w:t>Accessibility (</w:t>
            </w:r>
            <w:r>
              <w:rPr>
                <w:rFonts w:ascii="Consolas" w:hAnsi="Consolas"/>
                <w:sz w:val="18"/>
              </w:rPr>
              <w:t>accessibility.html</w:t>
            </w:r>
            <w:r>
              <w:rPr>
                <w:sz w:val="18"/>
              </w:rPr>
              <w:t>)</w:t>
            </w:r>
          </w:p>
        </w:tc>
        <w:tc>
          <w:tcPr>
            <w:tcW w:type="dxa" w:w="4986"/>
          </w:tcPr>
          <w:p>
            <w:r/>
            <w:r>
              <w:rPr>
                <w:sz w:val="18"/>
              </w:rPr>
              <w:t>Statement and how to ask for help</w:t>
            </w:r>
          </w:p>
        </w:tc>
      </w:tr>
      <w:tr>
        <w:tc>
          <w:tcPr>
            <w:tcW w:type="dxa" w:w="4986"/>
          </w:tcPr>
          <w:p>
            <w:r/>
            <w:r>
              <w:rPr>
                <w:sz w:val="18"/>
              </w:rPr>
              <w:t>Safeguarding (</w:t>
            </w:r>
            <w:r>
              <w:rPr>
                <w:rFonts w:ascii="Consolas" w:hAnsi="Consolas"/>
                <w:sz w:val="18"/>
              </w:rPr>
              <w:t>safeguarding.html</w:t>
            </w:r>
            <w:r>
              <w:rPr>
                <w:sz w:val="18"/>
              </w:rPr>
              <w:t>)</w:t>
            </w:r>
          </w:p>
        </w:tc>
        <w:tc>
          <w:tcPr>
            <w:tcW w:type="dxa" w:w="4986"/>
          </w:tcPr>
          <w:p>
            <w:r/>
            <w:r>
              <w:rPr>
                <w:sz w:val="18"/>
              </w:rPr>
              <w:t>Urgent help and how to raise a concern</w:t>
            </w:r>
          </w:p>
        </w:tc>
      </w:tr>
      <w:tr>
        <w:tc>
          <w:tcPr>
            <w:tcW w:type="dxa" w:w="4986"/>
          </w:tcPr>
          <w:p>
            <w:r/>
            <w:r>
              <w:rPr>
                <w:sz w:val="18"/>
              </w:rPr>
              <w:t>Your data rights (</w:t>
            </w:r>
            <w:r>
              <w:rPr>
                <w:rFonts w:ascii="Consolas" w:hAnsi="Consolas"/>
                <w:sz w:val="18"/>
              </w:rPr>
              <w:t>data-request.html</w:t>
            </w:r>
            <w:r>
              <w:rPr>
                <w:sz w:val="18"/>
              </w:rPr>
              <w:t>)</w:t>
            </w:r>
          </w:p>
        </w:tc>
        <w:tc>
          <w:tcPr>
            <w:tcW w:type="dxa" w:w="4986"/>
          </w:tcPr>
          <w:p>
            <w:r/>
            <w:r>
              <w:rPr>
                <w:sz w:val="18"/>
              </w:rPr>
              <w:t>Form for data requests, complaints and concerns</w:t>
            </w:r>
          </w:p>
        </w:tc>
      </w:tr>
      <w:tr>
        <w:tc>
          <w:tcPr>
            <w:tcW w:type="dxa" w:w="4986"/>
          </w:tcPr>
          <w:p>
            <w:r/>
            <w:r>
              <w:rPr>
                <w:sz w:val="18"/>
              </w:rPr>
              <w:t xml:space="preserve">Members hub, </w:t>
            </w:r>
            <w:r>
              <w:rPr>
                <w:i/>
                <w:sz w:val="18"/>
              </w:rPr>
              <w:t>My data &amp; privacy</w:t>
            </w:r>
          </w:p>
        </w:tc>
        <w:tc>
          <w:tcPr>
            <w:tcW w:type="dxa" w:w="4986"/>
          </w:tcPr>
          <w:p>
            <w:r/>
            <w:r>
              <w:rPr>
                <w:sz w:val="18"/>
              </w:rPr>
              <w:t>Download data, request deletion, Network choice, email choice, request tracking</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