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October 2026 (version 1.0)</w:t>
      </w:r>
    </w:p>
    <w:p>
      <w:r>
        <w:rPr>
          <w:b/>
        </w:rPr>
        <w:t>Privacy notice version this report matches:</w:t>
      </w:r>
      <w:r>
        <w:t xml:space="preserve"> 2026-10-30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Their titles only were seen for the Code of Conduct, Equal Opportunities Policy, Complaints Handbook, Terms and Conditions, Cookie Policy and the University/ULSU Data Sharing Agreement; these should be read by the committee (see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5"/>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president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president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 under-18s)</w:t>
            </w:r>
          </w:p>
        </w:tc>
        <w:tc>
          <w:tcPr>
            <w:tcW w:type="dxa" w:w="1994"/>
          </w:tcPr>
          <w:p>
            <w:r/>
            <w:r>
              <w:rPr>
                <w:sz w:val="17"/>
              </w:rPr>
              <w:t>Done; named lead needed (10.8)</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bl>
    <w:p/>
    <w:p>
      <w:pPr>
        <w:pStyle w:val="Heading1"/>
      </w:pPr>
      <w:r>
        <w:t>2. Lincoln Students' Union requirements and how each is met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8E1CC"/>
          </w:tcPr>
          <w:p>
            <w:r>
              <w:rPr>
                <w:b/>
              </w:rPr>
            </w:r>
            <w:r>
              <w:rPr>
                <w:b/>
                <w:sz w:val="18"/>
              </w:rPr>
              <w:t>ULSU document</w:t>
            </w:r>
          </w:p>
        </w:tc>
        <w:tc>
          <w:tcPr>
            <w:tcW w:type="dxa" w:w="3324"/>
            <w:shd w:val="clear" w:color="auto" w:fill="E8E1CC"/>
          </w:tcPr>
          <w:p>
            <w:r>
              <w:rPr>
                <w:b/>
              </w:rPr>
            </w:r>
            <w:r>
              <w:rPr>
                <w:b/>
                <w:sz w:val="18"/>
              </w:rPr>
              <w:t>What it requires (as read)</w:t>
            </w:r>
          </w:p>
        </w:tc>
        <w:tc>
          <w:tcPr>
            <w:tcW w:type="dxa" w:w="3324"/>
            <w:shd w:val="clear" w:color="auto" w:fill="E8E1CC"/>
          </w:tcPr>
          <w:p>
            <w:r>
              <w:rPr>
                <w:b/>
              </w:rPr>
            </w:r>
            <w:r>
              <w:rPr>
                <w:b/>
                <w:sz w:val="18"/>
              </w:rPr>
              <w:t>How the website meets it</w:t>
            </w:r>
          </w:p>
        </w:tc>
      </w:tr>
      <w:tr>
        <w:tc>
          <w:tcPr>
            <w:tcW w:type="dxa" w:w="3324"/>
          </w:tcPr>
          <w:p>
            <w:r/>
            <w:r>
              <w:rPr>
                <w:b/>
                <w:sz w:val="17"/>
              </w:rPr>
              <w:t>Privacy Notice (08/26)</w:t>
            </w:r>
            <w:r>
              <w:rPr>
                <w:sz w:val="17"/>
              </w:rPr>
              <w:t xml:space="preserve">: ULSU is data controller for SU activity; DPO is </w:t>
            </w:r>
            <w:r>
              <w:rPr>
                <w:rFonts w:ascii="Consolas" w:hAnsi="Consolas"/>
                <w:sz w:val="15"/>
              </w:rPr>
              <w:t>compliance@lincolnsu.com</w:t>
            </w:r>
            <w:r>
              <w:rPr>
                <w:sz w:val="17"/>
              </w:rPr>
              <w:t xml:space="preserve">; complaints </w:t>
            </w:r>
            <w:r>
              <w:rPr>
                <w:rFonts w:ascii="Consolas" w:hAnsi="Consolas"/>
                <w:sz w:val="15"/>
              </w:rPr>
              <w:t>complaints@lincolnsu.com</w:t>
            </w:r>
            <w:r>
              <w:rPr>
                <w:sz w:val="17"/>
              </w:rPr>
              <w:t>; rights include access, correction, deletion, restriction/objection, withdrawing consent, portability; SARs answered within one month; direct right to complain to the controller first, acknowledged within 30 days (DUAA); marketing via consent or charity soft opt-in with free opt-out; children's data minimised; retention: membership records for involvement + up to 6 years, enquiries up to 2 years</w:t>
            </w:r>
          </w:p>
        </w:tc>
        <w:tc>
          <w:tcPr>
            <w:tcW w:type="dxa" w:w="3324"/>
          </w:tcPr>
          <w:p>
            <w:r/>
            <w:r>
              <w:rPr>
                <w:sz w:val="17"/>
              </w:rPr>
              <w:t>Our notice uses the same rights list, the one-month time limit and the 30-day complaint acknowledgement; names the ULSU DPO and complaints contacts; email opt-out in place; under-18s minimised. Our retention periods are shorter than ULSU's for data we hold (ULSU keeps the master membership record).</w:t>
            </w:r>
          </w:p>
        </w:tc>
        <w:tc>
          <w:tcPr>
            <w:tcW w:type="dxa" w:w="3324"/>
          </w:tcPr>
          <w:p>
            <w:r/>
            <w:r>
              <w:rPr>
                <w:sz w:val="17"/>
              </w:rPr>
              <w:t xml:space="preserve">Done / </w:t>
            </w:r>
            <w:r>
              <w:rPr>
                <w:b/>
                <w:sz w:val="17"/>
              </w:rPr>
              <w:t>ULSU to confirm</w:t>
            </w:r>
            <w:r>
              <w:rPr>
                <w:sz w:val="17"/>
              </w:rPr>
              <w:t xml:space="preserve"> the controller wording</w:t>
            </w:r>
          </w:p>
        </w:tc>
      </w:tr>
      <w:tr>
        <w:tc>
          <w:tcPr>
            <w:tcW w:type="dxa" w:w="3324"/>
          </w:tcPr>
          <w:p>
            <w:r/>
            <w:r>
              <w:rPr>
                <w:b/>
                <w:sz w:val="17"/>
              </w:rPr>
              <w:t>Safeguarding of Children and Vulnerable Adults Policy (04/25)</w:t>
            </w:r>
            <w:r>
              <w:rPr>
                <w:sz w:val="17"/>
              </w:rPr>
              <w:t>: committee members are "Student Volunteers" and must report concerns immediately to the Safeguarding Officers (Group Chief Executive and Deputy); do not investigate or promise confidentiality; wellbeing concerns go to University Student Wellbeing (01522 886400); Prevent duty is escalated by the Chief Executive; records kept with restricted access; under-18 safeguards</w:t>
            </w:r>
          </w:p>
        </w:tc>
        <w:tc>
          <w:tcPr>
            <w:tcW w:type="dxa" w:w="3324"/>
          </w:tcPr>
          <w:p>
            <w:r/>
            <w:r>
              <w:rPr>
                <w:rFonts w:ascii="Consolas" w:hAnsi="Consolas"/>
                <w:sz w:val="15"/>
              </w:rPr>
              <w:t>safeguarding.html</w:t>
            </w:r>
            <w:r>
              <w:rPr>
                <w:sz w:val="17"/>
              </w:rPr>
              <w:t xml:space="preserve"> states this route, the urgent-help numbers and the Prevent escalation; dashboard flags safeguarding requests with a reminder to pass them to ULSU and not investigate; chat reports kept as safeguarding records; under-18 safeguards described and enforced by the existing sixth-form rules</w:t>
            </w:r>
          </w:p>
        </w:tc>
        <w:tc>
          <w:tcPr>
            <w:tcW w:type="dxa" w:w="3324"/>
          </w:tcPr>
          <w:p>
            <w:r/>
            <w:r>
              <w:rPr>
                <w:sz w:val="17"/>
              </w:rPr>
              <w:t>Done</w:t>
            </w:r>
          </w:p>
        </w:tc>
      </w:tr>
      <w:tr>
        <w:tc>
          <w:tcPr>
            <w:tcW w:type="dxa" w:w="3324"/>
          </w:tcPr>
          <w:p>
            <w:r/>
            <w:r>
              <w:rPr>
                <w:b/>
                <w:sz w:val="17"/>
              </w:rPr>
              <w:t>Student Members' Social Media Policy (08/26)</w:t>
            </w:r>
            <w:r>
              <w:rPr>
                <w:sz w:val="17"/>
              </w:rPr>
              <w:t>: groups are acting under ULSU's auspices; content must be professional; no harassment, discrimination, explicit content, defamation; no unapproved use of the ULSU name or logo; handover of social media logins to ULSU each year; MFA recommended; AI content must not deceive or impersonate; "mini websites" are managed via the Student Dashboard</w:t>
            </w:r>
          </w:p>
        </w:tc>
        <w:tc>
          <w:tcPr>
            <w:tcW w:type="dxa" w:w="3324"/>
          </w:tcPr>
          <w:p>
            <w:r/>
            <w:r>
              <w:rPr>
                <w:sz w:val="17"/>
              </w:rPr>
              <w:t xml:space="preserve">Terms of use prohibit each of these (including deceptive AI content). The site does </w:t>
            </w:r>
            <w:r>
              <w:rPr>
                <w:b/>
                <w:sz w:val="17"/>
              </w:rPr>
              <w:t>not</w:t>
            </w:r>
            <w:r>
              <w:rPr>
                <w:sz w:val="17"/>
              </w:rPr>
              <w:t xml:space="preserve"> use the ULSU logo.</w:t>
            </w:r>
          </w:p>
        </w:tc>
        <w:tc>
          <w:tcPr>
            <w:tcW w:type="dxa" w:w="3324"/>
          </w:tcPr>
          <w:p>
            <w:r/>
            <w:r>
              <w:rPr>
                <w:sz w:val="17"/>
              </w:rPr>
              <w:t>Done; see 10.7 for logins, MFA and whether ULSU wants to approve this independent website</w:t>
            </w:r>
          </w:p>
        </w:tc>
      </w:tr>
      <w:tr>
        <w:tc>
          <w:tcPr>
            <w:tcW w:type="dxa" w:w="3324"/>
          </w:tcPr>
          <w:p>
            <w:r/>
            <w:r>
              <w:rPr>
                <w:b/>
                <w:sz w:val="17"/>
              </w:rPr>
              <w:t>Group Gmail Access and Onboarding Policy (09/25)</w:t>
            </w:r>
            <w:r>
              <w:rPr>
                <w:sz w:val="17"/>
              </w:rPr>
              <w:t>: societies must use their official ULSU-managed address (not personal addresses); credentials not shared outside the elected committee; annual handover; MFA mandatory</w:t>
            </w:r>
          </w:p>
        </w:tc>
        <w:tc>
          <w:tcPr>
            <w:tcW w:type="dxa" w:w="3324"/>
          </w:tcPr>
          <w:p>
            <w:r/>
            <w:r>
              <w:rPr>
                <w:sz w:val="17"/>
              </w:rPr>
              <w:t xml:space="preserve">The website publishes and sends from </w:t>
            </w:r>
            <w:r>
              <w:rPr>
                <w:rFonts w:ascii="Consolas" w:hAnsi="Consolas"/>
                <w:sz w:val="15"/>
              </w:rPr>
              <w:t>acms@lincolnsu.com</w:t>
            </w:r>
            <w:r>
              <w:rPr>
                <w:sz w:val="17"/>
              </w:rPr>
              <w:t>.</w:t>
            </w:r>
          </w:p>
        </w:tc>
        <w:tc>
          <w:tcPr>
            <w:tcW w:type="dxa" w:w="3324"/>
          </w:tcPr>
          <w:p>
            <w:r/>
            <w:r>
              <w:rPr>
                <w:b/>
                <w:sz w:val="17"/>
              </w:rPr>
              <w:t>Action needed</w:t>
            </w:r>
            <w:r>
              <w:rPr>
                <w:sz w:val="17"/>
              </w:rPr>
              <w:t>: every service account behind the site must use that official address (10.7)</w:t>
            </w:r>
          </w:p>
        </w:tc>
      </w:tr>
      <w:tr>
        <w:tc>
          <w:tcPr>
            <w:tcW w:type="dxa" w:w="3324"/>
          </w:tcPr>
          <w:p>
            <w:r/>
            <w:r>
              <w:rPr>
                <w:sz w:val="17"/>
              </w:rPr>
              <w:t>Code of Conduct 2026-27, Equal Opportunities Policy, Complaints Handbook, Terms &amp; Conditions, Cookie Policy, UL/ULSU Data Sharing Agreement</w:t>
            </w:r>
          </w:p>
        </w:tc>
        <w:tc>
          <w:tcPr>
            <w:tcW w:type="dxa" w:w="3324"/>
          </w:tcPr>
          <w:p>
            <w:r/>
            <w:r>
              <w:rPr>
                <w:b/>
                <w:sz w:val="17"/>
              </w:rPr>
              <w:t>Not read in full</w:t>
            </w:r>
            <w:r>
              <w:rPr>
                <w:sz w:val="17"/>
              </w:rPr>
              <w:t xml:space="preserve"> (titles and links only)</w:t>
            </w:r>
          </w:p>
        </w:tc>
        <w:tc>
          <w:tcPr>
            <w:tcW w:type="dxa" w:w="3324"/>
          </w:tcPr>
          <w:p>
            <w:r/>
            <w:r>
              <w:rPr>
                <w:sz w:val="17"/>
              </w:rPr>
              <w:t>The terms and accessibility pages point to ULSU's complaints route and reflect the equality principle</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5"/>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ULSU DPO to be told</w:t>
            </w:r>
          </w:p>
        </w:tc>
        <w:tc>
          <w:tcPr>
            <w:tcW w:type="dxa" w:w="2493"/>
          </w:tcPr>
          <w:p>
            <w:r/>
            <w:r>
              <w:rPr>
                <w:b/>
                <w:sz w:val="17"/>
              </w:rPr>
              <w:t>Action needed</w:t>
            </w:r>
            <w:r>
              <w:rPr>
                <w:sz w:val="17"/>
              </w:rPr>
              <w:t xml:space="preserve"> to rehearse (10.9)</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(under-18s,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under-18s' data</w:t>
            </w:r>
          </w:p>
        </w:tc>
        <w:tc>
          <w:tcPr>
            <w:tcW w:type="dxa" w:w="2493"/>
          </w:tcPr>
          <w:p>
            <w:r/>
            <w:r>
              <w:rPr>
                <w:sz w:val="17"/>
              </w:rPr>
              <w:t>Under-18s added only by the committee, names hidden, messaging restricted to executives, no profiling or marketing</w:t>
            </w:r>
          </w:p>
        </w:tc>
        <w:tc>
          <w:tcPr>
            <w:tcW w:type="dxa" w:w="2493"/>
          </w:tcPr>
          <w:p>
            <w:r/>
            <w:r>
              <w:rPr>
                <w:sz w:val="17"/>
              </w:rPr>
              <w:t>Done (10.8 for approvals)</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(10.10)</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 xml:space="preserve">Done; </w:t>
            </w:r>
            <w:r>
              <w:rPr>
                <w:b/>
                <w:sz w:val="17"/>
              </w:rPr>
              <w:t>Action needed</w:t>
            </w:r>
            <w:r>
              <w:rPr>
                <w:sz w:val="17"/>
              </w:rPr>
              <w:t xml:space="preserve"> (10.8)</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5"/>
              </w:rPr>
              <w:t>account_requests</w:t>
            </w:r>
            <w:r>
              <w:rPr>
                <w:sz w:val="17"/>
              </w:rPr>
              <w:t xml:space="preserve">, </w:t>
            </w:r>
            <w:r>
              <w:rPr>
                <w:rFonts w:ascii="Consolas" w:hAnsi="Consolas"/>
                <w:sz w:val="15"/>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President and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5"/>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5"/>
              </w:rPr>
              <w:t>member_profiles</w:t>
            </w:r>
            <w:r>
              <w:rPr>
                <w:sz w:val="17"/>
              </w:rPr>
              <w:t>)</w:t>
            </w:r>
          </w:p>
        </w:tc>
        <w:tc>
          <w:tcPr>
            <w:tcW w:type="dxa" w:w="1662"/>
          </w:tcPr>
          <w:p>
            <w:r/>
            <w:r>
              <w:rPr>
                <w:sz w:val="17"/>
              </w:rPr>
              <w:t>Members</w:t>
            </w:r>
          </w:p>
        </w:tc>
        <w:tc>
          <w:tcPr>
            <w:tcW w:type="dxa" w:w="1662"/>
          </w:tcPr>
          <w:p>
            <w:r/>
            <w:r>
              <w:rPr>
                <w:sz w:val="17"/>
              </w:rPr>
              <w:t>Network</w:t>
            </w:r>
          </w:p>
        </w:tc>
        <w:tc>
          <w:tcPr>
            <w:tcW w:type="dxa" w:w="1662"/>
          </w:tcPr>
          <w:p>
            <w:r/>
            <w:r>
              <w:rPr>
                <w:sz w:val="17"/>
              </w:rPr>
              <w:t>Legitimate interests</w:t>
            </w:r>
          </w:p>
        </w:tc>
        <w:tc>
          <w:tcPr>
            <w:tcW w:type="dxa" w:w="1662"/>
          </w:tcPr>
          <w:p>
            <w:r/>
            <w:r>
              <w:rPr>
                <w:sz w:val="17"/>
              </w:rPr>
              <w:t>Signed-in members</w:t>
            </w:r>
          </w:p>
        </w:tc>
        <w:tc>
          <w:tcPr>
            <w:tcW w:type="dxa" w:w="1662"/>
          </w:tcPr>
          <w:p>
            <w:r/>
            <w:r>
              <w:rPr>
                <w:sz w:val="17"/>
              </w:rPr>
              <w:t>As above</w:t>
            </w:r>
          </w:p>
        </w:tc>
      </w:tr>
      <w:tr>
        <w:tc>
          <w:tcPr>
            <w:tcW w:type="dxa" w:w="1662"/>
          </w:tcPr>
          <w:p>
            <w:r/>
            <w:r>
              <w:rPr>
                <w:sz w:val="17"/>
              </w:rPr>
              <w:t>Student number (</w:t>
            </w:r>
            <w:r>
              <w:rPr>
                <w:rFonts w:ascii="Consolas" w:hAnsi="Consolas"/>
                <w:sz w:val="15"/>
              </w:rPr>
              <w:t>members</w:t>
            </w:r>
            <w:r>
              <w:rPr>
                <w:sz w:val="17"/>
              </w:rPr>
              <w:t xml:space="preserve">, </w:t>
            </w:r>
            <w:r>
              <w:rPr>
                <w:rFonts w:ascii="Consolas" w:hAnsi="Consolas"/>
                <w:sz w:val="15"/>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5"/>
              </w:rPr>
              <w:t>network_professionals</w:t>
            </w:r>
            <w:r>
              <w:rPr>
                <w:sz w:val="17"/>
              </w:rPr>
              <w:t xml:space="preserve">, </w:t>
            </w:r>
            <w:r>
              <w:rPr>
                <w:rFonts w:ascii="Consolas" w:hAnsi="Consolas"/>
                <w:sz w:val="15"/>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5"/>
              </w:rPr>
              <w:t>sankofa_mentor_applications</w:t>
            </w:r>
            <w:r>
              <w:rPr>
                <w:sz w:val="17"/>
              </w:rPr>
              <w:t>) and guest mentors (</w:t>
            </w:r>
            <w:r>
              <w:rPr>
                <w:rFonts w:ascii="Consolas" w:hAnsi="Consolas"/>
                <w:sz w:val="15"/>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5"/>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5"/>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5"/>
              </w:rPr>
              <w:t>event_registrations</w:t>
            </w:r>
            <w:r>
              <w:rPr>
                <w:sz w:val="17"/>
              </w:rPr>
              <w:t xml:space="preserve">, </w:t>
            </w:r>
            <w:r>
              <w:rPr>
                <w:rFonts w:ascii="Consolas" w:hAnsi="Consolas"/>
                <w:sz w:val="15"/>
              </w:rPr>
              <w:t>motm_*</w:t>
            </w:r>
            <w:r>
              <w:rPr>
                <w:sz w:val="17"/>
              </w:rPr>
              <w:t xml:space="preserve">, </w:t>
            </w:r>
            <w:r>
              <w:rPr>
                <w:rFonts w:ascii="Consolas" w:hAnsi="Consolas"/>
                <w:sz w:val="15"/>
              </w:rPr>
              <w:t>news_*</w:t>
            </w:r>
            <w:r>
              <w:rPr>
                <w:sz w:val="17"/>
              </w:rPr>
              <w:t xml:space="preserve">, </w:t>
            </w:r>
            <w:r>
              <w:rPr>
                <w:rFonts w:ascii="Consolas" w:hAnsi="Consolas"/>
                <w:sz w:val="15"/>
              </w:rPr>
              <w:t>resource_*</w:t>
            </w:r>
            <w:r>
              <w:rPr>
                <w:sz w:val="17"/>
              </w:rPr>
              <w:t xml:space="preserve">, </w:t>
            </w:r>
            <w:r>
              <w:rPr>
                <w:rFonts w:ascii="Consolas" w:hAnsi="Consolas"/>
                <w:sz w:val="15"/>
              </w:rPr>
              <w:t>discount_usage</w:t>
            </w:r>
            <w:r>
              <w:rPr>
                <w:sz w:val="17"/>
              </w:rPr>
              <w:t xml:space="preserve">, </w:t>
            </w:r>
            <w:r>
              <w:rPr>
                <w:rFonts w:ascii="Consolas" w:hAnsi="Consolas"/>
                <w:sz w:val="15"/>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5"/>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5"/>
              </w:rPr>
              <w:t>page_views</w:t>
            </w:r>
            <w:r>
              <w:rPr>
                <w:sz w:val="17"/>
              </w:rPr>
              <w:t xml:space="preserve">, </w:t>
            </w:r>
            <w:r>
              <w:rPr>
                <w:rFonts w:ascii="Consolas" w:hAnsi="Consolas"/>
                <w:sz w:val="15"/>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President</w:t>
            </w:r>
          </w:p>
        </w:tc>
        <w:tc>
          <w:tcPr>
            <w:tcW w:type="dxa" w:w="1662"/>
          </w:tcPr>
          <w:p>
            <w:r/>
            <w:r>
              <w:rPr>
                <w:sz w:val="17"/>
              </w:rPr>
              <w:t>14 months</w:t>
            </w:r>
          </w:p>
        </w:tc>
      </w:tr>
      <w:tr>
        <w:tc>
          <w:tcPr>
            <w:tcW w:type="dxa" w:w="1662"/>
          </w:tcPr>
          <w:p>
            <w:r/>
            <w:r>
              <w:rPr>
                <w:sz w:val="17"/>
              </w:rPr>
              <w:t>Email records (</w:t>
            </w:r>
            <w:r>
              <w:rPr>
                <w:rFonts w:ascii="Consolas" w:hAnsi="Consolas"/>
                <w:sz w:val="15"/>
              </w:rPr>
              <w:t>email_log</w:t>
            </w:r>
            <w:r>
              <w:rPr>
                <w:sz w:val="17"/>
              </w:rPr>
              <w:t xml:space="preserve">, </w:t>
            </w:r>
            <w:r>
              <w:rPr>
                <w:rFonts w:ascii="Consolas" w:hAnsi="Consolas"/>
                <w:sz w:val="15"/>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President</w:t>
            </w:r>
          </w:p>
        </w:tc>
        <w:tc>
          <w:tcPr>
            <w:tcW w:type="dxa" w:w="1662"/>
          </w:tcPr>
          <w:p>
            <w:r/>
            <w:r>
              <w:rPr>
                <w:sz w:val="17"/>
              </w:rPr>
              <w:t>24 months</w:t>
            </w:r>
          </w:p>
        </w:tc>
      </w:tr>
      <w:tr>
        <w:tc>
          <w:tcPr>
            <w:tcW w:type="dxa" w:w="1662"/>
          </w:tcPr>
          <w:p>
            <w:r/>
            <w:r>
              <w:rPr>
                <w:sz w:val="17"/>
              </w:rPr>
              <w:t>Admin previews (</w:t>
            </w:r>
            <w:r>
              <w:rPr>
                <w:rFonts w:ascii="Consolas" w:hAnsi="Consolas"/>
                <w:sz w:val="15"/>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President</w:t>
            </w:r>
          </w:p>
        </w:tc>
        <w:tc>
          <w:tcPr>
            <w:tcW w:type="dxa" w:w="1662"/>
          </w:tcPr>
          <w:p>
            <w:r/>
            <w:r>
              <w:rPr>
                <w:sz w:val="17"/>
              </w:rPr>
              <w:t>12 months</w:t>
            </w:r>
          </w:p>
        </w:tc>
      </w:tr>
      <w:tr>
        <w:tc>
          <w:tcPr>
            <w:tcW w:type="dxa" w:w="1662"/>
          </w:tcPr>
          <w:p>
            <w:r/>
            <w:r>
              <w:rPr>
                <w:sz w:val="17"/>
              </w:rPr>
              <w:t>Data requests (</w:t>
            </w:r>
            <w:r>
              <w:rPr>
                <w:rFonts w:ascii="Consolas" w:hAnsi="Consolas"/>
                <w:sz w:val="15"/>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President</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5"/>
              </w:rPr>
              <w:t>email_preferences</w:t>
            </w:r>
            <w:r>
              <w:rPr>
                <w:sz w:val="17"/>
              </w:rPr>
              <w:t xml:space="preserve">, </w:t>
            </w:r>
            <w:r>
              <w:rPr>
                <w:rFonts w:ascii="Consolas" w:hAnsi="Consolas"/>
                <w:sz w:val="15"/>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president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5"/>
              </w:rPr>
              <w:t>gallery_photos</w:t>
            </w:r>
            <w:r>
              <w:rPr>
                <w:sz w:val="17"/>
              </w:rPr>
              <w:t xml:space="preserve">, </w:t>
            </w:r>
            <w:r>
              <w:rPr>
                <w:rFonts w:ascii="Consolas" w:hAnsi="Consolas"/>
                <w:sz w:val="15"/>
              </w:rPr>
              <w:t>committee_members</w:t>
            </w:r>
            <w:r>
              <w:rPr>
                <w:sz w:val="17"/>
              </w:rPr>
              <w:t xml:space="preserve">, </w:t>
            </w:r>
            <w:r>
              <w:rPr>
                <w:rFonts w:ascii="Consolas" w:hAnsi="Consolas"/>
                <w:sz w:val="15"/>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t xml:space="preserve">The notice tells visitors about these providers.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president's "view as" preview; previews are read-only and logged.</w:t>
      </w:r>
    </w:p>
    <w:p>
      <w:pPr>
        <w:pStyle w:val="ListBullet"/>
      </w:pPr>
      <w:r>
        <w:t>Sixth-form members' names are hidden from everyone except the executive committee, and they can only be messaged by executives.</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president-only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*Download their data*,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*Erase their data*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Tell ULSU's DPO (</w:t>
      </w:r>
      <w:r>
        <w:rPr>
          <w:rFonts w:ascii="Consolas" w:hAnsi="Consolas"/>
          <w:sz w:val="18"/>
        </w:rPr>
        <w:t>compliance@lincolnsu.com</w:t>
      </w:r>
      <w:r>
        <w:t xml:space="preserve">) </w:t>
      </w:r>
      <w:r>
        <w:rPr>
          <w:b/>
        </w:rPr>
        <w:t>immediately</w:t>
      </w:r>
      <w:r>
        <w:t>.</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w:t>
      </w:r>
    </w:p>
    <w:p>
      <w:r>
        <w:rPr>
          <w:b/>
        </w:rPr>
        <w:t>Database:</w:t>
      </w:r>
      <w:r>
        <w:t xml:space="preserve"> </w:t>
      </w:r>
      <w:r>
        <w:rPr>
          <w:rFonts w:ascii="Consolas" w:hAnsi="Consolas"/>
          <w:sz w:val="18"/>
        </w:rPr>
        <w:t>db/migrations/110-data-protection-compliance.sql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sz w:val="17"/>
              </w:rPr>
              <w:t xml:space="preserve">Get ULSU's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President / ULSU Student Communities and DPO (</w:t>
            </w:r>
            <w:r>
              <w:rPr>
                <w:rFonts w:ascii="Consolas" w:hAnsi="Consolas"/>
                <w:sz w:val="15"/>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5"/>
              </w:rPr>
              <w:t>send-account-email</w:t>
            </w:r>
            <w:r>
              <w:rPr>
                <w:sz w:val="17"/>
              </w:rPr>
              <w:t xml:space="preserve">, </w:t>
            </w:r>
            <w:r>
              <w:rPr>
                <w:rFonts w:ascii="Consolas" w:hAnsi="Consolas"/>
                <w:sz w:val="15"/>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xml:space="preserve"> and update the notice if you want to name it.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the president and any executive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*Run clean-up now* monthly. Review inactive accounts annually.</w:t>
            </w:r>
          </w:p>
        </w:tc>
        <w:tc>
          <w:tcPr>
            <w:tcW w:type="dxa" w:w="2493"/>
          </w:tcPr>
          <w:p>
            <w:r/>
            <w:r>
              <w:rPr>
                <w:sz w:val="17"/>
              </w:rPr>
              <w:t>President</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fee, or does it need its own?</w:t>
            </w:r>
          </w:p>
        </w:tc>
        <w:tc>
          <w:tcPr>
            <w:tcW w:type="dxa" w:w="2493"/>
          </w:tcPr>
          <w:p>
            <w:r/>
            <w:r>
              <w:rPr>
                <w:sz w:val="17"/>
              </w:rPr>
              <w:t>President /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5"/>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built and run by one person (see the page banner), so a second trusted administrator is needed so the society's data isn't stranded.</w:t>
            </w:r>
          </w:p>
        </w:tc>
        <w:tc>
          <w:tcPr>
            <w:tcW w:type="dxa" w:w="2493"/>
          </w:tcPr>
          <w:p>
            <w:r/>
            <w:r>
              <w:rPr>
                <w:sz w:val="17"/>
              </w:rPr>
              <w:t>President / ULSU</w:t>
            </w:r>
          </w:p>
        </w:tc>
      </w:tr>
      <w:tr>
        <w:tc>
          <w:tcPr>
            <w:tcW w:type="dxa" w:w="2493"/>
          </w:tcPr>
          <w:p>
            <w:r/>
            <w:r>
              <w:rPr>
                <w:sz w:val="17"/>
              </w:rPr>
              <w:t>10.8</w:t>
            </w:r>
          </w:p>
        </w:tc>
        <w:tc>
          <w:tcPr>
            <w:tcW w:type="dxa" w:w="2493"/>
          </w:tcPr>
          <w:p>
            <w:r/>
            <w:r>
              <w:rPr>
                <w:b/>
                <w:sz w:val="17"/>
              </w:rPr>
              <w:t>High</w:t>
            </w:r>
          </w:p>
        </w:tc>
        <w:tc>
          <w:tcPr>
            <w:tcW w:type="dxa" w:w="2493"/>
          </w:tcPr>
          <w:p>
            <w:r/>
            <w:r>
              <w:rPr>
                <w:b/>
                <w:sz w:val="17"/>
              </w:rPr>
              <w:t>Safeguarding:</w:t>
            </w:r>
            <w:r>
              <w:rPr>
                <w:sz w:val="17"/>
              </w:rPr>
              <w:t xml:space="preserve"> appoint a named committee safeguarding contact; committee to complete ULSU safeguarding and data protection training; take ULSU's advice on any activity involving under-18s (for example mentoring sixth-formers), including whether mentors need DBS checks and how parental awareness is handled. </w:t>
            </w:r>
            <w:r>
              <w:rPr>
                <w:b/>
                <w:sz w:val="17"/>
              </w:rPr>
              <w:t>Check whether any under-18s are currently in the Hub</w:t>
            </w:r>
            <w:r>
              <w:rPr>
                <w:sz w:val="17"/>
              </w:rPr>
              <w:t>; if so, ULSU should be told.</w:t>
            </w:r>
          </w:p>
        </w:tc>
        <w:tc>
          <w:tcPr>
            <w:tcW w:type="dxa" w:w="2493"/>
          </w:tcPr>
          <w:p>
            <w:r/>
            <w:r>
              <w:rPr>
                <w:sz w:val="17"/>
              </w:rPr>
              <w:t>President / ULSU Safeguarding Officers</w:t>
            </w:r>
          </w:p>
        </w:tc>
      </w:tr>
      <w:tr>
        <w:tc>
          <w:tcPr>
            <w:tcW w:type="dxa" w:w="2493"/>
          </w:tcPr>
          <w:p>
            <w:r/>
            <w:r>
              <w:rPr>
                <w:sz w:val="17"/>
              </w:rPr>
              <w:t>10.9</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10.12</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5"/>
              </w:rPr>
              <w:t>privacy.html</w:t>
            </w:r>
            <w:r>
              <w:rPr>
                <w:sz w:val="17"/>
              </w:rPr>
              <w:t xml:space="preserve"> and bump </w:t>
            </w:r>
            <w:r>
              <w:rPr>
                <w:rFonts w:ascii="Consolas" w:hAnsi="Consolas"/>
                <w:sz w:val="15"/>
              </w:rPr>
              <w:t>PRIVACY_VERSION</w:t>
            </w:r>
            <w:r>
              <w:rPr>
                <w:sz w:val="17"/>
              </w:rPr>
              <w:t xml:space="preserve"> in </w:t>
            </w:r>
            <w:r>
              <w:rPr>
                <w:rFonts w:ascii="Consolas" w:hAnsi="Consolas"/>
                <w:sz w:val="15"/>
              </w:rPr>
              <w:t>js/privacy.js</w:t>
            </w:r>
            <w:r>
              <w:rPr>
                <w:sz w:val="17"/>
              </w:rPr>
              <w:t>).</w:t>
            </w:r>
          </w:p>
        </w:tc>
        <w:tc>
          <w:tcPr>
            <w:tcW w:type="dxa" w:w="2493"/>
          </w:tcPr>
          <w:p>
            <w:r/>
            <w:r>
              <w:rPr>
                <w:sz w:val="17"/>
              </w:rPr>
              <w:t>President</w:t>
            </w:r>
          </w:p>
        </w:tc>
      </w:tr>
      <w:tr>
        <w:tc>
          <w:tcPr>
            <w:tcW w:type="dxa" w:w="2493"/>
          </w:tcPr>
          <w:p>
            <w:r/>
            <w:r>
              <w:rPr>
                <w:sz w:val="17"/>
              </w:rPr>
              <w:t>10.14</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anonymous/member/president,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president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private messaging, and any involvement of under-18s.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Under-18 contacted inappropriately</w:t>
            </w:r>
          </w:p>
        </w:tc>
        <w:tc>
          <w:tcPr>
            <w:tcW w:type="dxa" w:w="1994"/>
          </w:tcPr>
          <w:p>
            <w:r/>
            <w:r>
              <w:rPr>
                <w:sz w:val="17"/>
              </w:rPr>
              <w:t>Low</w:t>
            </w:r>
          </w:p>
        </w:tc>
        <w:tc>
          <w:tcPr>
            <w:tcW w:type="dxa" w:w="1994"/>
          </w:tcPr>
          <w:p>
            <w:r/>
            <w:r>
              <w:rPr>
                <w:sz w:val="17"/>
              </w:rPr>
              <w:t>Very high</w:t>
            </w:r>
          </w:p>
        </w:tc>
        <w:tc>
          <w:tcPr>
            <w:tcW w:type="dxa" w:w="1994"/>
          </w:tcPr>
          <w:p>
            <w:r/>
            <w:r>
              <w:rPr>
                <w:sz w:val="17"/>
              </w:rPr>
              <w:t>Committee-only addition; names hidden; only executives can message them; no marketing</w:t>
            </w:r>
          </w:p>
        </w:tc>
        <w:tc>
          <w:tcPr>
            <w:tcW w:type="dxa" w:w="1994"/>
          </w:tcPr>
          <w:p>
            <w:r/>
            <w:r>
              <w:rPr>
                <w:sz w:val="17"/>
              </w:rPr>
              <w:t>Low, pending ULSU approval (10.8)</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