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09E3E" w14:textId="77777777" w:rsidR="0010242E" w:rsidRPr="0010242E" w:rsidRDefault="0010242E" w:rsidP="0010242E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Before any outage, you should be thinking about where failures might occur and ensure those areas have proper monitoring. Some common areas where you might need monitoring are:</w:t>
      </w:r>
    </w:p>
    <w:p w14:paraId="03638A11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Database Stats</w:t>
      </w:r>
    </w:p>
    <w:p w14:paraId="1CB463FA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Application Logs</w:t>
      </w:r>
    </w:p>
    <w:p w14:paraId="4F6C3155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Docker Logs</w:t>
      </w:r>
    </w:p>
    <w:p w14:paraId="04AD569C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Firewall</w:t>
      </w:r>
    </w:p>
    <w:p w14:paraId="08E05227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Load Balancer</w:t>
      </w:r>
    </w:p>
    <w:p w14:paraId="20BC4D7B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GPU</w:t>
      </w:r>
    </w:p>
    <w:p w14:paraId="72F51AB5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Operating System</w:t>
      </w:r>
    </w:p>
    <w:p w14:paraId="400E8658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Router</w:t>
      </w:r>
    </w:p>
    <w:p w14:paraId="0844A9BA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Cable Modem</w:t>
      </w:r>
    </w:p>
    <w:p w14:paraId="4D2FEA2F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Message Bus</w:t>
      </w:r>
    </w:p>
    <w:p w14:paraId="4237EDF5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AWS Services</w:t>
      </w:r>
    </w:p>
    <w:p w14:paraId="76B0A485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Mail Server</w:t>
      </w:r>
    </w:p>
    <w:p w14:paraId="71A47E52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Other 3rd Party Services</w:t>
      </w:r>
    </w:p>
    <w:p w14:paraId="4E8F014E" w14:textId="77777777" w:rsidR="0010242E" w:rsidRPr="0010242E" w:rsidRDefault="0010242E" w:rsidP="0010242E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10242E">
        <w:rPr>
          <w:rFonts w:ascii="Helvetica" w:eastAsia="Times New Roman" w:hAnsi="Helvetica" w:cs="Times New Roman"/>
          <w:color w:val="4F4F4F"/>
          <w:lang w:val="en-TR"/>
        </w:rPr>
        <w:t>Other Monitoring Systems</w:t>
      </w:r>
    </w:p>
    <w:p w14:paraId="2D42BDF7" w14:textId="77777777" w:rsidR="00DE6F0B" w:rsidRDefault="0010242E"/>
    <w:sectPr w:rsidR="00DE6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E6C1C"/>
    <w:multiLevelType w:val="multilevel"/>
    <w:tmpl w:val="83D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2E"/>
    <w:rsid w:val="0010242E"/>
    <w:rsid w:val="001259A7"/>
    <w:rsid w:val="002A72B0"/>
    <w:rsid w:val="00497D10"/>
    <w:rsid w:val="00E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AA86FE"/>
  <w15:chartTrackingRefBased/>
  <w15:docId w15:val="{02604D72-D920-A54D-AEB8-1443672D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4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Cansel Efendioğlu</dc:creator>
  <cp:keywords/>
  <dc:description/>
  <cp:lastModifiedBy>Nevin Cansel Efendioğlu</cp:lastModifiedBy>
  <cp:revision>1</cp:revision>
  <dcterms:created xsi:type="dcterms:W3CDTF">2021-03-06T15:50:00Z</dcterms:created>
  <dcterms:modified xsi:type="dcterms:W3CDTF">2021-03-06T15:51:00Z</dcterms:modified>
</cp:coreProperties>
</file>