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CAD Design Audit: drive-unit</w:t>
      </w:r>
    </w:p>
    <w:p>
      <w:pPr>
        <w:spacing w:after="200"/>
        <w:jc w:val="center"/>
      </w:pPr>
      <w:r>
        <w:rPr>
          <w:i/>
          <w:iCs/>
          <w:sz w:val="30"/>
          <w:szCs w:val="30"/>
        </w:rPr>
        <w:t xml:space="preserve">Mechanical design review</w:t>
      </w:r>
    </w:p>
    <w:p>
      <w:pPr>
        <w:pBdr>
          <w:bottom w:val="single" w:color="404040" w:sz="8" w:space="1"/>
        </w:pBdr>
        <w:spacing w:after="2400" w:before="200"/>
      </w:pP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Prepared by: </w:t>
      </w:r>
      <w:r>
        <w:rPr>
          <w:sz w:val="30"/>
          <w:szCs w:val="30"/>
        </w:rPr>
        <w:t xml:space="preserve">NevoForge</w:t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Date: </w:t>
      </w:r>
      <w:r>
        <w:rPr>
          <w:sz w:val="30"/>
          <w:szCs w:val="30"/>
        </w:rPr>
        <w:t xml:space="preserve">2026-07-21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 Model Overview</w:t>
      </w:r>
    </w:p>
    <w:p>
      <w:pPr>
        <w:pStyle w:val="BodyText"/>
      </w:pPr>
      <w:r>
        <w:t xml:space="preserve">Source file </w:t>
      </w:r>
      <w:r>
        <w:rPr>
          <w:b/>
          <w:bCs/>
        </w:rPr>
        <w:t xml:space="preserve">drive-unit.step</w:t>
      </w:r>
      <w:r>
        <w:t xml:space="preserve"> contains 48 entities, 8 distinct products and 5 solid bodies. Total placed instances: 17.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Part</w:t>
            </w:r>
          </w:p>
        </w:tc>
        <w:tc>
          <w:tcPr>
            <w:shd w:fill="E8E8E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Quantity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608ZZ Ball Bearing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Chassis Plate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M2x6 Pan Screw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M3x12 SHCS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M3x8 SHCS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Motor 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N20 Gearmotor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</w:tbl>
    <w:p>
      <w:pPr>
        <w:pBdr>
          <w:top w:val="dashed" w:color="808080" w:sz="6" w:space="8"/>
          <w:bottom w:val="dashed" w:color="808080" w:sz="6" w:space="8"/>
          <w:left w:val="dashed" w:color="808080" w:sz="6" w:space="8"/>
          <w:right w:val="dashed" w:color="808080" w:sz="6" w:space="8"/>
        </w:pBdr>
        <w:spacing w:after="0" w:before="240"/>
        <w:jc w:val="center"/>
      </w:pPr>
      <w:r>
        <w:rPr>
          <w:color w:val="808080"/>
        </w:rPr>
        <w:t xml:space="preserve">[ Insert figure here ]</w:t>
      </w:r>
    </w:p>
    <w:p>
      <w:pPr>
        <w:pStyle w:val="FigCaption"/>
      </w:pPr>
      <w:r>
        <w:t xml:space="preserve">Figure 1: Assembly overview of drive-unit</w:t>
      </w:r>
    </w:p>
    <w:p>
      <w:pPr>
        <w:pStyle w:val="Heading1"/>
        <w:numPr>
          <w:ilvl w:val="0"/>
          <w:numId w:val="2"/>
        </w:numPr>
      </w:pPr>
      <w:r>
        <w:t xml:space="preserve"> Fastener Inventory</w:t>
      </w:r>
    </w:p>
    <w:p>
      <w:pPr>
        <w:pStyle w:val="BodyText"/>
      </w:pPr>
      <w:r>
        <w:t xml:space="preserve">10 fasteners across 3 sizes.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8E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Size</w:t>
            </w:r>
          </w:p>
        </w:tc>
        <w:tc>
          <w:tcPr>
            <w:shd w:fill="E8E8E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Quantity</w:t>
            </w:r>
          </w:p>
        </w:tc>
        <w:tc>
          <w:tcPr>
            <w:shd w:fill="E8E8E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Part names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M2 x 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M2x6 Pan Screw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M3 x 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M3x12 SHCS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M3 x 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M3x8 SHCS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 Bearing Inventory</w:t>
      </w:r>
    </w:p>
    <w:p>
      <w:pPr>
        <w:pStyle w:val="BodyText"/>
      </w:pPr>
      <w:r>
        <w:t xml:space="preserve">2 bearings across 1 size.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8E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Size</w:t>
            </w:r>
          </w:p>
        </w:tc>
        <w:tc>
          <w:tcPr>
            <w:shd w:fill="E8E8E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Quantity</w:t>
            </w:r>
          </w:p>
        </w:tc>
        <w:tc>
          <w:tcPr>
            <w:shd w:fill="E8E8E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Part names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608ZZ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608ZZ Ball Bearing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 Other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Part</w:t>
            </w:r>
          </w:p>
        </w:tc>
        <w:tc>
          <w:tcPr>
            <w:shd w:fill="E8E8E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Quantity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Chassis Plate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Motor 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N20 Gearmotor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 Load and Design Concerns</w:t>
      </w:r>
    </w:p>
    <w:p>
      <w:pPr>
        <w:pStyle w:val="BodyText"/>
      </w:pPr>
      <w:r>
        <w:t xml:space="preserve">Reviewed item by item during the audit. Each point below is answered in the findings section.</w:t>
      </w:r>
    </w:p>
    <w:p>
      <w:pPr>
        <w:pStyle w:val="Heading2"/>
        <w:numPr>
          <w:ilvl w:val="1"/>
          <w:numId w:val="2"/>
        </w:numPr>
      </w:pPr>
      <w:r>
        <w:t xml:space="preserve"> Fasteners</w:t>
      </w:r>
    </w:p>
    <w:p>
      <w:pPr>
        <w:pStyle w:val="BodyText"/>
      </w:pPr>
      <w:r>
        <w:t xml:space="preserve">Check thread engagement depth against 1.5 x nominal diameter in plastic and 1.0 x in metal. Check edge distance at every tapped or clearance hole. Confirm no fastener carries shear it is not sized for.</w:t>
      </w:r>
    </w:p>
    <w:p>
      <w:pPr>
        <w:pStyle w:val="Heading2"/>
        <w:numPr>
          <w:ilvl w:val="1"/>
          <w:numId w:val="2"/>
        </w:numPr>
      </w:pPr>
      <w:r>
        <w:t xml:space="preserve"> Bearings</w:t>
      </w:r>
    </w:p>
    <w:p>
      <w:pPr>
        <w:pStyle w:val="BodyText"/>
      </w:pPr>
      <w:r>
        <w:t xml:space="preserve">Check seat tolerance and fit class for each bearing bore and shaft. Confirm axial retention on both races. Flag any bearing loaded outside its rated direction.</w:t>
      </w:r>
    </w:p>
    <w:p>
      <w:pPr>
        <w:pStyle w:val="Heading2"/>
        <w:numPr>
          <w:ilvl w:val="1"/>
          <w:numId w:val="2"/>
        </w:numPr>
      </w:pPr>
      <w:r>
        <w:t xml:space="preserve"> Load Paths</w:t>
      </w:r>
    </w:p>
    <w:p>
      <w:pPr>
        <w:pStyle w:val="BodyText"/>
      </w:pPr>
      <w:r>
        <w:t xml:space="preserve">Trace the primary load path from input to ground. Flag cantilevered members, unsupported spans, and single-fastener moment joints.</w:t>
      </w:r>
    </w:p>
    <w:p>
      <w:pPr>
        <w:pStyle w:val="Heading1"/>
        <w:numPr>
          <w:ilvl w:val="0"/>
          <w:numId w:val="2"/>
        </w:numPr>
      </w:pPr>
      <w:r>
        <w:t xml:space="preserve"> Findings and Recommendations</w:t>
      </w:r>
    </w:p>
    <w:p>
      <w:pPr>
        <w:pStyle w:val="BodyText"/>
      </w:pPr>
      <w:r>
        <w:rPr>
          <w:i/>
          <w:iCs/>
        </w:rPr>
        <w:t xml:space="preserve">Completed by the reviewing engineer for the delivered audit.</w:t>
      </w:r>
    </w:p>
    <w:p>
      <w:pPr>
        <w:pStyle w:val="BodyText"/>
      </w:pPr>
      <w:r>
        <w:t xml:space="preserve">1. Finding: (state the issue, the location, and the severity) 2. Recommendation: (state the change and why it resolves the finding)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0"/>
      </w:pPr>
    </w:lvl>
    <w:lvl w:ilvl="1" w15:tentative="1">
      <w:start w:val="1"/>
      <w:numFmt w:val="decimal"/>
      <w:lvlText w:val="%1.%2"/>
      <w:lvlJc w:val="start"/>
      <w:pPr>
        <w:ind w:left="0" w:hanging="0"/>
      </w:pPr>
    </w:lvl>
    <w:lvl w:ilvl="2" w15:tentative="1">
      <w:start w:val="1"/>
      <w:numFmt w:val="decimal"/>
      <w:lvlText w:val="%1.%2.%3"/>
      <w:lvlJc w:val="star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Times New Roman" w:cs="Times New Roman" w:eastAsia="Times New Roman" w:hAnsi="Times New Roman"/>
      <w:b/>
      <w:bCs/>
      <w:i/>
      <w:i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next w:val="BodyText"/>
    <w:pPr>
      <w:spacing w:after="160" w:line="300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FigCaption">
    <w:name w:val="Figure Caption"/>
    <w:basedOn w:val="Normal"/>
    <w:next w:val="BodyText"/>
    <w:pPr>
      <w:spacing w:after="240" w:before="80"/>
      <w:jc w:val="center"/>
    </w:pPr>
    <w:rPr>
      <w:rFonts w:ascii="Times New Roman" w:cs="Times New Roman" w:eastAsia="Times New Roman" w:hAnsi="Times New Roman"/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 Design Audit: drive-unit</dc:title>
  <dc:creator>Un-named</dc:creator>
  <cp:lastModifiedBy>Un-named</cp:lastModifiedBy>
  <cp:revision>1</cp:revision>
  <dcterms:created xsi:type="dcterms:W3CDTF">2026-07-21T12:47:38.472Z</dcterms:created>
  <dcterms:modified xsi:type="dcterms:W3CDTF">2026-07-21T12:47:38.473Z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