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Aaru — Software Engineer, Data Integration</w:t>
      </w:r>
    </w:p>
    <w:p>
      <w:pPr>
        <w:spacing w:after="40"/>
      </w:pPr>
      <w:r>
        <w:rPr>
          <w:color w:val="555555"/>
          <w:sz w:val="32"/>
          <w:szCs w:val="32"/>
        </w:rPr>
        <w:t xml:space="preserve">Complete Interview Preparation Guide</w:t>
      </w:r>
    </w:p>
    <w:p>
      <w:pPr>
        <w:spacing w:after="400"/>
      </w:pPr>
      <w:r>
        <w:rPr>
          <w:color w:val="777777"/>
          <w:sz w:val="22"/>
          <w:szCs w:val="22"/>
        </w:rPr>
        <w:t xml:space="preserve">Nevyn Duarte · Prepared June 2026</w:t>
      </w:r>
    </w:p>
    <w:p>
      <w:pPr>
        <w:pBdr>
          <w:left w:val="single" w:color="2E75B6" w:sz="12" w:space="8"/>
        </w:pBdr>
        <w:spacing w:after="160" w:before="80"/>
        <w:ind w:left="200"/>
      </w:pPr>
      <w:r>
        <w:rPr>
          <w:i/>
          <w:iCs/>
          <w:color w:val="444444"/>
        </w:rPr>
        <w:t xml:space="preserve">Aaru simulates entire human populations with AI agents calibrated against real demographic, behavioral, and census data. This role builds the data foundation that makes those simulations trustworthy — entity resolution, schema harmonization, and pipeline reliability across enormous, messy, multimodal datasets. This guide takes you from the first-round screen through take-home, system design, and final-round behavioral conversations.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 — Company &amp; Role Intelligence</w:t>
      </w:r>
    </w:p>
    <w:p>
      <w:pPr>
        <w:pStyle w:val="Heading2"/>
      </w:pPr>
      <w:r>
        <w:t xml:space="preserve">1.1 What Aaru Actually Builds</w:t>
      </w:r>
    </w:p>
    <w:p>
      <w:pPr>
        <w:spacing w:after="160"/>
      </w:pPr>
      <w:r>
        <w:t xml:space="preserve">Aaru was founded in March 2024 by Cameron Fink, Ned Koh, and John Kessler. The company generates thousands of AI agents — synthetic individuals with detailed demographic, behavioral, and media-consumption profiles — that interact within simulated environments to forecast how real populations will respond to products, messaging, policy, or political events. Their flagship private-sector model is called Lumen.</w:t>
      </w:r>
    </w:p>
    <w:p>
      <w:pPr>
        <w:spacing w:after="160"/>
      </w:pPr>
      <w:r>
        <w:t xml:space="preserve">As of late 2025, Aaru raised a Series A led by Redpoint Ventures at a blended valuation near $1B (with some shares priced at a $1B headline tier). Enterprise partners and investors include Accenture (via Accenture Ventures and Accenture Song) and EY, who used Aaru to replicate a 3,600-respondent global wealth management survey via simulation. Aaru has also publicly demonstrated election-prediction accuracy, including the NY Democratic primary.</w:t>
      </w:r>
    </w:p>
    <w:p>
      <w:pPr>
        <w:spacing w:after="160"/>
      </w:pPr>
      <w:r>
        <w:t xml:space="preserve">Competitively, Aaru sits in the "synthetic population / synthetic interaction" category alongside Simile, CulturePulse, Listen Labs, Keplar, and Outset — but Aaru's specific bet is full population simulation grounded in real data rather than just AI-moderated surveys.</w:t>
      </w:r>
    </w:p>
    <w:p>
      <w:pPr>
        <w:pStyle w:val="Heading2"/>
      </w:pPr>
      <w:r>
        <w:t xml:space="preserve">1.2 Why This Matters for the Data Integration Role</w:t>
      </w:r>
    </w:p>
    <w:p>
      <w:pPr>
        <w:spacing w:after="160"/>
      </w:pPr>
      <w:r>
        <w:t xml:space="preserve">Every simulation Aaru runs is only as good as the data calibrating it. Their EY case study explicitly describes blending census data, proprietary datasets, and behavioral/social data, then validating synthetic output against real survey results using Spearman correlation, RMSE, and Euclidean distance. That validation step depends entirely on clean, resolved, well-joined upstream data — which is exactly this role.</w:t>
      </w:r>
    </w:p>
    <w:p>
      <w:pPr>
        <w:spacing w:after="160"/>
      </w:pPr>
      <w:r>
        <w:t xml:space="preserve">Read the JD's responsibilities again with this lens: "link, query, and trust data at scale," "entity resolution, deduplication, schema harmonization across imperfect or incongruent datasets," "data quality checks, validation logic." This isn't generic ETL — it's the literal plumbing behind a company whose product claim is statistical fidelity to real human populations. If your pipeline silently double-counts a demographic segment or misjoins a census tract, the simulation's output is wrong in a way that's hard to detect downstream.</w:t>
      </w:r>
    </w:p>
    <w:p>
      <w:pPr>
        <w:pStyle w:val="Heading2"/>
      </w:pPr>
      <w:r>
        <w:t xml:space="preserve">1.3 Culture &amp; Velocity Signals</w:t>
      </w:r>
    </w:p>
    <w:p>
      <w:pPr>
        <w:spacing w:after="160"/>
      </w:pPr>
      <w:r>
        <w:t xml:space="preserve">The JD repeatedly signals small-team intensity: "small, dedicated, mission-driven team," "ownership, trust, space to operate without bureaucratic friction," "work with urgency and intellectual honesty," "match our velocity," "thrive at the frontier." In-office 5 days/week in NYC. This is not a place to project a big-company, process-heavy answer style. Be ready to talk about moving fast with imperfect information and owning outcomes end-to-end — your Bridges AI CTO role and solo full-stack builds (Houston Mobile Mixology, Valorem) are strong evidence here.</w:t>
      </w:r>
    </w:p>
    <w:p>
      <w:r>
        <w:br w:type="page"/>
      </w:r>
    </w:p>
    <w:p>
      <w:pPr>
        <w:pStyle w:val="Heading1"/>
      </w:pPr>
      <w:r>
        <w:t xml:space="preserve">Part 2 — Round 1: Recruiter/Hiring Screen Recap</w:t>
      </w:r>
    </w:p>
    <w:p>
      <w:pPr>
        <w:spacing w:after="160"/>
      </w:pPr>
      <w:r>
        <w:t xml:space="preserve">You already have a separate one-pager for this, but the core points worth repeating: lead with your alternative-data experience at M Science (satellite imagery, job postings, POS transaction data — explicitly named as a "strong candidate" signal in the JD), and bridge to your Bridges AI Valorem pipeline (3M+ property records, multimodal fusion of aerial imagery + tabular data, 13-service FastAPI/GraphQL architecture on AWS). The throughline: you've been both a consumer of messy alt data who needed it clean, and a builder of the systems that produce it.</w:t>
      </w:r>
    </w:p>
    <w:p>
      <w:pPr>
        <w:spacing w:after="160"/>
      </w:pPr>
      <w:r>
        <w:rPr>
          <w:b/>
          <w:bCs/>
        </w:rPr>
        <w:t xml:space="preserve">Have ready, cold, no notes: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60-second answer to "walk me through a time you integrated data from very different sources"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60-second answer to "how do you think about data quality when you don't control the source"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genuine point of view on AI-simulated populations — why this approach, what excites you, what you're skeptical of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or three questions to ask them (see Part 7)</w:t>
      </w:r>
    </w:p>
    <w:p>
      <w:r>
        <w:br w:type="page"/>
      </w:r>
    </w:p>
    <w:p>
      <w:pPr>
        <w:pStyle w:val="Heading1"/>
      </w:pPr>
      <w:r>
        <w:t xml:space="preserve">Part 3 — Round 2 (Expected): Technical Take-Home or Live Data Exercise</w:t>
      </w:r>
    </w:p>
    <w:p>
      <w:pPr>
        <w:pStyle w:val="Heading2"/>
      </w:pPr>
      <w:r>
        <w:t xml:space="preserve">3.1 What to Expect</w:t>
      </w:r>
    </w:p>
    <w:p>
      <w:pPr>
        <w:spacing w:after="160"/>
      </w:pPr>
      <w:r>
        <w:t xml:space="preserve">Data integration roles at this stage almost always include a hands-on exercise before any system design round. Expect one of these formats: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take-home: 2-4 multi-source CSV/JSON files with overlapping but inconsistent entities (e.g., company names, person records, or product IDs across sources), asking you to clean, join, deduplicate, and flag quality issues.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live CoderPad-style session: smaller version of the same, done while talking through your reasoning out loud.</w:t>
      </w:r>
    </w:p>
    <w:p>
      <w:pPr>
        <w:spacing w:after="160"/>
      </w:pPr>
      <w:r>
        <w:t xml:space="preserve">Given Aaru's domain — demographic/census data, proprietary behavioral data, third-party panels — a highly plausible exercise theme is: "here are two datasets describing the same population from different sources; resolve entities and reconcile schema, then flag what you don't trust." This is structurally identical to the Woodline take-home you already mastered (TransactionData + ReportedData, mixed date formats, entity resolution graded explicitly), just in a demographic/behavioral data context instead of equities.</w:t>
      </w:r>
    </w:p>
    <w:p>
      <w:pPr>
        <w:pStyle w:val="Heading2"/>
      </w:pPr>
      <w:r>
        <w:t xml:space="preserve">3.2 The Framework — Adapted From Your Woodline Prep</w:t>
      </w:r>
    </w:p>
    <w:p>
      <w:pPr>
        <w:spacing w:after="160"/>
      </w:pPr>
      <w:r>
        <w:t xml:space="preserve">You already internalized a 9-section take-home skeleton for Woodline. Reuse it almost unchanged — the skill being graded (entity resolution, schema harmonization, documented data quality reasoning) is the same skill, just applied to people/demographic records instead of equities/transactions. Below is the Aaru-flavored version.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AARU DATA INTEGRATION EXERCISE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Name: Nevyn Duarte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"""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1: SETUP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pandas as pd, numpy as np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rapidfuzz import fuzz  # or fuzzywuzzy if rapidfuzz unavailable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warnings; warnings.filterwarnings('ignore')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pd.set_option('display.max_columns', None)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2: INSPECTION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Load every file. Print shape, dtypes, head, nulls, duplicates per file.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Look explicitly for: mixed date formats, inconsistent casing/whitespace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in key fields, multiple spellings of the same entity, missing FKs.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3: DATA QUALITY LOG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Build a running list — one dict per issue found. This is graded.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quality_log = []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def log_issue(field, issue, severity, fix):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quality_log.append({'field': field, 'issue': issue,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'severity': severity, 'fix': fix})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4: ENTITY RESOLUTION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Build a canonical mapping dict for any entity that appears under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multiple spellings/IDs across sources. Use blocking (group by first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letter / zip / sorted tokens) before fuzzy matching to keep it tractable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at scale. Print the full entity_map you constructed — always show this.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5: SCHEMA HARMONIZATION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Normalize column names, units, date formats, categorical encodings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across sources into one shared schema BEFORE joining.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6: JOIN / INTEGRATION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Document join keys, join type, and what you did with non-matches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(dropped? flagged? imputed?). Never silently drop rows.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7: VALIDATION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Sanity checks post-join: row count deltas, duplicate detection,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distribution sanity (no impossible values), referential integrity.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── SECTION 8: SUMMARY ──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Print quality_log as a table. State confidence level in final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dataset and what you'd verify with more time/access to source teams.</w:t>
      </w:r>
    </w:p>
    <w:p>
      <w:pPr>
        <w:pStyle w:val="Heading2"/>
      </w:pPr>
      <w:r>
        <w:t xml:space="preserve">3.3 Entity Resolution — What to Actually Know</w:t>
      </w:r>
    </w:p>
    <w:p>
      <w:pPr>
        <w:spacing w:after="160"/>
      </w:pPr>
      <w:r>
        <w:t xml:space="preserve">Be ready to explain and apply, not just name-drop: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Blocking: group records by a cheap key (zip code, first letter, sorted token set) before running expensive pairwise comparisons — this is what makes entity resolution tractable at &gt;100TB scale, which the JD explicitly calls 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 similarity: Levenshtein distance, Jaro-Winkler (better for names — weights prefix matches more heavily), token-sort ratio (handles reordered words, e.g. "Acme Corp" vs "Corp, Acme").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Probabilistic record linkage (Fellegi-Sunter): assign match/non-match probabilities based on agreement across multiple fields rather than one exact key — useful when no single field is reliable.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Embedding-based matching: encode records as vectors (e.g., via a small transformer or even TF-IDF) and use nearest-neighbor search — worth mentioning as the modern approach for very messy or multilingual text fields, especially since Aaru works with social/behavioral text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Transitive closure / clustering: once you have pairwise match scores, you need to resolve into final entity clusters (e.g., union-find / connected components) rather than just pairwise matching — a detail many candidates miss.</w:t>
      </w:r>
    </w:p>
    <w:p>
      <w:pPr>
        <w:pStyle w:val="Heading2"/>
      </w:pPr>
      <w:r>
        <w:t xml:space="preserve">3.4 Schema Harmonization &amp; Data Quality — Talking Points</w:t>
      </w:r>
    </w:p>
    <w:p>
      <w:pPr>
        <w:spacing w:after="160"/>
      </w:pPr>
      <w:r>
        <w:t xml:space="preserve">Frame data quality across the standard dimensions, and have one concrete example ready for each from your own background: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missing required fields/records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Valorem: missing parcel attributes across county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fact agrees across sources/fields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 date formats — Woodline take-home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Values reflect ground truth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 Science: validating POS proxy vs. reported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reflects current state, not stale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Satellite imagery lag vs. earnings calendar at M Science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duplicate entities/records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resolution across ticker aliases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Values conform to expected format/range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quantities/prices caught in EDA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3.5 SQL/Python Fluency Check</w:t>
      </w:r>
    </w:p>
    <w:p>
      <w:pPr>
        <w:spacing w:after="160"/>
      </w:pPr>
      <w:r>
        <w:t xml:space="preserve">If the exercise is SQL-based rather than notebook-based, make sure these patterns are reflexive: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 functions for dedup: ROW_NUMBER() OVER (PARTITION BY entity_key ORDER BY updated_at DESC) to keep the most recent record per entity.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Fuzzy join patterns: SQL doesn't do fuzzy matching natively — know how to stage a blocking key, self-join on it, then filter by a similarity threshold computed in a UDF or post-processed in pandas.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COALESCE chains for merging conflicting field values across sources by source priority.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 BY + HAVING COUNT(*) &gt; 1 to surface duplicate candidates before resolving them.</w:t>
      </w:r>
    </w:p>
    <w:p>
      <w:r>
        <w:br w:type="page"/>
      </w:r>
    </w:p>
    <w:p>
      <w:pPr>
        <w:pStyle w:val="Heading1"/>
      </w:pPr>
      <w:r>
        <w:t xml:space="preserve">Part 4 — Round 3 (Expected): System Design / Architecture</w:t>
      </w:r>
    </w:p>
    <w:p>
      <w:pPr>
        <w:pStyle w:val="Heading2"/>
      </w:pPr>
      <w:r>
        <w:t xml:space="preserve">4.1 Likely Prompt Shape</w:t>
      </w:r>
    </w:p>
    <w:p>
      <w:pPr>
        <w:spacing w:after="160"/>
      </w:pPr>
      <w:r>
        <w:t xml:space="preserve">Given the JD's emphasis on &gt;100TB scale, multimodal data, and "evaluate new data sources and determine how they can be joined with existing data assets," expect a prompt like: "Design a pipeline to ingest a new third-party data source (e.g., a new demographic panel or social media firehose) and integrate it with our existing population data so it's usable for simulation." Treat this as a real systems design interview, not a trivia round.</w:t>
      </w:r>
    </w:p>
    <w:p>
      <w:pPr>
        <w:pStyle w:val="Heading2"/>
      </w:pPr>
      <w:r>
        <w:t xml:space="preserve">4.2 Structure Your Answer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Clarify scope: data volume/velocity, structured vs. unstructured, batch vs. streaming, freshness requirements, who consumes it downstream (the simulation/agent layer).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Ingestion layer: API/file/warehouse connectors, schema-on-read vs. schema-on-write decision, raw/bronze landing zone before any transformation (preserve raw data for reprocessing/audit).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Validation &amp; quality gates: schema validation, null/range checks, anomaly detection on ingest — fail fast vs. quarantine-and-alert tradeoffs.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Entity resolution &amp; harmonization layer: blocking + matching against your master entity registry; explicitly call out how you'd version/audit the entity map since it will need correction over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Storage: explain your bronze/silver/gold (or raw/staged/curated) layering, and why — this signals you think about reprocessing and lineage, not just one-shot ETL.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Orchestration &amp; monitoring: DAG-based scheduling (Airflow/Dagster-style reasoning is fine even without hands-on tool experience), data quality dashboards, alerting on drift or failed validation.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Scale considerations: partitioning strategy, incremental processing vs. full reprocessing, cost/compute tradeoffs at &gt;100TB.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Close with tradeoffs you'd flag explicitly and what you'd want from the data source's documentation/legal team before fully trusting it (ties to compliance below).</w:t>
      </w:r>
    </w:p>
    <w:p>
      <w:pPr>
        <w:pStyle w:val="Heading2"/>
      </w:pPr>
      <w:r>
        <w:t xml:space="preserve">4.3 Specific Concepts to Be Fluent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Medallion architecture (bronze/silver/gold) — even informally, shows layered thinking about raw vs. trusted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Idempotent pipelines — why reruns shouldn't duplicate or corrupt data (upserts vs. naive appends).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lineage / provenance — given Aaru blends census + proprietary + behavioral data, being able to trace "where did this number come from" matters a lot for their EY-style validation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CDC (change data capture) — relevant if any source updates incrementally rather than full-refreshing.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Privacy/compliance for sensitive demographic data — k-anonymity or differential privacy as concepts worth namedropping given Aaru works with PII-adjacent demographic/behavioral data (see Part 6).</w:t>
      </w:r>
    </w:p>
    <w:p>
      <w:r>
        <w:br w:type="page"/>
      </w:r>
    </w:p>
    <w:p>
      <w:pPr>
        <w:pStyle w:val="Heading1"/>
      </w:pPr>
      <w:r>
        <w:t xml:space="preserve">Part 5 — Behavioral Round</w:t>
      </w:r>
    </w:p>
    <w:p>
      <w:pPr>
        <w:pStyle w:val="Heading2"/>
      </w:pPr>
      <w:r>
        <w:t xml:space="preserve">5.1 What They're Filtering For</w:t>
      </w:r>
    </w:p>
    <w:p>
      <w:pPr>
        <w:spacing w:after="160"/>
      </w:pPr>
      <w:r>
        <w:t xml:space="preserve">Re-read the JD culture language: urgency, intellectual honesty, ownership without bureaucratic friction, thriving at the frontier. Expect questions probing for autonomy, fast iteration under ambiguity, and genuine intellectual curiosity about the simulation/agent-based modeling space — not just "can you do ETL."</w:t>
      </w:r>
    </w:p>
    <w:p>
      <w:pPr>
        <w:pStyle w:val="Heading2"/>
      </w:pPr>
      <w:r>
        <w:t xml:space="preserve">5.2 Story Bank — Map Your Background to Likely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Likely 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Tell me about a time you had to integrate messy, untrustworthy data under time pressure.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Woodline take-home (mixed date formats) or M Science Industrials alt-data work — pick whichever you can speak to with more technical depth live.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Describe a time you owned something end-to-end with minimal oversight.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Bridges AI Valorem build — 13-service architecture, you as CTO, no one else to defer 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Tell me about a decision you made with incomplete information.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architecture call on the Valorem pipeline or your home-lab LiteLLM routing decision — frame as calculated, reversible, fast.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 you handle disagreement about technical approach?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a real Bridges AI co-founder disagreement if you have one, or a CU Boulder group project; keep it concrete and resolution-focused.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data integration, why Aaru, why now?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 from M Science (alt data as a research lens) to Bridges AI (you now build the pipelines) to genuine interest in agent-based population simulation as the next frontier of that work.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Format every answer STAR-style (Situation, Task, Action, Result) but compress — at a fast-moving startup, rambling answers read as a velocity mismatch. Aim for 90 seconds, not four minutes.</w:t>
      </w:r>
    </w:p>
    <w:p>
      <w:r>
        <w:br w:type="page"/>
      </w:r>
    </w:p>
    <w:p>
      <w:pPr>
        <w:pStyle w:val="Heading1"/>
      </w:pPr>
      <w:r>
        <w:t xml:space="preserve">Part 6 — Data Ethics &amp; Compliance Awareness</w:t>
      </w:r>
    </w:p>
    <w:p>
      <w:pPr>
        <w:spacing w:after="160"/>
      </w:pPr>
      <w:r>
        <w:t xml:space="preserve">Aaru works with demographic, behavioral, and sometimes political/electoral data — areas where data provenance, consent, and bias matter more than in typical SaaS data engineering. You don't need to be a privacy lawyer, but showing awareness will differentiate you: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Sampling/representation bias: synthetic populations are only as unbiased as their training/calibration data — be ready to discuss how you'd detect a population segment being under- or over-represented.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Bot/fraud detection in source data: if ingesting social or behavioral signals, some "users" are bots or coordinated inauthentic activity — worth knowing this is a real upstream data quality problem in this 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licensing boundaries: third-party data often comes with usage restrictions (e.g., can't be resold, can't be joined with certain other sources) — flagging this awareness shows maturity beyond "just make the join work."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handling for demographic data: even aggregated demographic data can become re-identifiable when joined across enough fields (mosaic effect) — relevant given Aaru's agents carry "hundreds of traits."</w:t>
      </w:r>
    </w:p>
    <w:p>
      <w:r>
        <w:br w:type="page"/>
      </w:r>
    </w:p>
    <w:p>
      <w:pPr>
        <w:pStyle w:val="Heading1"/>
      </w:pPr>
      <w:r>
        <w:t xml:space="preserve">Part 7 — Questions to Ask Them</w:t>
      </w:r>
    </w:p>
    <w:p>
      <w:pPr>
        <w:spacing w:after="160"/>
      </w:pPr>
      <w:r>
        <w:t xml:space="preserve">Good questions at every round, calibrated to the round type: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Screen/early: "How does the data integration team's work plug into the simulation/agent layer day to day — are you mostly building once-and-done pipelines per new partner, or a more standardized ingestion framework over time?"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round: "When you onboard a brand-new third-party data source, what does your current validation process look like before it's trusted enough to feed a simulation?"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Behavioral/final round: "With the Series A and enterprise partners like Accenture and EY now depending on simulation accuracy, how has the bar for data quality/governance changed as the company has scaled?"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Anytime: "What's the messiest data source you've had to integrate so far, and what made it hard?" — this often reveals real pain points you can speak to directly.</w:t>
      </w:r>
    </w:p>
    <w:p>
      <w:r>
        <w:br w:type="page"/>
      </w:r>
    </w:p>
    <w:p>
      <w:pPr>
        <w:pStyle w:val="Heading1"/>
      </w:pPr>
      <w:r>
        <w:t xml:space="preserve">Part 8 — Final Prep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Re-read this guide's Part 3 framework the morning of any take-home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Practice the entity-resolution notebook simulation (separate file) end-to-end, timed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Rehearse the 5 behavioral stories out loud, 90 seconds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Have 3 questions ready, tailored to who you're meeting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Review Aaru's EY and Accenture case studies once more for fresh, specific language to use in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Know your own M Science and Valorem data quality stories cold — these are your strongest cards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2026-06-20T21:13:53.579Z</dcterms:created>
  <dcterms:modified xsi:type="dcterms:W3CDTF">2026-06-20T21:13:53.579Z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