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icrosoft YaHei"/>
          <w:b/>
          <w:color w:val="0B2545"/>
          <w:sz w:val="46"/>
        </w:rPr>
        <w:t>2026“种子杯”嵌入式赛道题目</w:t>
      </w:r>
    </w:p>
    <w:p>
      <w:pPr>
        <w:pStyle w:val="Heading1"/>
      </w:pPr>
      <w:r>
        <w:t>双路模拟量采集与状态指示终端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000000"/>
          <w:sz w:val="22"/>
        </w:rPr>
        <w:t>题型</w:t>
      </w:r>
      <w:r>
        <w:rPr>
          <w:rFonts w:ascii="Calibri" w:hAnsi="Calibri" w:eastAsia="Microsoft YaHei"/>
          <w:color w:val="000000"/>
          <w:sz w:val="22"/>
        </w:rPr>
        <w:t xml:space="preserve">：工程实现　</w:t>
      </w:r>
      <w:r>
        <w:rPr>
          <w:rFonts w:ascii="Calibri" w:hAnsi="Calibri" w:eastAsia="Microsoft YaHei"/>
          <w:b/>
          <w:color w:val="000000"/>
          <w:sz w:val="22"/>
        </w:rPr>
        <w:t>仿真平台</w:t>
      </w:r>
      <w:r>
        <w:rPr>
          <w:rFonts w:ascii="Calibri" w:hAnsi="Calibri" w:eastAsia="Microsoft YaHei"/>
          <w:color w:val="000000"/>
          <w:sz w:val="22"/>
        </w:rPr>
        <w:t xml:space="preserve">：AliceSIM　</w:t>
      </w:r>
      <w:r>
        <w:rPr>
          <w:rFonts w:ascii="Calibri" w:hAnsi="Calibri" w:eastAsia="Microsoft YaHei"/>
          <w:b/>
          <w:color w:val="000000"/>
          <w:sz w:val="22"/>
        </w:rPr>
        <w:t>目标器件</w:t>
      </w:r>
      <w:r>
        <w:rPr>
          <w:rFonts w:ascii="Calibri" w:hAnsi="Calibri" w:eastAsia="Microsoft YaHei"/>
          <w:color w:val="000000"/>
          <w:sz w:val="22"/>
        </w:rPr>
        <w:t xml:space="preserve">：STM32F103C8T6　</w:t>
      </w:r>
      <w:r>
        <w:rPr>
          <w:rFonts w:ascii="Calibri" w:hAnsi="Calibri" w:eastAsia="Microsoft YaHei"/>
          <w:b/>
          <w:color w:val="000000"/>
          <w:sz w:val="22"/>
        </w:rPr>
        <w:t>满分</w:t>
      </w:r>
      <w:r>
        <w:rPr>
          <w:rFonts w:ascii="Calibri" w:hAnsi="Calibri" w:eastAsia="Microsoft YaHei"/>
          <w:color w:val="000000"/>
          <w:sz w:val="22"/>
        </w:rPr>
        <w:t>：100 分（DMA 扩展最多加 10 分）</w:t>
      </w:r>
    </w:p>
    <w:p>
      <w:pPr>
        <w:pStyle w:val="Heading1"/>
      </w:pPr>
      <w:r>
        <w:t>一、题目背景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工业控制、环境监测和电池管理设备经常要同时读取多路模拟量，再把结果送到显示屏和串口。本题在 AliceSIM 中搭建一个双路模拟量采集终端：两个模拟源接入 STM32F103C8T6 的 PA0、PB0，OLED 显示换算后的电压，USART2 输出同样的数据，运行开关和双色状态灯表示设备当前是否在采集。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考核范围包括 STM32 HAL 外设初始化、ADC 采样与量程换算、I²C 显示、串口格式化、GPIO 输入输出和基本控制逻辑。输入全部来自仿真电路，固定数值不能代替真实采样。</w:t>
      </w:r>
    </w:p>
    <w:p>
      <w:pPr>
        <w:pStyle w:val="Heading1"/>
      </w:pPr>
      <w:r>
        <w:t>二、起始工程与平台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出题方提供下列工程目录作为起始工程：</w:t>
      </w:r>
    </w:p>
    <w:p>
      <w:pPr>
        <w:spacing w:before="0" w:after="120" w:line="300" w:lineRule="auto"/>
      </w:pPr>
      <w:r>
        <w:rPr>
          <w:rFonts w:ascii="Consolas" w:hAnsi="Consolas" w:eastAsia="Microsoft YaHei"/>
          <w:color w:val="0B2545"/>
          <w:sz w:val="21"/>
        </w:rPr>
        <w:t>examples/STM32F103_HAL_Init/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工程中已经包含 CubeMX IOC、STM32 HAL/CMSIS 头文件和源文件、AliceSIM SSD1306 驱动，以及配套电路文件：</w:t>
      </w:r>
    </w:p>
    <w:p>
      <w:pPr>
        <w:spacing w:before="0" w:after="120" w:line="300" w:lineRule="auto"/>
      </w:pPr>
      <w:r>
        <w:rPr>
          <w:rFonts w:ascii="Consolas" w:hAnsi="Consolas" w:eastAsia="Microsoft YaHei"/>
          <w:color w:val="0B2545"/>
          <w:sz w:val="21"/>
        </w:rPr>
        <w:t>examples/STM32F103_HAL_Init/STM32F103_HAL_Init.alice-sch.json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 xml:space="preserve">工程导入后，在 AliceSIM 的“构建”和“仿真”页面完成验证。仓库中的 </w:t>
      </w:r>
      <w:r>
        <w:rPr>
          <w:rFonts w:ascii="Consolas" w:hAnsi="Consolas" w:eastAsia="Microsoft YaHei"/>
          <w:color w:val="0B2545"/>
          <w:sz w:val="21"/>
        </w:rPr>
        <w:t>Core/Src/main.c</w:t>
      </w:r>
      <w:r>
        <w:rPr>
          <w:rFonts w:ascii="Calibri" w:hAnsi="Calibri" w:eastAsia="Microsoft YaHei"/>
          <w:color w:val="000000"/>
          <w:sz w:val="22"/>
        </w:rPr>
        <w:t xml:space="preserve"> 保留了出题方参考实现。正式发放选手包时，可以将应用区改成待完成的起始代码，IOC 配置和电路连接保持不变。</w:t>
      </w:r>
    </w:p>
    <w:p>
      <w:pPr>
        <w:pStyle w:val="Heading1"/>
      </w:pPr>
      <w:r>
        <w:t>三、硬件连接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300"/>
        <w:gridCol w:w="2100"/>
        <w:gridCol w:w="34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功能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元件/网络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STM32 引脚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模拟量 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0B2545"/>
                <w:sz w:val="18"/>
              </w:rPr>
              <w:t>ADC_PA0</w:t>
            </w:r>
            <w:r>
              <w:rPr>
                <w:rFonts w:ascii="Calibri" w:hAnsi="Calibri" w:eastAsia="Microsoft YaHei"/>
                <w:color w:val="0B2545"/>
                <w:sz w:val="18"/>
              </w:rPr>
              <w:t xml:space="preserve"> AO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PA0 / ADC1_IN0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0～3.3 V，默认 1.100 V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模拟量 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0B2545"/>
                <w:sz w:val="18"/>
              </w:rPr>
              <w:t>ADC_PB0</w:t>
            </w:r>
            <w:r>
              <w:rPr>
                <w:rFonts w:ascii="Calibri" w:hAnsi="Calibri" w:eastAsia="Microsoft YaHei"/>
                <w:color w:val="0B2545"/>
                <w:sz w:val="18"/>
              </w:rPr>
              <w:t xml:space="preserve"> AO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PB0 / ADC2_IN8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0～3.3 V，默认 2.200 V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运行开关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0B2545"/>
                <w:sz w:val="18"/>
              </w:rPr>
              <w:t>SW_RUN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PA1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上拉输入；开关导通时为低电平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状态灯控制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0B2545"/>
                <w:sz w:val="18"/>
              </w:rPr>
              <w:t>STATUS_LED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PB12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一个 GPIO 控制两只反向并联的 LED 支路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OLED 时钟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0B2545"/>
                <w:sz w:val="18"/>
              </w:rPr>
              <w:t>OLED1.SCL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PB6 / I2C1_SCL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 xml:space="preserve">SSD1306，7 位地址 </w:t>
            </w:r>
            <w:r>
              <w:rPr>
                <w:rFonts w:ascii="Consolas" w:hAnsi="Consolas" w:eastAsia="Microsoft YaHei"/>
                <w:color w:val="0B2545"/>
                <w:sz w:val="18"/>
              </w:rPr>
              <w:t>0x3C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OLED 数据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0B2545"/>
                <w:sz w:val="18"/>
              </w:rPr>
              <w:t>OLED1.SDA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PB7 / I2C1_SDA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100 kHz I²C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串口发送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USART2 TX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PA2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115200，8N1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串口接收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USART2 RX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PA3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保留配置，可不使用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双色灯共用 PB12。PB12 输出高电平时绿灯支路导通、红灯熄灭；输出低电平时红灯支路导通、绿灯熄灭。两条支路各串联一个 330 Ω 电阻限流。</w:t>
      </w:r>
    </w:p>
    <w:p>
      <w:pPr>
        <w:pStyle w:val="Heading1"/>
      </w:pPr>
      <w:r>
        <w:t>四、功能要求</w:t>
      </w:r>
    </w:p>
    <w:p>
      <w:pPr>
        <w:pStyle w:val="Heading2"/>
      </w:pPr>
      <w:r>
        <w:t>4.1 初始化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 xml:space="preserve">初始化阶段完成 </w:t>
      </w:r>
      <w:r>
        <w:rPr>
          <w:rFonts w:ascii="Consolas" w:hAnsi="Consolas" w:eastAsia="Microsoft YaHei"/>
          <w:color w:val="0B2545"/>
          <w:sz w:val="21"/>
        </w:rPr>
        <w:t>HAL_Init()</w:t>
      </w:r>
      <w:r>
        <w:rPr>
          <w:rFonts w:ascii="Calibri" w:hAnsi="Calibri" w:eastAsia="Microsoft YaHei"/>
          <w:color w:val="000000"/>
          <w:sz w:val="22"/>
        </w:rPr>
        <w:t>、时钟以及 IOC 中已配置外设的初始化。应用代码应正确初始化 ADC1、ADC2、I2C1、USART2 和 GPIO。OLED 初始化失败时，不得继续报告“采集正常”。</w:t>
      </w:r>
    </w:p>
    <w:p>
      <w:pPr>
        <w:pStyle w:val="Heading2"/>
      </w:pPr>
      <w:r>
        <w:t>4.2 运行开关与状态灯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循环读取 PA1，按电平切换状态：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000000"/>
          <w:sz w:val="21"/>
        </w:rPr>
        <w:t>PA1 为低电平（</w:t>
      </w:r>
      <w:r>
        <w:rPr>
          <w:rFonts w:ascii="Consolas" w:hAnsi="Consolas" w:eastAsia="Microsoft YaHei"/>
          <w:color w:val="0B2545"/>
          <w:sz w:val="20"/>
        </w:rPr>
        <w:t>SW_RUN</w:t>
      </w:r>
      <w:r>
        <w:rPr>
          <w:rFonts w:ascii="Calibri" w:hAnsi="Calibri" w:eastAsia="Microsoft YaHei"/>
          <w:color w:val="000000"/>
          <w:sz w:val="21"/>
        </w:rPr>
        <w:t xml:space="preserve"> 导通）时进入采集态：PB12 输出高电平，绿灯亮、红灯灭。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000000"/>
          <w:sz w:val="21"/>
        </w:rPr>
        <w:t>PA1 为高电平（</w:t>
      </w:r>
      <w:r>
        <w:rPr>
          <w:rFonts w:ascii="Consolas" w:hAnsi="Consolas" w:eastAsia="Microsoft YaHei"/>
          <w:color w:val="0B2545"/>
          <w:sz w:val="20"/>
        </w:rPr>
        <w:t>SW_RUN</w:t>
      </w:r>
      <w:r>
        <w:rPr>
          <w:rFonts w:ascii="Calibri" w:hAnsi="Calibri" w:eastAsia="Microsoft YaHei"/>
          <w:color w:val="000000"/>
          <w:sz w:val="21"/>
        </w:rPr>
        <w:t xml:space="preserve"> 断开）时进入待机态：PB12 输出低电平，红灯亮、绿灯灭。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待机态必须暂停 ADC 采样和周期性串口发送，不能继续刷新上一轮的采样报告。</w:t>
      </w:r>
    </w:p>
    <w:p>
      <w:pPr>
        <w:pStyle w:val="Heading2"/>
      </w:pPr>
      <w:r>
        <w:t>4.3 双路 ADC 采集与换算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进入采集态后，分别读取 PA0 和 PB0 的 ADC 值，周期约为 100 ms。STM32F1 的 ADC 分辨率为 12 bit，参考电压为 3.3 V，换算关系为：</w:t>
      </w:r>
    </w:p>
    <w:p>
      <w:pPr>
        <w:spacing w:before="0" w:after="120" w:line="300" w:lineRule="auto"/>
      </w:pPr>
      <w:r>
        <w:rPr>
          <w:rFonts w:ascii="Consolas" w:hAnsi="Consolas" w:eastAsia="Microsoft YaHei"/>
          <w:color w:val="0B2545"/>
          <w:sz w:val="21"/>
        </w:rPr>
        <w:t>voltage_mV = raw × 3300 / 4095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 xml:space="preserve">显示和串口均保留 1 位小数。可以使用整数定点运算，例如把结果保存为 </w:t>
      </w:r>
      <w:r>
        <w:rPr>
          <w:rFonts w:ascii="Consolas" w:hAnsi="Consolas" w:eastAsia="Microsoft YaHei"/>
          <w:color w:val="0B2545"/>
          <w:sz w:val="21"/>
        </w:rPr>
        <w:t>mV × 10</w:t>
      </w:r>
      <w:r>
        <w:rPr>
          <w:rFonts w:ascii="Calibri" w:hAnsi="Calibri" w:eastAsia="Microsoft YaHei"/>
          <w:color w:val="000000"/>
          <w:sz w:val="22"/>
        </w:rPr>
        <w:t>，这样不依赖浮点格式化。换算结果必须来自当前电路的 AO 电压，不能写成默认值。</w:t>
      </w:r>
    </w:p>
    <w:p>
      <w:pPr>
        <w:pStyle w:val="Heading2"/>
      </w:pPr>
      <w:r>
        <w:t>4.4 OLED 显示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采集态 OLED 显示四行信息，格式如下：</w:t>
      </w:r>
    </w:p>
    <w:p>
      <w:pPr>
        <w:spacing w:before="60" w:after="160" w:line="252" w:lineRule="auto"/>
        <w:ind w:left="173" w:right="173"/>
        <w:shd w:fill="F2F4F7" w:val="clear"/>
        <w:pBdr>
          <w:left w:val="single" w:sz="10" w:space="6" w:color="9AA8B8"/>
        </w:pBdr>
      </w:pPr>
      <w:r>
        <w:rPr>
          <w:rFonts w:ascii="Consolas" w:hAnsi="Consolas" w:eastAsia="Microsoft YaHei"/>
          <w:color w:val="0B2545"/>
          <w:sz w:val="18"/>
        </w:rPr>
        <w:t>DUAL ADC INPUT</w:t>
        <w:br/>
      </w:r>
      <w:r>
        <w:rPr>
          <w:rFonts w:ascii="Consolas" w:hAnsi="Consolas" w:eastAsia="Microsoft YaHei"/>
          <w:color w:val="0B2545"/>
          <w:sz w:val="18"/>
        </w:rPr>
        <w:t>PA0 1100.0 mV</w:t>
        <w:br/>
      </w:r>
      <w:r>
        <w:rPr>
          <w:rFonts w:ascii="Consolas" w:hAnsi="Consolas" w:eastAsia="Microsoft YaHei"/>
          <w:color w:val="0B2545"/>
          <w:sz w:val="18"/>
        </w:rPr>
        <w:t>PB0 2200.0 mV</w:t>
        <w:br/>
      </w:r>
      <w:r>
        <w:rPr>
          <w:rFonts w:ascii="Consolas" w:hAnsi="Consolas" w:eastAsia="Microsoft YaHei"/>
          <w:color w:val="0B2545"/>
          <w:sz w:val="18"/>
        </w:rPr>
        <w:t>UART2 115200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两路数值应随仿真中的 ADC 采集源变化。标题和接口速率可以保留，但屏幕上不能出现 ADC raw 数值、仿真器状态、I²C 地址或会遮挡数据的调试信息。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待机时，OLED 居中显示：</w:t>
      </w:r>
    </w:p>
    <w:p>
      <w:pPr>
        <w:spacing w:before="60" w:after="160" w:line="252" w:lineRule="auto"/>
        <w:ind w:left="173" w:right="173"/>
        <w:shd w:fill="F2F4F7" w:val="clear"/>
        <w:pBdr>
          <w:left w:val="single" w:sz="10" w:space="6" w:color="9AA8B8"/>
        </w:pBdr>
      </w:pPr>
      <w:r>
        <w:rPr>
          <w:rFonts w:ascii="Consolas" w:hAnsi="Consolas" w:eastAsia="Microsoft YaHei"/>
          <w:color w:val="0B2545"/>
          <w:sz w:val="18"/>
        </w:rPr>
        <w:t>READY</w:t>
      </w:r>
    </w:p>
    <w:p>
      <w:pPr>
        <w:pStyle w:val="Heading2"/>
      </w:pPr>
      <w:r>
        <w:t>4.5 USART2 输出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采集态每个采样周期发送一行 ASCII 文本：</w:t>
      </w:r>
    </w:p>
    <w:p>
      <w:pPr>
        <w:spacing w:before="60" w:after="160" w:line="252" w:lineRule="auto"/>
        <w:ind w:left="173" w:right="173"/>
        <w:shd w:fill="F2F4F7" w:val="clear"/>
        <w:pBdr>
          <w:left w:val="single" w:sz="10" w:space="6" w:color="9AA8B8"/>
        </w:pBdr>
      </w:pPr>
      <w:r>
        <w:rPr>
          <w:rFonts w:ascii="Consolas" w:hAnsi="Consolas" w:eastAsia="Microsoft YaHei"/>
          <w:color w:val="0B2545"/>
          <w:sz w:val="18"/>
        </w:rPr>
        <w:t>PA0=1100.0mV PB0=2200.0mV\r\n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串口参数为 115200、8 数据位、无校验、1 停止位。待机态不发送新的采样行。输出字段顺序、单位、小数位和换行符必须保持一致。</w:t>
      </w:r>
    </w:p>
    <w:p>
      <w:pPr>
        <w:pStyle w:val="Heading2"/>
      </w:pPr>
      <w:r>
        <w:t>4.6 稳定性要求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程序需要持续运行。单次 ADC 超时、无效输入或显示刷新失败时，不能输出虚假的“正常采集”状态；循环中也不能创建无界增长的缓冲区。串口和 OLED 缓冲区应有明确长度，并能容纳规定格式。</w:t>
      </w:r>
    </w:p>
    <w:p>
      <w:pPr>
        <w:pStyle w:val="Heading1"/>
      </w:pPr>
      <w:r>
        <w:t>五、验收场景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验收时不修改 IOC 和电路连接，执行以下场景：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100"/>
        <w:gridCol w:w="6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场景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仿真操作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预期结果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上电待机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 xml:space="preserve">保持 </w:t>
            </w:r>
            <w:r>
              <w:rPr>
                <w:rFonts w:ascii="Consolas" w:hAnsi="Consolas" w:eastAsia="Microsoft YaHei"/>
                <w:color w:val="0B2545"/>
                <w:sz w:val="18"/>
              </w:rPr>
              <w:t>SW_RUN=OFF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 xml:space="preserve">OLED 显示 </w:t>
            </w:r>
            <w:r>
              <w:rPr>
                <w:rFonts w:ascii="Consolas" w:hAnsi="Consolas" w:eastAsia="Microsoft YaHei"/>
                <w:color w:val="0B2545"/>
                <w:sz w:val="18"/>
              </w:rPr>
              <w:t>READY</w:t>
            </w:r>
            <w:r>
              <w:rPr>
                <w:rFonts w:ascii="Calibri" w:hAnsi="Calibri" w:eastAsia="Microsoft YaHei"/>
                <w:color w:val="0B2545"/>
                <w:sz w:val="18"/>
              </w:rPr>
              <w:t>；红灯亮；绿灯灭；串口无周期采样行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默认采集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 xml:space="preserve">切换 </w:t>
            </w:r>
            <w:r>
              <w:rPr>
                <w:rFonts w:ascii="Consolas" w:hAnsi="Consolas" w:eastAsia="Microsoft YaHei"/>
                <w:color w:val="0B2545"/>
                <w:sz w:val="18"/>
              </w:rPr>
              <w:t>SW_RUN=ON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OLED 显示四行采集界面；绿灯亮；红灯灭；USART2 周期输出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改变模拟量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 xml:space="preserve">将 </w:t>
            </w:r>
            <w:r>
              <w:rPr>
                <w:rFonts w:ascii="Consolas" w:hAnsi="Consolas" w:eastAsia="Microsoft YaHei"/>
                <w:color w:val="0B2545"/>
                <w:sz w:val="18"/>
              </w:rPr>
              <w:t>ADC_PA0</w:t>
            </w:r>
            <w:r>
              <w:rPr>
                <w:rFonts w:ascii="Calibri" w:hAnsi="Calibri" w:eastAsia="Microsoft YaHei"/>
                <w:color w:val="0B2545"/>
                <w:sz w:val="18"/>
              </w:rPr>
              <w:t>、</w:t>
            </w:r>
            <w:r>
              <w:rPr>
                <w:rFonts w:ascii="Consolas" w:hAnsi="Consolas" w:eastAsia="Microsoft YaHei"/>
                <w:color w:val="0B2545"/>
                <w:sz w:val="18"/>
              </w:rPr>
              <w:t>ADC_PB0</w:t>
            </w:r>
            <w:r>
              <w:rPr>
                <w:rFonts w:ascii="Calibri" w:hAnsi="Calibri" w:eastAsia="Microsoft YaHei"/>
                <w:color w:val="0B2545"/>
                <w:sz w:val="18"/>
              </w:rPr>
              <w:t xml:space="preserve"> 调到任意 0～3.3 V 值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两路显示和串口均随输入改变，误差不超过 1 个 ADC 量化步进加 5 mV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再次待机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 xml:space="preserve">切回 </w:t>
            </w:r>
            <w:r>
              <w:rPr>
                <w:rFonts w:ascii="Consolas" w:hAnsi="Consolas" w:eastAsia="Microsoft YaHei"/>
                <w:color w:val="0B2545"/>
                <w:sz w:val="18"/>
              </w:rPr>
              <w:t>SW_RUN=OFF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 xml:space="preserve">OLED 回到 </w:t>
            </w:r>
            <w:r>
              <w:rPr>
                <w:rFonts w:ascii="Consolas" w:hAnsi="Consolas" w:eastAsia="Microsoft YaHei"/>
                <w:color w:val="0B2545"/>
                <w:sz w:val="18"/>
              </w:rPr>
              <w:t>READY</w:t>
            </w:r>
            <w:r>
              <w:rPr>
                <w:rFonts w:ascii="Calibri" w:hAnsi="Calibri" w:eastAsia="Microsoft YaHei"/>
                <w:color w:val="0B2545"/>
                <w:sz w:val="18"/>
              </w:rPr>
              <w:t>；红灯亮；不再发送新的采样行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在 3.3 V 参考下，1 个 12 bit ADC 量化步进约为 0.806 mV。显示值保留一位小数，评定时以实际采样量化后的结果为准。</w:t>
      </w:r>
    </w:p>
    <w:p>
      <w:pPr>
        <w:pStyle w:val="Heading1"/>
      </w:pPr>
      <w:r>
        <w:t>六、评分细则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100"/>
        <w:gridCol w:w="6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分值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判定要点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工程构建与启动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10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工程可导入；Clang 检查通过；HAL 仿真可启动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开关与双色灯逻辑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20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ON/OFF 状态正确；PB12 单脚实现红绿互斥；待机暂停采集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双路 ADC 采集与换算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25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PA0/PB0 通道正确；按 3.3 V、12 bit 换算；数值跟随输入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OLED 显示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20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四行格式正确；显示一位小数；不显示 raw 和调试状态；待机显示 READY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USART2 输出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15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115200 8N1；格式、单位、换行正确；采集态周期输出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代码质量与鲁棒性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10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变量命名清晰；缓冲区有界；无固定值冒充采样；状态切换无明显闪烁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DMA 扩展（加分）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+10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0B2545"/>
                <w:sz w:val="18"/>
              </w:rPr>
              <w:t>使用已配置的 DMA 语义完成连续采样或串口发送，并能在逻辑分析仪/运行摘要中观察到 DMA 传输；不得改变基本功能</w:t>
            </w:r>
          </w:p>
        </w:tc>
      </w:tr>
    </w:tbl>
    <w:p>
      <w:pPr>
        <w:spacing w:after="40"/>
      </w:pPr>
    </w:p>
    <w:p>
      <w:pPr>
        <w:pStyle w:val="Heading1"/>
      </w:pPr>
      <w:r>
        <w:t>七、实现约束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000000"/>
          <w:sz w:val="21"/>
        </w:rPr>
        <w:t>目标芯片、IOC 引脚和电路连接必须保持不变；不得通过更换元件或修改 AO 电压来规避采集逻辑。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000000"/>
          <w:sz w:val="21"/>
        </w:rPr>
        <w:t xml:space="preserve">使用 C 和 STM32 HAL 完成功能，允许在 </w:t>
      </w:r>
      <w:r>
        <w:rPr>
          <w:rFonts w:ascii="Consolas" w:hAnsi="Consolas" w:eastAsia="Microsoft YaHei"/>
          <w:color w:val="0B2545"/>
          <w:sz w:val="20"/>
        </w:rPr>
        <w:t>Core/Src</w:t>
      </w:r>
      <w:r>
        <w:rPr>
          <w:rFonts w:ascii="Calibri" w:hAnsi="Calibri" w:eastAsia="Microsoft YaHei"/>
          <w:color w:val="000000"/>
          <w:sz w:val="21"/>
        </w:rPr>
        <w:t>、</w:t>
      </w:r>
      <w:r>
        <w:rPr>
          <w:rFonts w:ascii="Consolas" w:hAnsi="Consolas" w:eastAsia="Microsoft YaHei"/>
          <w:color w:val="0B2545"/>
          <w:sz w:val="20"/>
        </w:rPr>
        <w:t>Core/Inc</w:t>
      </w:r>
      <w:r>
        <w:rPr>
          <w:rFonts w:ascii="Calibri" w:hAnsi="Calibri" w:eastAsia="Microsoft YaHei"/>
          <w:color w:val="000000"/>
          <w:sz w:val="21"/>
        </w:rPr>
        <w:t xml:space="preserve"> 和 </w:t>
      </w:r>
      <w:r>
        <w:rPr>
          <w:rFonts w:ascii="Consolas" w:hAnsi="Consolas" w:eastAsia="Microsoft YaHei"/>
          <w:color w:val="0B2545"/>
          <w:sz w:val="20"/>
        </w:rPr>
        <w:t>Drivers/AliceSIM</w:t>
      </w:r>
      <w:r>
        <w:rPr>
          <w:rFonts w:ascii="Calibri" w:hAnsi="Calibri" w:eastAsia="Microsoft YaHei"/>
          <w:color w:val="000000"/>
          <w:sz w:val="21"/>
        </w:rPr>
        <w:t xml:space="preserve"> 中添加必要的应用代码或驱动封装。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000000"/>
          <w:sz w:val="21"/>
        </w:rPr>
        <w:t xml:space="preserve">必须保留 </w:t>
      </w:r>
      <w:r>
        <w:rPr>
          <w:rFonts w:ascii="Consolas" w:hAnsi="Consolas" w:eastAsia="Microsoft YaHei"/>
          <w:color w:val="0B2545"/>
          <w:sz w:val="20"/>
        </w:rPr>
        <w:t>main()</w:t>
      </w:r>
      <w:r>
        <w:rPr>
          <w:rFonts w:ascii="Calibri" w:hAnsi="Calibri" w:eastAsia="Microsoft YaHei"/>
          <w:color w:val="000000"/>
          <w:sz w:val="21"/>
        </w:rPr>
        <w:t xml:space="preserve"> 入口和正常的 HAL 初始化流程；不能用死循环、固定字符串或截图代替外设行为。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000000"/>
          <w:sz w:val="21"/>
        </w:rPr>
        <w:t xml:space="preserve">可使用 </w:t>
      </w:r>
      <w:r>
        <w:rPr>
          <w:rFonts w:ascii="Consolas" w:hAnsi="Consolas" w:eastAsia="Microsoft YaHei"/>
          <w:color w:val="0B2545"/>
          <w:sz w:val="20"/>
        </w:rPr>
        <w:t>if/else</w:t>
      </w:r>
      <w:r>
        <w:rPr>
          <w:rFonts w:ascii="Calibri" w:hAnsi="Calibri" w:eastAsia="Microsoft YaHei"/>
          <w:color w:val="000000"/>
          <w:sz w:val="21"/>
        </w:rPr>
        <w:t>、</w:t>
      </w:r>
      <w:r>
        <w:rPr>
          <w:rFonts w:ascii="Consolas" w:hAnsi="Consolas" w:eastAsia="Microsoft YaHei"/>
          <w:color w:val="0B2545"/>
          <w:sz w:val="20"/>
        </w:rPr>
        <w:t>while</w:t>
      </w:r>
      <w:r>
        <w:rPr>
          <w:rFonts w:ascii="Calibri" w:hAnsi="Calibri" w:eastAsia="Microsoft YaHei"/>
          <w:color w:val="000000"/>
          <w:sz w:val="21"/>
        </w:rPr>
        <w:t>、</w:t>
      </w:r>
      <w:r>
        <w:rPr>
          <w:rFonts w:ascii="Consolas" w:hAnsi="Consolas" w:eastAsia="Microsoft YaHei"/>
          <w:color w:val="0B2545"/>
          <w:sz w:val="20"/>
        </w:rPr>
        <w:t>for</w:t>
      </w:r>
      <w:r>
        <w:rPr>
          <w:rFonts w:ascii="Calibri" w:hAnsi="Calibri" w:eastAsia="Microsoft YaHei"/>
          <w:color w:val="000000"/>
          <w:sz w:val="21"/>
        </w:rPr>
        <w:t>、</w:t>
      </w:r>
      <w:r>
        <w:rPr>
          <w:rFonts w:ascii="Consolas" w:hAnsi="Consolas" w:eastAsia="Microsoft YaHei"/>
          <w:color w:val="0B2545"/>
          <w:sz w:val="20"/>
        </w:rPr>
        <w:t>switch</w:t>
      </w:r>
      <w:r>
        <w:rPr>
          <w:rFonts w:ascii="Calibri" w:hAnsi="Calibri" w:eastAsia="Microsoft YaHei"/>
          <w:color w:val="000000"/>
          <w:sz w:val="21"/>
        </w:rPr>
        <w:t>、</w:t>
      </w:r>
      <w:r>
        <w:rPr>
          <w:rFonts w:ascii="Consolas" w:hAnsi="Consolas" w:eastAsia="Microsoft YaHei"/>
          <w:color w:val="0B2545"/>
          <w:sz w:val="20"/>
        </w:rPr>
        <w:t>return</w:t>
      </w:r>
      <w:r>
        <w:rPr>
          <w:rFonts w:ascii="Calibri" w:hAnsi="Calibri" w:eastAsia="Microsoft YaHei"/>
          <w:color w:val="000000"/>
          <w:sz w:val="21"/>
        </w:rPr>
        <w:t>、</w:t>
      </w:r>
      <w:r>
        <w:rPr>
          <w:rFonts w:ascii="Consolas" w:hAnsi="Consolas" w:eastAsia="Microsoft YaHei"/>
          <w:color w:val="0B2545"/>
          <w:sz w:val="20"/>
        </w:rPr>
        <w:t>break</w:t>
      </w:r>
      <w:r>
        <w:rPr>
          <w:rFonts w:ascii="Calibri" w:hAnsi="Calibri" w:eastAsia="Microsoft YaHei"/>
          <w:color w:val="000000"/>
          <w:sz w:val="21"/>
        </w:rPr>
        <w:t>、</w:t>
      </w:r>
      <w:r>
        <w:rPr>
          <w:rFonts w:ascii="Consolas" w:hAnsi="Consolas" w:eastAsia="Microsoft YaHei"/>
          <w:color w:val="0B2545"/>
          <w:sz w:val="20"/>
        </w:rPr>
        <w:t>continue</w:t>
      </w:r>
      <w:r>
        <w:rPr>
          <w:rFonts w:ascii="Calibri" w:hAnsi="Calibri" w:eastAsia="Microsoft YaHei"/>
          <w:color w:val="000000"/>
          <w:sz w:val="21"/>
        </w:rPr>
        <w:t xml:space="preserve"> 等 C 基本控制语句；不要求选手实现完整寄存器级 ADC 驱动。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000000"/>
          <w:sz w:val="21"/>
        </w:rPr>
        <w:t>显示屏和串口的判定以仿真运行时的实际外设事件为准，不能只修改界面文本。</w:t>
      </w:r>
    </w:p>
    <w:p>
      <w:pPr>
        <w:pStyle w:val="Heading1"/>
      </w:pPr>
      <w:r>
        <w:t>八、提交内容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提交一个可导入 AliceSIM 的工程文件夹，内容包括：</w:t>
      </w:r>
    </w:p>
    <w:p>
      <w:pPr>
        <w:pStyle w:val="ListBullet"/>
        <w:spacing w:after="80"/>
      </w:pPr>
      <w:r>
        <w:rPr>
          <w:rFonts w:ascii="Consolas" w:hAnsi="Consolas" w:eastAsia="Microsoft YaHei"/>
          <w:color w:val="0B2545"/>
          <w:sz w:val="20"/>
        </w:rPr>
        <w:t>.ioc</w:t>
      </w:r>
      <w:r>
        <w:rPr>
          <w:rFonts w:ascii="Calibri" w:hAnsi="Calibri" w:eastAsia="Microsoft YaHei"/>
          <w:color w:val="000000"/>
          <w:sz w:val="21"/>
        </w:rPr>
        <w:t xml:space="preserve"> 工程配置；</w:t>
      </w:r>
    </w:p>
    <w:p>
      <w:pPr>
        <w:pStyle w:val="ListBullet"/>
        <w:spacing w:after="80"/>
      </w:pPr>
      <w:r>
        <w:rPr>
          <w:rFonts w:ascii="Consolas" w:hAnsi="Consolas" w:eastAsia="Microsoft YaHei"/>
          <w:color w:val="0B2545"/>
          <w:sz w:val="20"/>
        </w:rPr>
        <w:t>Core/Inc</w:t>
      </w:r>
      <w:r>
        <w:rPr>
          <w:rFonts w:ascii="Calibri" w:hAnsi="Calibri" w:eastAsia="Microsoft YaHei"/>
          <w:color w:val="000000"/>
          <w:sz w:val="21"/>
        </w:rPr>
        <w:t xml:space="preserve"> 与 </w:t>
      </w:r>
      <w:r>
        <w:rPr>
          <w:rFonts w:ascii="Consolas" w:hAnsi="Consolas" w:eastAsia="Microsoft YaHei"/>
          <w:color w:val="0B2545"/>
          <w:sz w:val="20"/>
        </w:rPr>
        <w:t>Core/Src</w:t>
      </w:r>
      <w:r>
        <w:rPr>
          <w:rFonts w:ascii="Calibri" w:hAnsi="Calibri" w:eastAsia="Microsoft YaHei"/>
          <w:color w:val="000000"/>
          <w:sz w:val="21"/>
        </w:rPr>
        <w:t xml:space="preserve"> 中的应用代码；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000000"/>
          <w:sz w:val="21"/>
        </w:rPr>
        <w:t xml:space="preserve">使用到的 </w:t>
      </w:r>
      <w:r>
        <w:rPr>
          <w:rFonts w:ascii="Consolas" w:hAnsi="Consolas" w:eastAsia="Microsoft YaHei"/>
          <w:color w:val="0B2545"/>
          <w:sz w:val="20"/>
        </w:rPr>
        <w:t>Drivers/AliceSIM</w:t>
      </w:r>
      <w:r>
        <w:rPr>
          <w:rFonts w:ascii="Calibri" w:hAnsi="Calibri" w:eastAsia="Microsoft YaHei"/>
          <w:color w:val="000000"/>
          <w:sz w:val="21"/>
        </w:rPr>
        <w:t xml:space="preserve"> 驱动文件；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000000"/>
          <w:sz w:val="21"/>
        </w:rPr>
        <w:t xml:space="preserve">配套 </w:t>
      </w:r>
      <w:r>
        <w:rPr>
          <w:rFonts w:ascii="Consolas" w:hAnsi="Consolas" w:eastAsia="Microsoft YaHei"/>
          <w:color w:val="0B2545"/>
          <w:sz w:val="20"/>
        </w:rPr>
        <w:t>.alice-sch.json</w:t>
      </w:r>
      <w:r>
        <w:rPr>
          <w:rFonts w:ascii="Calibri" w:hAnsi="Calibri" w:eastAsia="Microsoft YaHei"/>
          <w:color w:val="000000"/>
          <w:sz w:val="21"/>
        </w:rPr>
        <w:t xml:space="preserve"> 电路文件；</w:t>
      </w:r>
    </w:p>
    <w:p>
      <w:pPr>
        <w:pStyle w:val="ListBullet"/>
        <w:spacing w:after="80"/>
      </w:pPr>
      <w:r>
        <w:rPr>
          <w:rFonts w:ascii="Consolas" w:hAnsi="Consolas" w:eastAsia="Microsoft YaHei"/>
          <w:color w:val="0B2545"/>
          <w:sz w:val="20"/>
        </w:rPr>
        <w:t>README.md</w:t>
      </w:r>
      <w:r>
        <w:rPr>
          <w:rFonts w:ascii="Calibri" w:hAnsi="Calibri" w:eastAsia="Microsoft YaHei"/>
          <w:color w:val="000000"/>
          <w:sz w:val="21"/>
        </w:rPr>
        <w:t>，说明编译、运行和测试方法；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000000"/>
          <w:sz w:val="21"/>
        </w:rPr>
        <w:t>一份简短测试记录，至少包含 OFF、ON、改变两路模拟源后三种结果。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 xml:space="preserve">文件夹名称建议为 </w:t>
      </w:r>
      <w:r>
        <w:rPr>
          <w:rFonts w:ascii="Consolas" w:hAnsi="Consolas" w:eastAsia="Microsoft YaHei"/>
          <w:color w:val="0B2545"/>
          <w:sz w:val="21"/>
        </w:rPr>
        <w:t>SeedCup_DualADC_&lt;队伍名&gt;</w:t>
      </w:r>
      <w:r>
        <w:rPr>
          <w:rFonts w:ascii="Calibri" w:hAnsi="Calibri" w:eastAsia="Microsoft YaHei"/>
          <w:color w:val="000000"/>
          <w:sz w:val="22"/>
        </w:rPr>
        <w:t>。提交前在 AliceSIM 中重新导入该文件夹，执行一次构建、运行和复位，确认工程不依赖本机绝对路径，也没有遗漏文件。</w:t>
      </w:r>
    </w:p>
    <w:p>
      <w:pPr>
        <w:pStyle w:val="Heading1"/>
      </w:pPr>
      <w:r>
        <w:t>九、出题方验收流程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000000"/>
          <w:sz w:val="21"/>
        </w:rPr>
        <w:t>打开工程文件夹，确认 IOC、源码和电路文件已经关联。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000000"/>
          <w:sz w:val="21"/>
        </w:rPr>
        <w:t>执行构建，检查 Clang 诊断、HAL 模型和外设连接。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000000"/>
          <w:sz w:val="21"/>
        </w:rPr>
        <w:t xml:space="preserve">进入仿真页，观察 OFF 状态，再把 </w:t>
      </w:r>
      <w:r>
        <w:rPr>
          <w:rFonts w:ascii="Consolas" w:hAnsi="Consolas" w:eastAsia="Microsoft YaHei"/>
          <w:color w:val="0B2545"/>
          <w:sz w:val="20"/>
        </w:rPr>
        <w:t>SW_RUN</w:t>
      </w:r>
      <w:r>
        <w:rPr>
          <w:rFonts w:ascii="Calibri" w:hAnsi="Calibri" w:eastAsia="Microsoft YaHei"/>
          <w:color w:val="000000"/>
          <w:sz w:val="21"/>
        </w:rPr>
        <w:t xml:space="preserve"> 切到 ON。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000000"/>
          <w:sz w:val="21"/>
        </w:rPr>
        <w:t>在电路页修改两个 ADC 采集源，核对 OLED 与串口的带小数毫伏值。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000000"/>
          <w:sz w:val="21"/>
        </w:rPr>
        <w:t>用逻辑分析仪或串口面板检查周期、格式和状态切换；评估 DMA 加分时，再查看运行摘要中的 DMA 传输记录。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000000"/>
          <w:sz w:val="21"/>
        </w:rPr>
        <w:t xml:space="preserve">切回 OFF 并复位，确认 </w:t>
      </w:r>
      <w:r>
        <w:rPr>
          <w:rFonts w:ascii="Consolas" w:hAnsi="Consolas" w:eastAsia="Microsoft YaHei"/>
          <w:color w:val="0B2545"/>
          <w:sz w:val="20"/>
        </w:rPr>
        <w:t>READY</w:t>
      </w:r>
      <w:r>
        <w:rPr>
          <w:rFonts w:ascii="Calibri" w:hAnsi="Calibri" w:eastAsia="Microsoft YaHei"/>
          <w:color w:val="000000"/>
          <w:sz w:val="21"/>
        </w:rPr>
        <w:t>、红灯和停止周期发送同时成立。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配套电路按“MCU—显示—模拟输入—状态指示—开关”分区排布。电路页支持隐藏元件标签，也可以调整视图和导线拐点，不影响网络连接和评分规则。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8"/>
      </w:rPr>
      <w:t xml:space="preserve">AliceSIM · 2026    第 </w:t>
    </w:r>
    <w:r>
      <w:rPr>
        <w:rFonts w:ascii="Calibri" w:hAnsi="Calibri" w:eastAsia="Microsoft YaHei"/>
        <w:color w:val="5B6573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B6573"/>
        <w:sz w:val="18"/>
      </w:rPr>
      <w:t>种子杯 · 嵌入式赛道</w:t>
    </w:r>
    <w:r>
      <w:rPr>
        <w:rFonts w:ascii="Calibri" w:hAnsi="Calibri" w:eastAsia="Microsoft YaHei"/>
        <w:b/>
        <w:color w:val="5B6573"/>
        <w:sz w:val="18"/>
      </w:rPr>
      <w:t xml:space="preserve">    AliceSIM 题目发布稿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2026“种子杯”嵌入式赛道题目：双路模拟量采集与状态指示终端</dc:title>
  <dc:subject>AliceSIM STM32F103C8T6 embedded track problem</dc:subject>
  <dc:creator>AliceSIM</dc:creator>
  <cp:keywords>种子杯, AliceSIM, STM32F103C8T6, ADC, OLED, UART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