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Meridian Endpoint Care</w:t>
      </w:r>
    </w:p>
    <w:p>
      <w:r>
        <w:t>Prepared for Prospective clients — mid-sized professional firms · 01 September 2026 · DRAFT v0.1 — not for circulation</w:t>
      </w:r>
    </w:p>
    <w:p>
      <w:pPr>
        <w:pStyle w:val="Heading1"/>
      </w:pPr>
      <w:r>
        <w:t>Executive summary</w:t>
      </w:r>
    </w:p>
    <w:p>
      <w:r>
        <w:t>Meridian Endpoint Care is a managed endpoint service for mid-sized professional firms. It monitors and patches the estate, remediates remotely, and manages the asset lifecycle, on a per-endpoint monthly basis with a 250-endpoint minimum.</w:t>
      </w:r>
    </w:p>
    <w:p>
      <w:pPr>
        <w:pStyle w:val="ListBullet"/>
      </w:pPr>
      <w:r>
        <w:t>Patch compliance moved from 71% to 96% across the managed base.</w:t>
      </w:r>
    </w:p>
    <w:p>
      <w:pPr>
        <w:pStyle w:val="ListBullet"/>
      </w:pPr>
      <w:r>
        <w:t>Mean time to remediate fell from 6.2 days to 1.4 days.</w:t>
      </w:r>
    </w:p>
    <w:p>
      <w:pPr>
        <w:pStyle w:val="ListBullet"/>
      </w:pPr>
      <w:r>
        <w:t>Priced per endpoint per month, billed monthly, on a 36-month term.</w:t>
      </w:r>
    </w:p>
    <w:p>
      <w:pPr>
        <w:pStyle w:val="Heading1"/>
      </w:pPr>
      <w:r>
        <w:t>The offering</w:t>
      </w:r>
    </w:p>
    <w:p>
      <w:r>
        <w:t>A managed endpoint service in three tiers, sized on endpoint count. Meridian Essential covers monitoring and patching in business hours. Meridian Complete adds remote remediation and asset lifecycle management. Meridian Complete Plus adds on-site attendance.</w:t>
      </w:r>
    </w:p>
    <w:p>
      <w:pPr>
        <w:pStyle w:val="Heading2"/>
      </w:pPr>
      <w:r>
        <w:t>How it works</w:t>
      </w:r>
    </w:p>
    <w:p>
      <w:pPr>
        <w:pStyle w:val="ListNumber"/>
      </w:pPr>
      <w:r>
        <w:t>The estate is inventoried and brought to a known patch baseline.</w:t>
      </w:r>
    </w:p>
    <w:p>
      <w:pPr>
        <w:pStyle w:val="ListNumber"/>
      </w:pPr>
      <w:r>
        <w:t>Monitoring and patching run continuously against that baseline.</w:t>
      </w:r>
    </w:p>
    <w:p>
      <w:pPr>
        <w:pStyle w:val="ListNumber"/>
      </w:pPr>
      <w:r>
        <w:t>Anything the platform cannot resolve is remediated remotely, and on-site under Complete Plus.</w:t>
      </w:r>
    </w:p>
    <w:p>
      <w:pPr>
        <w:pStyle w:val="Heading1"/>
      </w:pPr>
      <w:r>
        <w:t>Benefits</w:t>
      </w:r>
    </w:p>
    <w:p>
      <w:pPr>
        <w:pStyle w:val="Heading2"/>
      </w:pPr>
      <w:r>
        <w:t>A patch position you can evidence</w:t>
      </w:r>
    </w:p>
    <w:p>
      <w:r>
        <w:t>Compliance is measured against the baseline rather than asserted, so the figure in a client or insurer questionnaire is one you can show working for.</w:t>
      </w:r>
    </w:p>
    <w:p>
      <w:r>
        <w:t>Evidence: Patch compliance across the managed base: 71% to 96%.</w:t>
      </w:r>
    </w:p>
    <w:p>
      <w:pPr>
        <w:pStyle w:val="Heading2"/>
      </w:pPr>
      <w:r>
        <w:t>Remediation measured in hours, not weeks</w:t>
      </w:r>
    </w:p>
    <w:p>
      <w:r>
        <w:t>Remote remediation removes the wait for a site visit on the majority of incidents.</w:t>
      </w:r>
    </w:p>
    <w:p>
      <w:r>
        <w:t>Evidence: Mean time to remediate: 6.2 days to 1.4 days.</w:t>
      </w:r>
    </w:p>
    <w:p>
      <w:pPr>
        <w:pStyle w:val="Heading2"/>
      </w:pPr>
      <w:r>
        <w:t>One predictable line in the budget</w:t>
      </w:r>
    </w:p>
    <w:p>
      <w:r>
        <w:t>Per endpoint per month, billed monthly, with the term and notice stated below.</w:t>
      </w:r>
    </w:p>
    <w:p>
      <w:r>
        <w:t>Evidence: Pricing basis: per endpoint per month, billed monthly.</w:t>
      </w:r>
    </w:p>
    <w:p>
      <w:pPr>
        <w:pStyle w:val="Heading1"/>
      </w:pPr>
      <w:r>
        <w:t>Terms</w:t>
      </w:r>
    </w:p>
    <w:p>
      <w:r>
        <w:t>Term Length: 36 months</w:t>
      </w:r>
    </w:p>
    <w:p>
      <w:r>
        <w:t>Notice Period: 90 days</w:t>
      </w:r>
    </w:p>
    <w:p>
      <w:r>
        <w:t>Pricing Basis: Per endpoint per month, billed monthly</w:t>
      </w:r>
    </w:p>
    <w:p>
      <w:r>
        <w:t>Minimum Engagement: 300 endpoints</w:t>
      </w:r>
    </w:p>
    <w:p>
      <w:r>
        <w:t>Service Level Summary: 99.5% platform availability; 4 business hours to first response</w:t>
      </w:r>
    </w:p>
    <w:p>
      <w:pPr>
        <w:pStyle w:val="Heading1"/>
      </w:pPr>
      <w:r>
        <w:t>Contact</w:t>
      </w:r>
    </w:p>
    <w:p>
      <w:r>
        <w:t>A. Reviewer, Offering owner · offering.owner@example.com · +00 000 000 0000</w:t>
      </w:r>
    </w:p>
    <w:p>
      <w:pPr>
        <w:pStyle w:val="Heading1"/>
      </w:pPr>
      <w:r>
        <w:t>Important information</w:t>
      </w:r>
    </w:p>
    <w:p>
      <w:r>
        <w:t>This document describes a service offering and is not an offer capable of acceptance. Figures are drawn from the internal service specification of 12 August 2026 and are subject to survey.</w:t>
      </w:r>
    </w:p>
    <w:p>
      <w:r>
        <w:t>Valid until 30 November 2026</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Meridian Endpoint Care · DRAFT v0.1 — not for circulation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