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  <w:r>
        <w:rPr>
          <w:rFonts w:ascii="Arial" w:cs="Arial" w:eastAsia="Arial" w:hAnsi="Arial"/>
        </w:rPr>
        <w:t xml:space="preserve"/>
      </w:r>
    </w:p>
    <w:p>
      <w:pPr>
        <w:spacing w:after="80"/>
        <w:jc w:val="center"/>
      </w:pPr>
      <w:r>
        <w:rPr>
          <w:sz w:val="120"/>
          <w:szCs w:val="120"/>
        </w:rPr>
        <w:t xml:space="preserve">🎂</w:t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AAAAAA"/>
          <w:sz w:val="22"/>
          <w:szCs w:val="22"/>
        </w:rPr>
        <w:t xml:space="preserve">PRODUCT REQUIREMENTS DOCUMENT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8B5E3C"/>
          <w:sz w:val="64"/>
          <w:szCs w:val="64"/>
        </w:rPr>
        <w:t xml:space="preserve">Cakery / Кейкъри</w:t>
      </w:r>
    </w:p>
    <w:p>
      <w:pPr>
        <w:spacing w:after="300" w:before="40"/>
        <w:jc w:val="center"/>
      </w:pPr>
      <w:r>
        <w:rPr>
          <w:rFonts w:ascii="Arial" w:cs="Arial" w:eastAsia="Arial" w:hAnsi="Arial"/>
          <w:color w:val="C8845A"/>
          <w:sz w:val="28"/>
          <w:szCs w:val="28"/>
        </w:rPr>
        <w:t xml:space="preserve">Веб-сайт кондитерской-пекарни</w:t>
      </w:r>
    </w:p>
    <w:p>
      <w:pPr>
        <w:pBdr>
          <w:top w:val="single" w:color="F2D9C2" w:sz="4"/>
          <w:bottom w:val="single" w:color="F2D9C2" w:sz="4"/>
        </w:pBdr>
        <w:spacing w:after="200" w:before="200"/>
        <w:jc w:val="center"/>
      </w:pP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C8845A"/>
          <w:sz w:val="18"/>
          <w:szCs w:val="18"/>
        </w:rPr>
        <w:t xml:space="preserve">Заведение: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Cakery / Кейкъри — кондитерская, пекарня, торты на заказ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C8845A"/>
          <w:sz w:val="18"/>
          <w:szCs w:val="18"/>
        </w:rPr>
        <w:t xml:space="preserve">Адрес: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ул. Св. Киприян 260Б, Младост 2, София, Болгария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C8845A"/>
          <w:sz w:val="18"/>
          <w:szCs w:val="18"/>
        </w:rPr>
        <w:t xml:space="preserve">Телефон: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088 884 9908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C8845A"/>
          <w:sz w:val="18"/>
          <w:szCs w:val="18"/>
        </w:rPr>
        <w:t xml:space="preserve">Рейтинг: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4.8 ★ (Google Maps)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C8845A"/>
          <w:sz w:val="18"/>
          <w:szCs w:val="18"/>
        </w:rPr>
        <w:t xml:space="preserve">Средний чек: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10–20 BGN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C8845A"/>
          <w:sz w:val="18"/>
          <w:szCs w:val="18"/>
        </w:rPr>
        <w:t xml:space="preserve">Стек: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React / Next.js · Двуязычность BG / EN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C8845A"/>
          <w:sz w:val="18"/>
          <w:szCs w:val="18"/>
        </w:rPr>
        <w:t xml:space="preserve">Версия PRD: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1.0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C8845A"/>
          <w:sz w:val="18"/>
          <w:szCs w:val="18"/>
        </w:rPr>
        <w:t xml:space="preserve">Дата: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Май 2026</w:t>
      </w:r>
    </w:p>
    <w:p>
      <w:pPr>
        <w:pageBreakBefore/>
      </w:pPr>
      <w:r>
        <w:br/>
      </w:r>
    </w:p>
    <w:p>
      <w:pPr>
        <w:pStyle w:val="Heading1"/>
        <w:pBdr>
          <w:bottom w:val="single" w:color="C8845A" w:sz="8"/>
        </w:pBdr>
        <w:spacing w:after="160" w:before="400"/>
      </w:pPr>
      <w:r>
        <w:rPr>
          <w:rFonts w:ascii="Arial" w:cs="Arial" w:eastAsia="Arial" w:hAnsi="Arial"/>
          <w:b/>
          <w:bCs/>
          <w:color w:val="8B5E3C"/>
          <w:sz w:val="36"/>
          <w:szCs w:val="36"/>
        </w:rPr>
        <w:t xml:space="preserve">1. Введение и контекст проекта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C8845A"/>
          <w:sz w:val="26"/>
          <w:szCs w:val="26"/>
        </w:rPr>
        <w:t xml:space="preserve">1.1 О заведении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/>
              <w:left w:val="none"/>
              <w:bottom w:val="none"/>
              <w:right w:val="none"/>
            </w:tcBorders>
            <w:shd w:fill="C884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Бренд</w:t>
            </w:r>
          </w:p>
        </w:tc>
        <w:tc>
          <w:tcPr>
            <w:tcW w:type="dxa" w:w="7920"/>
            <w:tcBorders>
              <w:top w:val="none"/>
              <w:left w:val="none"/>
              <w:bottom w:val="none"/>
              <w:right w:val="none"/>
            </w:tcBorders>
            <w:shd w:fill="F2D9C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Cakery / Кейкъри — авторская кондитерская с собственным производством, ручной работой и рейтингом 4.8 на Google Maps.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/>
              <w:left w:val="none"/>
              <w:bottom w:val="none"/>
              <w:right w:val="none"/>
            </w:tcBorders>
            <w:shd w:fill="C884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Локация</w:t>
            </w:r>
          </w:p>
        </w:tc>
        <w:tc>
          <w:tcPr>
            <w:tcW w:type="dxa" w:w="7920"/>
            <w:tcBorders>
              <w:top w:val="none"/>
              <w:left w:val="none"/>
              <w:bottom w:val="none"/>
              <w:right w:val="none"/>
            </w:tcBorders>
            <w:shd w:fill="F2D9C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ул. Св. Киприян 260Б, Младост 2, София — район с высокой плотностью жилых кварталов и бизнес-центров.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/>
              <w:left w:val="none"/>
              <w:bottom w:val="none"/>
              <w:right w:val="none"/>
            </w:tcBorders>
            <w:shd w:fill="C884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Телефон</w:t>
            </w:r>
          </w:p>
        </w:tc>
        <w:tc>
          <w:tcPr>
            <w:tcW w:type="dxa" w:w="7920"/>
            <w:tcBorders>
              <w:top w:val="none"/>
              <w:left w:val="none"/>
              <w:bottom w:val="none"/>
              <w:right w:val="none"/>
            </w:tcBorders>
            <w:shd w:fill="F2D9C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088 884 9908 · Средний чек: 10–20 BGN · Тип: кондитерская, пекарня, торты на заказ</w:t>
            </w:r>
          </w:p>
        </w:tc>
      </w:tr>
    </w:tbl>
    <w:p>
      <w:pPr>
        <w:spacing w:before="2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C8845A"/>
          <w:sz w:val="26"/>
          <w:szCs w:val="26"/>
        </w:rPr>
        <w:t xml:space="preserve">1.2 Проблематика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На данный момент заведение не имеет собственного веб-сайта, что ограничивает охват потенциальных клиентов. Основной трафик поступает через сарафанное радио, Google Maps и, предположительно, социальные сети. Создание профессионального сайта решит следующие проблемы: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Отсутствие цифровой точки входа для новых клиентов, которые ищут кондитерскую онлайн.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Невозможность принять заказ на торт без живого звонка — значительная потеря конверсии.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Отсутствие двуязычного представления бренда (BG/EN) для международных резидентов и туристов.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Низкая видимость в локальном SEO по ключевым запросам типа «торти София», «сладкарница Младост».</w:t>
      </w:r>
    </w:p>
    <w:p>
      <w:pPr>
        <w:spacing w:before="16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C8845A" w:sz="8"/>
        </w:pBdr>
        <w:spacing w:after="160" w:before="400"/>
      </w:pPr>
      <w:r>
        <w:rPr>
          <w:rFonts w:ascii="Arial" w:cs="Arial" w:eastAsia="Arial" w:hAnsi="Arial"/>
          <w:b/>
          <w:bCs/>
          <w:color w:val="8B5E3C"/>
          <w:sz w:val="36"/>
          <w:szCs w:val="36"/>
        </w:rPr>
        <w:t xml:space="preserve">2. Бизнес-цели и KPI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Веб-сайт должен стать основным цифровым каналом продаж и брендинга. Приоритеты выставлены по горизонту достижения результата.</w:t>
      </w:r>
    </w:p>
    <w:p>
      <w:pPr>
        <w:spacing w:before="1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C8845A" w:sz="6"/>
              <w:left w:val="single" w:color="C8845A" w:sz="6"/>
              <w:bottom w:val="single" w:color="C8845A" w:sz="6"/>
              <w:right w:val="single" w:color="C8845A" w:sz="6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Цель</w:t>
            </w:r>
          </w:p>
        </w:tc>
        <w:tc>
          <w:tcPr>
            <w:tcW w:type="dxa" w:w="6480"/>
            <w:tcBorders>
              <w:top w:val="single" w:color="C8845A" w:sz="6"/>
              <w:left w:val="single" w:color="C8845A" w:sz="6"/>
              <w:bottom w:val="single" w:color="C8845A" w:sz="6"/>
              <w:right w:val="single" w:color="C8845A" w:sz="6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 и метрика успеха</w:t>
            </w:r>
          </w:p>
        </w:tc>
      </w:tr>
      <w:tr>
        <w:tc>
          <w:tcPr>
            <w:tcW w:type="dxa" w:w="28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5E3C"/>
                <w:sz w:val="19"/>
                <w:szCs w:val="19"/>
              </w:rPr>
              <w:t xml:space="preserve">БЦ-1: Генерация заказов</w:t>
            </w:r>
          </w:p>
        </w:tc>
        <w:tc>
          <w:tcPr>
            <w:tcW w:type="dxa" w:w="64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Увеличить количество заказов на кастомные торты на 30% за 6 месяцев после запуска через онлайн-форму.</w:t>
            </w:r>
          </w:p>
        </w:tc>
      </w:tr>
      <w:tr>
        <w:tc>
          <w:tcPr>
            <w:tcW w:type="dxa" w:w="28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5E3C"/>
                <w:sz w:val="19"/>
                <w:szCs w:val="19"/>
              </w:rPr>
              <w:t xml:space="preserve">БЦ-2: Оцифровка меню</w:t>
            </w:r>
          </w:p>
        </w:tc>
        <w:tc>
          <w:tcPr>
            <w:tcW w:type="dxa" w:w="64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100% позиций меню представлены онлайн с фото, описанием и ценой на обоих языках.</w:t>
            </w:r>
          </w:p>
        </w:tc>
      </w:tr>
      <w:tr>
        <w:tc>
          <w:tcPr>
            <w:tcW w:type="dxa" w:w="28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5E3C"/>
                <w:sz w:val="19"/>
                <w:szCs w:val="19"/>
              </w:rPr>
              <w:t xml:space="preserve">БЦ-3: SEO-присутствие</w:t>
            </w:r>
          </w:p>
        </w:tc>
        <w:tc>
          <w:tcPr>
            <w:tcW w:type="dxa" w:w="64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Попасть в ТОП-5 Google по запросам «торти по поръчка София», «сладкарница Младост 2» в течение 4 месяцев.</w:t>
            </w:r>
          </w:p>
        </w:tc>
      </w:tr>
      <w:tr>
        <w:tc>
          <w:tcPr>
            <w:tcW w:type="dxa" w:w="28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5E3C"/>
                <w:sz w:val="19"/>
                <w:szCs w:val="19"/>
              </w:rPr>
              <w:t xml:space="preserve">БЦ-4: Доверие бренда</w:t>
            </w:r>
          </w:p>
        </w:tc>
        <w:tc>
          <w:tcPr>
            <w:tcW w:type="dxa" w:w="64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Интегрировать Google Reviews (рейтинг 4.8) для подтверждения качества и снижения барьера первого визита.</w:t>
            </w:r>
          </w:p>
        </w:tc>
      </w:tr>
      <w:tr>
        <w:tc>
          <w:tcPr>
            <w:tcW w:type="dxa" w:w="28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5E3C"/>
                <w:sz w:val="19"/>
                <w:szCs w:val="19"/>
              </w:rPr>
              <w:t xml:space="preserve">БЦ-5: B2B-канал</w:t>
            </w:r>
          </w:p>
        </w:tc>
        <w:tc>
          <w:tcPr>
            <w:tcW w:type="dxa" w:w="64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Создать отдельный раздел для корпоративных заказов (офисы, мероприятия), обеспечив +20% выручки от B2B.</w:t>
            </w:r>
          </w:p>
        </w:tc>
      </w:tr>
    </w:tbl>
    <w:p>
      <w:pPr>
        <w:spacing w:before="20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C8845A" w:sz="8"/>
        </w:pBdr>
        <w:spacing w:after="160" w:before="400"/>
      </w:pPr>
      <w:r>
        <w:rPr>
          <w:rFonts w:ascii="Arial" w:cs="Arial" w:eastAsia="Arial" w:hAnsi="Arial"/>
          <w:b/>
          <w:bCs/>
          <w:color w:val="8B5E3C"/>
          <w:sz w:val="36"/>
          <w:szCs w:val="36"/>
        </w:rPr>
        <w:t xml:space="preserve">3. Целевая аудитория и сегментация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C8845A"/>
          <w:sz w:val="26"/>
          <w:szCs w:val="26"/>
        </w:rPr>
        <w:t xml:space="preserve">3.1 Сегменты пользователей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C8845A" w:sz="6"/>
              <w:left w:val="single" w:color="C8845A" w:sz="6"/>
              <w:bottom w:val="single" w:color="C8845A" w:sz="6"/>
              <w:right w:val="single" w:color="C8845A" w:sz="6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Сегмент</w:t>
            </w:r>
          </w:p>
        </w:tc>
        <w:tc>
          <w:tcPr>
            <w:tcW w:type="dxa" w:w="6480"/>
            <w:tcBorders>
              <w:top w:val="single" w:color="C8845A" w:sz="6"/>
              <w:left w:val="single" w:color="C8845A" w:sz="6"/>
              <w:bottom w:val="single" w:color="C8845A" w:sz="6"/>
              <w:right w:val="single" w:color="C8845A" w:sz="6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Профиль, потребности, ключевые триггеры</w:t>
            </w:r>
          </w:p>
        </w:tc>
      </w:tr>
      <w:tr>
        <w:tc>
          <w:tcPr>
            <w:tcW w:type="dxa" w:w="28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5E3C"/>
                <w:sz w:val="19"/>
                <w:szCs w:val="19"/>
              </w:rPr>
              <w:t xml:space="preserve">Сегмент A
Локальные жители</w:t>
            </w:r>
          </w:p>
        </w:tc>
        <w:tc>
          <w:tcPr>
            <w:tcW w:type="dxa" w:w="64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Жители Младост 1–4. Ищут свежую выпечку рядом с домом, десерты на каждый день. Возраст 25–55. Чувствительны к качеству и уюту. Часто приходят семьями. Технически грамотны, используют смартфон. Приоритет: меню, часы работы, карта.</w:t>
            </w:r>
          </w:p>
        </w:tc>
      </w:tr>
      <w:tr>
        <w:tc>
          <w:tcPr>
            <w:tcW w:type="dxa" w:w="28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5E3C"/>
                <w:sz w:val="19"/>
                <w:szCs w:val="19"/>
              </w:rPr>
              <w:t xml:space="preserve">Сегмент B
Семьи с детьми</w:t>
            </w:r>
          </w:p>
        </w:tc>
        <w:tc>
          <w:tcPr>
            <w:tcW w:type="dxa" w:w="64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Родители, ищущие торт на день рождения ребёнка или праздник. Принимают решение эмоционально, ориентируясь на галерею работ. Хотят простой и быструю форму заказа. Сильный триггер — отзывы и примеры работ.</w:t>
            </w:r>
          </w:p>
        </w:tc>
      </w:tr>
      <w:tr>
        <w:tc>
          <w:tcPr>
            <w:tcW w:type="dxa" w:w="28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5E3C"/>
                <w:sz w:val="19"/>
                <w:szCs w:val="19"/>
              </w:rPr>
              <w:t xml:space="preserve">Сегмент C
Офисные сотрудники / HR</w:t>
            </w:r>
          </w:p>
        </w:tc>
        <w:tc>
          <w:tcPr>
            <w:tcW w:type="dxa" w:w="64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Организуют корпоративные заказы, закупку десертов на митинги, праздничные торты для коллег. B2B-сегмент. Ценят: наличие корпоративного прайса, возможность заказа онлайн, счёт / фактура. Контактируют по email или форме.</w:t>
            </w:r>
          </w:p>
        </w:tc>
      </w:tr>
      <w:tr>
        <w:tc>
          <w:tcPr>
            <w:tcW w:type="dxa" w:w="28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5E3C"/>
                <w:sz w:val="19"/>
                <w:szCs w:val="19"/>
              </w:rPr>
              <w:t xml:space="preserve">Сегмент D
Туристы / экспаты</w:t>
            </w:r>
          </w:p>
        </w:tc>
        <w:tc>
          <w:tcPr>
            <w:tcW w:type="dxa" w:w="64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Иностранцы, проживающие или путешествующие по Софии. Используют Google Maps и ищут сайт на английском. Критично: наличие EN-версии, ясный адрес и карта.</w:t>
            </w:r>
          </w:p>
        </w:tc>
      </w:tr>
    </w:tbl>
    <w:p>
      <w:pPr>
        <w:spacing w:before="1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C8845A"/>
          <w:sz w:val="26"/>
          <w:szCs w:val="26"/>
        </w:rPr>
        <w:t xml:space="preserve">3.2 Jobs To Be Done (JTBD)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«Я хочу заказать красивый торт на день рождения дочери и увидеть примеры работ до звонка.»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«Мне нужно быстро найти, работает ли кондитерская сегодня и как до неё добраться.»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«Я хочу купить корпоративные сладости для офиса и получить счёт-фактуру.»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«Как турист, я хочу понять меню и цены на английском языке.»</w:t>
      </w:r>
    </w:p>
    <w:p>
      <w:pPr>
        <w:spacing w:before="20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C8845A" w:sz="8"/>
        </w:pBdr>
        <w:spacing w:after="160" w:before="400"/>
      </w:pPr>
      <w:r>
        <w:rPr>
          <w:rFonts w:ascii="Arial" w:cs="Arial" w:eastAsia="Arial" w:hAnsi="Arial"/>
          <w:b/>
          <w:bCs/>
          <w:color w:val="8B5E3C"/>
          <w:sz w:val="36"/>
          <w:szCs w:val="36"/>
        </w:rPr>
        <w:t xml:space="preserve">4. Информационная архитектура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C8845A"/>
          <w:sz w:val="26"/>
          <w:szCs w:val="26"/>
        </w:rPr>
        <w:t xml:space="preserve">4.1 Структура сайта (Site Map)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C8845A" w:sz="6"/>
              <w:left w:val="single" w:color="C8845A" w:sz="6"/>
              <w:bottom w:val="single" w:color="C8845A" w:sz="6"/>
              <w:right w:val="single" w:color="C8845A" w:sz="6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Страница</w:t>
            </w:r>
          </w:p>
        </w:tc>
        <w:tc>
          <w:tcPr>
            <w:tcW w:type="dxa" w:w="6480"/>
            <w:tcBorders>
              <w:top w:val="single" w:color="C8845A" w:sz="6"/>
              <w:left w:val="single" w:color="C8845A" w:sz="6"/>
              <w:bottom w:val="single" w:color="C8845A" w:sz="6"/>
              <w:right w:val="single" w:color="C8845A" w:sz="6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Содержание и ключевые компоненты</w:t>
            </w:r>
          </w:p>
        </w:tc>
      </w:tr>
      <w:tr>
        <w:tc>
          <w:tcPr>
            <w:tcW w:type="dxa" w:w="28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5E3C"/>
                <w:sz w:val="19"/>
                <w:szCs w:val="19"/>
              </w:rPr>
              <w:t xml:space="preserve">/ (Home)</w:t>
            </w:r>
          </w:p>
        </w:tc>
        <w:tc>
          <w:tcPr>
            <w:tcW w:type="dxa" w:w="64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Hero-секция с брендовым слоганом, CTA «Заказать торт» и «Смотреть меню». Блок социального доказательства (рейтинг 4.8, количество отзывов). Featured Products — 4–6 хитов. Блок «О нас» (производство, ручная работа). Блок Google Reviews (carousel). Мини-карта и контакты в футере.</w:t>
            </w:r>
          </w:p>
        </w:tc>
      </w:tr>
      <w:tr>
        <w:tc>
          <w:tcPr>
            <w:tcW w:type="dxa" w:w="28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5E3C"/>
                <w:sz w:val="19"/>
                <w:szCs w:val="19"/>
              </w:rPr>
              <w:t xml:space="preserve">/ menu</w:t>
            </w:r>
          </w:p>
        </w:tc>
        <w:tc>
          <w:tcPr>
            <w:tcW w:type="dxa" w:w="64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Интерактивный каталог с категориями (торты, пирожные, выпечка, напитки). Фильтры по категориям. Карточка товара: фото, название BG/EN, описание, цена. Возможность переключения языка внутри страницы.</w:t>
            </w:r>
          </w:p>
        </w:tc>
      </w:tr>
      <w:tr>
        <w:tc>
          <w:tcPr>
            <w:tcW w:type="dxa" w:w="28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5E3C"/>
                <w:sz w:val="19"/>
                <w:szCs w:val="19"/>
              </w:rPr>
              <w:t xml:space="preserve">/ custom-cakes</w:t>
            </w:r>
          </w:p>
        </w:tc>
        <w:tc>
          <w:tcPr>
            <w:tcW w:type="dxa" w:w="64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Подробное описание услуги кастомных тортов. Конструктор/форма заказа (размер, вкус, декор, дата, имя, контакт). Галерея выполненных работ. FAQ. CTA — отправить запрос.</w:t>
            </w:r>
          </w:p>
        </w:tc>
      </w:tr>
      <w:tr>
        <w:tc>
          <w:tcPr>
            <w:tcW w:type="dxa" w:w="28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5E3C"/>
                <w:sz w:val="19"/>
                <w:szCs w:val="19"/>
              </w:rPr>
              <w:t xml:space="preserve">/ gallery</w:t>
            </w:r>
          </w:p>
        </w:tc>
        <w:tc>
          <w:tcPr>
            <w:tcW w:type="dxa" w:w="64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Сетка фотографий работ (masonry layout). Фильтр по категориям (торты, капкейки, праздничные). Lightbox-просмотр. Instagram-виджет (опционально).</w:t>
            </w:r>
          </w:p>
        </w:tc>
      </w:tr>
      <w:tr>
        <w:tc>
          <w:tcPr>
            <w:tcW w:type="dxa" w:w="28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5E3C"/>
                <w:sz w:val="19"/>
                <w:szCs w:val="19"/>
              </w:rPr>
              <w:t xml:space="preserve">/ corporate</w:t>
            </w:r>
          </w:p>
        </w:tc>
        <w:tc>
          <w:tcPr>
            <w:tcW w:type="dxa" w:w="64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Специальная страница для B2B: условия корпоративных заказов, прайс-лист (если применимо), форма запроса на корпоративный заказ, реквизиты для выставления счёта.</w:t>
            </w:r>
          </w:p>
        </w:tc>
      </w:tr>
      <w:tr>
        <w:tc>
          <w:tcPr>
            <w:tcW w:type="dxa" w:w="28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5E3C"/>
                <w:sz w:val="19"/>
                <w:szCs w:val="19"/>
              </w:rPr>
              <w:t xml:space="preserve">/ contacts</w:t>
            </w:r>
          </w:p>
        </w:tc>
        <w:tc>
          <w:tcPr>
            <w:tcW w:type="dxa" w:w="64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Полный адрес + Google Maps embed. Телефон, часы работы. Форма обратной связи. Ссылки на соцсети.</w:t>
            </w:r>
          </w:p>
        </w:tc>
      </w:tr>
      <w:tr>
        <w:tc>
          <w:tcPr>
            <w:tcW w:type="dxa" w:w="28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5E3C"/>
                <w:sz w:val="19"/>
                <w:szCs w:val="19"/>
              </w:rPr>
              <w:t xml:space="preserve">/ about</w:t>
            </w:r>
          </w:p>
        </w:tc>
        <w:tc>
          <w:tcPr>
            <w:tcW w:type="dxa" w:w="64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История бренда, философия ручной работы, фото команды и цеха. Ценности: свежесть, уют, качество.</w:t>
            </w:r>
          </w:p>
        </w:tc>
      </w:tr>
    </w:tbl>
    <w:p>
      <w:pPr>
        <w:spacing w:before="20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C8845A" w:sz="8"/>
        </w:pBdr>
        <w:spacing w:after="160" w:before="400"/>
      </w:pPr>
      <w:r>
        <w:rPr>
          <w:rFonts w:ascii="Arial" w:cs="Arial" w:eastAsia="Arial" w:hAnsi="Arial"/>
          <w:b/>
          <w:bCs/>
          <w:color w:val="8B5E3C"/>
          <w:sz w:val="36"/>
          <w:szCs w:val="36"/>
        </w:rPr>
        <w:t xml:space="preserve">5. Функциональные требования</w:t>
      </w:r>
    </w:p>
    <w:p>
      <w:pPr>
        <w:spacing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4320"/>
        <w:gridCol w:w="1080"/>
        <w:gridCol w:w="2340"/>
      </w:tblGrid>
      <w:tr>
        <w:trPr>
          <w:tblHeader/>
        </w:trPr>
        <w:tc>
          <w:tcPr>
            <w:tcW w:type="dxa" w:w="720"/>
            <w:tcBorders>
              <w:top w:val="single" w:color="C8845A" w:sz="6"/>
              <w:left w:val="single" w:color="C8845A" w:sz="6"/>
              <w:bottom w:val="single" w:color="C8845A" w:sz="6"/>
              <w:right w:val="single" w:color="C8845A" w:sz="6"/>
            </w:tcBorders>
            <w:shd w:fill="8B5E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320"/>
            <w:tcBorders>
              <w:top w:val="single" w:color="C8845A" w:sz="6"/>
              <w:left w:val="single" w:color="C8845A" w:sz="6"/>
              <w:bottom w:val="single" w:color="C8845A" w:sz="6"/>
              <w:right w:val="single" w:color="C8845A" w:sz="6"/>
            </w:tcBorders>
            <w:shd w:fill="8B5E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Функциональность</w:t>
            </w:r>
          </w:p>
        </w:tc>
        <w:tc>
          <w:tcPr>
            <w:tcW w:type="dxa" w:w="1080"/>
            <w:tcBorders>
              <w:top w:val="single" w:color="C8845A" w:sz="6"/>
              <w:left w:val="single" w:color="C8845A" w:sz="6"/>
              <w:bottom w:val="single" w:color="C8845A" w:sz="6"/>
              <w:right w:val="single" w:color="C8845A" w:sz="6"/>
            </w:tcBorders>
            <w:shd w:fill="8B5E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Приоритет</w:t>
            </w:r>
          </w:p>
        </w:tc>
        <w:tc>
          <w:tcPr>
            <w:tcW w:type="dxa" w:w="2340"/>
            <w:tcBorders>
              <w:top w:val="single" w:color="C8845A" w:sz="6"/>
              <w:left w:val="single" w:color="C8845A" w:sz="6"/>
              <w:bottom w:val="single" w:color="C8845A" w:sz="6"/>
              <w:right w:val="single" w:color="C8845A" w:sz="6"/>
            </w:tcBorders>
            <w:shd w:fill="8B5E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Страница</w:t>
            </w:r>
          </w:p>
        </w:tc>
      </w:tr>
      <w:tr>
        <w:tc>
          <w:tcPr>
            <w:tcW w:type="dxa" w:w="72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5F0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F-01</w:t>
            </w:r>
          </w:p>
        </w:tc>
        <w:tc>
          <w:tcPr>
            <w:tcW w:type="dxa" w:w="432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Переключатель языка BG ↔ EN в навигационной панели с сохранением выбора в localStorage</w:t>
            </w:r>
          </w:p>
        </w:tc>
        <w:tc>
          <w:tcPr>
            <w:tcW w:type="dxa" w:w="10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B0303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5F0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Global</w:t>
            </w:r>
          </w:p>
        </w:tc>
      </w:tr>
      <w:tr>
        <w:tc>
          <w:tcPr>
            <w:tcW w:type="dxa" w:w="72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F-02</w:t>
            </w:r>
          </w:p>
        </w:tc>
        <w:tc>
          <w:tcPr>
            <w:tcW w:type="dxa" w:w="432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Hero-секция с полноэкранным фоновым изображением, слоганом и двумя CTA-кнопками</w:t>
            </w:r>
          </w:p>
        </w:tc>
        <w:tc>
          <w:tcPr>
            <w:tcW w:type="dxa" w:w="10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B0303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Home</w:t>
            </w:r>
          </w:p>
        </w:tc>
      </w:tr>
      <w:tr>
        <w:tc>
          <w:tcPr>
            <w:tcW w:type="dxa" w:w="72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5F0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F-03</w:t>
            </w:r>
          </w:p>
        </w:tc>
        <w:tc>
          <w:tcPr>
            <w:tcW w:type="dxa" w:w="432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Интерактивное меню: категории-табы, карточки товаров (фото + цена + описание BG/EN)</w:t>
            </w:r>
          </w:p>
        </w:tc>
        <w:tc>
          <w:tcPr>
            <w:tcW w:type="dxa" w:w="10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B0303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5F0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Menu</w:t>
            </w:r>
          </w:p>
        </w:tc>
      </w:tr>
      <w:tr>
        <w:tc>
          <w:tcPr>
            <w:tcW w:type="dxa" w:w="72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F-04</w:t>
            </w:r>
          </w:p>
        </w:tc>
        <w:tc>
          <w:tcPr>
            <w:tcW w:type="dxa" w:w="432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Форма заказа кастомного торта: выбор размера, вкуса, декора, даты, контактные данные</w:t>
            </w:r>
          </w:p>
        </w:tc>
        <w:tc>
          <w:tcPr>
            <w:tcW w:type="dxa" w:w="10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B0303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Custom Cakes</w:t>
            </w:r>
          </w:p>
        </w:tc>
      </w:tr>
      <w:tr>
        <w:tc>
          <w:tcPr>
            <w:tcW w:type="dxa" w:w="72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5F0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F-05</w:t>
            </w:r>
          </w:p>
        </w:tc>
        <w:tc>
          <w:tcPr>
            <w:tcW w:type="dxa" w:w="432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Google Reviews карусель (минимум 5 актуальных отзывов) с рейтингом и именами</w:t>
            </w:r>
          </w:p>
        </w:tc>
        <w:tc>
          <w:tcPr>
            <w:tcW w:type="dxa" w:w="10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B0303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5F0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Home</w:t>
            </w:r>
          </w:p>
        </w:tc>
      </w:tr>
      <w:tr>
        <w:tc>
          <w:tcPr>
            <w:tcW w:type="dxa" w:w="72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F-06</w:t>
            </w:r>
          </w:p>
        </w:tc>
        <w:tc>
          <w:tcPr>
            <w:tcW w:type="dxa" w:w="432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Google Maps embed с пином заведения и кнопкой «Проложить маршрут»</w:t>
            </w:r>
          </w:p>
        </w:tc>
        <w:tc>
          <w:tcPr>
            <w:tcW w:type="dxa" w:w="10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B0303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Contacts, Home</w:t>
            </w:r>
          </w:p>
        </w:tc>
      </w:tr>
      <w:tr>
        <w:tc>
          <w:tcPr>
            <w:tcW w:type="dxa" w:w="72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5F0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F-07</w:t>
            </w:r>
          </w:p>
        </w:tc>
        <w:tc>
          <w:tcPr>
            <w:tcW w:type="dxa" w:w="432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Галерея работ: masonry grid, lightbox при клике, фильтр по категориям</w:t>
            </w:r>
          </w:p>
        </w:tc>
        <w:tc>
          <w:tcPr>
            <w:tcW w:type="dxa" w:w="10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B0303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5F0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Gallery</w:t>
            </w:r>
          </w:p>
        </w:tc>
      </w:tr>
      <w:tr>
        <w:tc>
          <w:tcPr>
            <w:tcW w:type="dxa" w:w="72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F-08</w:t>
            </w:r>
          </w:p>
        </w:tc>
        <w:tc>
          <w:tcPr>
            <w:tcW w:type="dxa" w:w="432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WhatsApp / Viber кнопка быстрого звонка (sticky, мобиль)</w:t>
            </w:r>
          </w:p>
        </w:tc>
        <w:tc>
          <w:tcPr>
            <w:tcW w:type="dxa" w:w="10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B0303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Global (Mobile)</w:t>
            </w:r>
          </w:p>
        </w:tc>
      </w:tr>
      <w:tr>
        <w:tc>
          <w:tcPr>
            <w:tcW w:type="dxa" w:w="72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5F0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F-09</w:t>
            </w:r>
          </w:p>
        </w:tc>
        <w:tc>
          <w:tcPr>
            <w:tcW w:type="dxa" w:w="432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Блок «О нас»: короткий текст + фото процесса производства</w:t>
            </w:r>
          </w:p>
        </w:tc>
        <w:tc>
          <w:tcPr>
            <w:tcW w:type="dxa" w:w="10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C8845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MED</w:t>
            </w:r>
          </w:p>
        </w:tc>
        <w:tc>
          <w:tcPr>
            <w:tcW w:type="dxa" w:w="234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5F0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Home, About</w:t>
            </w:r>
          </w:p>
        </w:tc>
      </w:tr>
      <w:tr>
        <w:tc>
          <w:tcPr>
            <w:tcW w:type="dxa" w:w="72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F-10</w:t>
            </w:r>
          </w:p>
        </w:tc>
        <w:tc>
          <w:tcPr>
            <w:tcW w:type="dxa" w:w="432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Страница Corporate: форма B2B-запроса, условия оптовых заказов</w:t>
            </w:r>
          </w:p>
        </w:tc>
        <w:tc>
          <w:tcPr>
            <w:tcW w:type="dxa" w:w="10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C8845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MED</w:t>
            </w:r>
          </w:p>
        </w:tc>
        <w:tc>
          <w:tcPr>
            <w:tcW w:type="dxa" w:w="234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Corporate</w:t>
            </w:r>
          </w:p>
        </w:tc>
      </w:tr>
      <w:tr>
        <w:tc>
          <w:tcPr>
            <w:tcW w:type="dxa" w:w="72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5F0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F-11</w:t>
            </w:r>
          </w:p>
        </w:tc>
        <w:tc>
          <w:tcPr>
            <w:tcW w:type="dxa" w:w="432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Sticky навигация с логотипом, прозрачная при скролле вверх</w:t>
            </w:r>
          </w:p>
        </w:tc>
        <w:tc>
          <w:tcPr>
            <w:tcW w:type="dxa" w:w="10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C8845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MED</w:t>
            </w:r>
          </w:p>
        </w:tc>
        <w:tc>
          <w:tcPr>
            <w:tcW w:type="dxa" w:w="234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5F0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Global</w:t>
            </w:r>
          </w:p>
        </w:tc>
      </w:tr>
      <w:tr>
        <w:tc>
          <w:tcPr>
            <w:tcW w:type="dxa" w:w="72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F-12</w:t>
            </w:r>
          </w:p>
        </w:tc>
        <w:tc>
          <w:tcPr>
            <w:tcW w:type="dxa" w:w="432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Форма подписки на новости / акции (email-сбор через Mailchimp или Brevo)</w:t>
            </w:r>
          </w:p>
        </w:tc>
        <w:tc>
          <w:tcPr>
            <w:tcW w:type="dxa" w:w="10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C8845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MED</w:t>
            </w:r>
          </w:p>
        </w:tc>
        <w:tc>
          <w:tcPr>
            <w:tcW w:type="dxa" w:w="234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Home, Footer</w:t>
            </w:r>
          </w:p>
        </w:tc>
      </w:tr>
      <w:tr>
        <w:tc>
          <w:tcPr>
            <w:tcW w:type="dxa" w:w="72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5F0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F-13</w:t>
            </w:r>
          </w:p>
        </w:tc>
        <w:tc>
          <w:tcPr>
            <w:tcW w:type="dxa" w:w="432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SEO-оптимизированные мета-теги, Open Graph, структурированные данные (LocalBusiness schema)</w:t>
            </w:r>
          </w:p>
        </w:tc>
        <w:tc>
          <w:tcPr>
            <w:tcW w:type="dxa" w:w="10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B0303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5F0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All pages</w:t>
            </w:r>
          </w:p>
        </w:tc>
      </w:tr>
      <w:tr>
        <w:tc>
          <w:tcPr>
            <w:tcW w:type="dxa" w:w="72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F-14</w:t>
            </w:r>
          </w:p>
        </w:tc>
        <w:tc>
          <w:tcPr>
            <w:tcW w:type="dxa" w:w="432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Страница 404 в стиле бренда с навигацией обратно на сайт</w:t>
            </w:r>
          </w:p>
        </w:tc>
        <w:tc>
          <w:tcPr>
            <w:tcW w:type="dxa" w:w="10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2E7D4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LOW</w:t>
            </w:r>
          </w:p>
        </w:tc>
        <w:tc>
          <w:tcPr>
            <w:tcW w:type="dxa" w:w="234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Global</w:t>
            </w:r>
          </w:p>
        </w:tc>
      </w:tr>
      <w:tr>
        <w:tc>
          <w:tcPr>
            <w:tcW w:type="dxa" w:w="72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5F0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F-15</w:t>
            </w:r>
          </w:p>
        </w:tc>
        <w:tc>
          <w:tcPr>
            <w:tcW w:type="dxa" w:w="432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Cookie consent banner (GDPR-соответствие, обязательно для ЕС)</w:t>
            </w:r>
          </w:p>
        </w:tc>
        <w:tc>
          <w:tcPr>
            <w:tcW w:type="dxa" w:w="10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B0303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5F0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Global</w:t>
            </w:r>
          </w:p>
        </w:tc>
      </w:tr>
      <w:tr>
        <w:tc>
          <w:tcPr>
            <w:tcW w:type="dxa" w:w="72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F-16</w:t>
            </w:r>
          </w:p>
        </w:tc>
        <w:tc>
          <w:tcPr>
            <w:tcW w:type="dxa" w:w="432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Instagram feed embed или ручная галерея-превью с иконкой профиля</w:t>
            </w:r>
          </w:p>
        </w:tc>
        <w:tc>
          <w:tcPr>
            <w:tcW w:type="dxa" w:w="10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2E7D4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LOW</w:t>
            </w:r>
          </w:p>
        </w:tc>
        <w:tc>
          <w:tcPr>
            <w:tcW w:type="dxa" w:w="234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Home, Gallery</w:t>
            </w:r>
          </w:p>
        </w:tc>
      </w:tr>
    </w:tbl>
    <w:p>
      <w:pPr>
        <w:spacing w:before="20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C8845A" w:sz="8"/>
        </w:pBdr>
        <w:spacing w:after="160" w:before="400"/>
      </w:pPr>
      <w:r>
        <w:rPr>
          <w:rFonts w:ascii="Arial" w:cs="Arial" w:eastAsia="Arial" w:hAnsi="Arial"/>
          <w:b/>
          <w:bCs/>
          <w:color w:val="8B5E3C"/>
          <w:sz w:val="36"/>
          <w:szCs w:val="36"/>
        </w:rPr>
        <w:t xml:space="preserve">6. UX и дизайн-требования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C8845A"/>
          <w:sz w:val="26"/>
          <w:szCs w:val="26"/>
        </w:rPr>
        <w:t xml:space="preserve">6.1 Tone of Voice и визуальный стиль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Сайт должен передавать атмосферу уюта, тепла и ручного мастерства — в противовес холодным корпоративным сайтам. Вдохновение: скандинавская кондитерская эстетика, тёплые тона, натуральные текстуры.</w:t>
      </w:r>
    </w:p>
    <w:p>
      <w:pPr>
        <w:spacing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C8845A" w:sz="6"/>
              <w:left w:val="single" w:color="C8845A" w:sz="6"/>
              <w:bottom w:val="single" w:color="C8845A" w:sz="6"/>
              <w:right w:val="single" w:color="C8845A" w:sz="6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480"/>
            <w:tcBorders>
              <w:top w:val="single" w:color="C8845A" w:sz="6"/>
              <w:left w:val="single" w:color="C8845A" w:sz="6"/>
              <w:bottom w:val="single" w:color="C8845A" w:sz="6"/>
              <w:right w:val="single" w:color="C8845A" w:sz="6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Спецификация</w:t>
            </w:r>
          </w:p>
        </w:tc>
      </w:tr>
      <w:tr>
        <w:tc>
          <w:tcPr>
            <w:tcW w:type="dxa" w:w="28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5E3C"/>
                <w:sz w:val="19"/>
                <w:szCs w:val="19"/>
              </w:rPr>
              <w:t xml:space="preserve">Цветовая палитра</w:t>
            </w:r>
          </w:p>
        </w:tc>
        <w:tc>
          <w:tcPr>
            <w:tcW w:type="dxa" w:w="64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Карамель (#C8845A), Шоколад (#8B5E3C), Сливки (#F2D9C2), Белый, Тёмно-коричневый текст. Никаких ярких неоновых акцентов.</w:t>
            </w:r>
          </w:p>
        </w:tc>
      </w:tr>
      <w:tr>
        <w:tc>
          <w:tcPr>
            <w:tcW w:type="dxa" w:w="28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5E3C"/>
                <w:sz w:val="19"/>
                <w:szCs w:val="19"/>
              </w:rPr>
              <w:t xml:space="preserve">Типографика</w:t>
            </w:r>
          </w:p>
        </w:tc>
        <w:tc>
          <w:tcPr>
            <w:tcW w:type="dxa" w:w="64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Заголовки: Playfair Display (засечный шрифт, элегантность). Тело: Inter или Nunito (читаемость). Размер базового текста ≥ 16px.</w:t>
            </w:r>
          </w:p>
        </w:tc>
      </w:tr>
      <w:tr>
        <w:tc>
          <w:tcPr>
            <w:tcW w:type="dxa" w:w="28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5E3C"/>
                <w:sz w:val="19"/>
                <w:szCs w:val="19"/>
              </w:rPr>
              <w:t xml:space="preserve">Фотография</w:t>
            </w:r>
          </w:p>
        </w:tc>
        <w:tc>
          <w:tcPr>
            <w:tcW w:type="dxa" w:w="64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Высокое качество. Профессиональная food-фотография. Тёплые фильтры. Никаких стоковых изображений для ключевых секций.</w:t>
            </w:r>
          </w:p>
        </w:tc>
      </w:tr>
      <w:tr>
        <w:tc>
          <w:tcPr>
            <w:tcW w:type="dxa" w:w="28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5E3C"/>
                <w:sz w:val="19"/>
                <w:szCs w:val="19"/>
              </w:rPr>
              <w:t xml:space="preserve">Иконки</w:t>
            </w:r>
          </w:p>
        </w:tc>
        <w:tc>
          <w:tcPr>
            <w:tcW w:type="dxa" w:w="64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Тонкие линейные иконки (Lucide, Heroicons). Стиль — аккуратный, не перегруженный.</w:t>
            </w:r>
          </w:p>
        </w:tc>
      </w:tr>
      <w:tr>
        <w:tc>
          <w:tcPr>
            <w:tcW w:type="dxa" w:w="28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5E3C"/>
                <w:sz w:val="19"/>
                <w:szCs w:val="19"/>
              </w:rPr>
              <w:t xml:space="preserve">Анимации</w:t>
            </w:r>
          </w:p>
        </w:tc>
        <w:tc>
          <w:tcPr>
            <w:tcW w:type="dxa" w:w="64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Плавные переходы (CSS transitions). Fade-in при скролле (Framer Motion или CSS IntersectionObserver). Без агрессивных анимаций.</w:t>
            </w:r>
          </w:p>
        </w:tc>
      </w:tr>
    </w:tbl>
    <w:p>
      <w:pPr>
        <w:spacing w:before="1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C8845A"/>
          <w:sz w:val="26"/>
          <w:szCs w:val="26"/>
        </w:rPr>
        <w:t xml:space="preserve">6.2 Mobile-first требования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Все страницы адаптированы от 320px. Дизайн начинается с мобильного breakpoint.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Карточки меню в 1 колонку на мобиле, 2 колонки на планшете, 3–4 на десктопе.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Sticky нижняя панель на мобиле: кнопки «Позвонить» и «Написать» (WhatsApp/Viber).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Touch-friendly элементы: минимальный tap target 44×44px.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Изображения: lazy loading, WebP-формат с fallback на JPEG, размеры адаптированы под viewport.</w:t>
      </w:r>
    </w:p>
    <w:p>
      <w:pPr>
        <w:spacing w:before="20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C8845A" w:sz="8"/>
        </w:pBdr>
        <w:spacing w:after="160" w:before="400"/>
      </w:pPr>
      <w:r>
        <w:rPr>
          <w:rFonts w:ascii="Arial" w:cs="Arial" w:eastAsia="Arial" w:hAnsi="Arial"/>
          <w:b/>
          <w:bCs/>
          <w:color w:val="8B5E3C"/>
          <w:sz w:val="36"/>
          <w:szCs w:val="36"/>
        </w:rPr>
        <w:t xml:space="preserve">7. Технические требования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C8845A"/>
          <w:sz w:val="26"/>
          <w:szCs w:val="26"/>
        </w:rPr>
        <w:t xml:space="preserve">7.1 Технологический стек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C8845A" w:sz="6"/>
              <w:left w:val="single" w:color="C8845A" w:sz="6"/>
              <w:bottom w:val="single" w:color="C8845A" w:sz="6"/>
              <w:right w:val="single" w:color="C8845A" w:sz="6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6480"/>
            <w:tcBorders>
              <w:top w:val="single" w:color="C8845A" w:sz="6"/>
              <w:left w:val="single" w:color="C8845A" w:sz="6"/>
              <w:bottom w:val="single" w:color="C8845A" w:sz="6"/>
              <w:right w:val="single" w:color="C8845A" w:sz="6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Решение и обоснование</w:t>
            </w:r>
          </w:p>
        </w:tc>
      </w:tr>
      <w:tr>
        <w:tc>
          <w:tcPr>
            <w:tcW w:type="dxa" w:w="28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5E3C"/>
                <w:sz w:val="19"/>
                <w:szCs w:val="19"/>
              </w:rPr>
              <w:t xml:space="preserve">Framework</w:t>
            </w:r>
          </w:p>
        </w:tc>
        <w:tc>
          <w:tcPr>
            <w:tcW w:type="dxa" w:w="64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Next.js 14+ (App Router) — SSG для страниц меню и галереи, SSR для динамических блоков.</w:t>
            </w:r>
          </w:p>
        </w:tc>
      </w:tr>
      <w:tr>
        <w:tc>
          <w:tcPr>
            <w:tcW w:type="dxa" w:w="28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5E3C"/>
                <w:sz w:val="19"/>
                <w:szCs w:val="19"/>
              </w:rPr>
              <w:t xml:space="preserve">UI-компоненты</w:t>
            </w:r>
          </w:p>
        </w:tc>
        <w:tc>
          <w:tcPr>
            <w:tcW w:type="dxa" w:w="64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React 18+ · Tailwind CSS · shadcn/ui или Radix UI для доступных компонентов.</w:t>
            </w:r>
          </w:p>
        </w:tc>
      </w:tr>
      <w:tr>
        <w:tc>
          <w:tcPr>
            <w:tcW w:type="dxa" w:w="28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5E3C"/>
                <w:sz w:val="19"/>
                <w:szCs w:val="19"/>
              </w:rPr>
              <w:t xml:space="preserve">Интернационализация</w:t>
            </w:r>
          </w:p>
        </w:tc>
        <w:tc>
          <w:tcPr>
            <w:tcW w:type="dxa" w:w="64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next-intl или next-i18next. JSON-файлы переводов: /messages/bg.json, /messages/en.json. URL-схема: /bg/... и /en/...</w:t>
            </w:r>
          </w:p>
        </w:tc>
      </w:tr>
      <w:tr>
        <w:tc>
          <w:tcPr>
            <w:tcW w:type="dxa" w:w="28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5E3C"/>
                <w:sz w:val="19"/>
                <w:szCs w:val="19"/>
              </w:rPr>
              <w:t xml:space="preserve">Изображения</w:t>
            </w:r>
          </w:p>
        </w:tc>
        <w:tc>
          <w:tcPr>
            <w:tcW w:type="dxa" w:w="64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next/image с оптимизацией (WebP, srcset, blur placeholder). CDN: Cloudinary или Vercel Image Optimization.</w:t>
            </w:r>
          </w:p>
        </w:tc>
      </w:tr>
      <w:tr>
        <w:tc>
          <w:tcPr>
            <w:tcW w:type="dxa" w:w="28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5E3C"/>
                <w:sz w:val="19"/>
                <w:szCs w:val="19"/>
              </w:rPr>
              <w:t xml:space="preserve">Формы</w:t>
            </w:r>
          </w:p>
        </w:tc>
        <w:tc>
          <w:tcPr>
            <w:tcW w:type="dxa" w:w="64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React Hook Form + Zod-валидация. Отправка через API Route (/api/order, /api/contact).</w:t>
            </w:r>
          </w:p>
        </w:tc>
      </w:tr>
      <w:tr>
        <w:tc>
          <w:tcPr>
            <w:tcW w:type="dxa" w:w="28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5E3C"/>
                <w:sz w:val="19"/>
                <w:szCs w:val="19"/>
              </w:rPr>
              <w:t xml:space="preserve">Карта</w:t>
            </w:r>
          </w:p>
        </w:tc>
        <w:tc>
          <w:tcPr>
            <w:tcW w:type="dxa" w:w="64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Google Maps JavaScript API или Leaflet.js (open-source альтернатива). Embed режим для простых случаев.</w:t>
            </w:r>
          </w:p>
        </w:tc>
      </w:tr>
      <w:tr>
        <w:tc>
          <w:tcPr>
            <w:tcW w:type="dxa" w:w="28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5E3C"/>
                <w:sz w:val="19"/>
                <w:szCs w:val="19"/>
              </w:rPr>
              <w:t xml:space="preserve">Отзывы</w:t>
            </w:r>
          </w:p>
        </w:tc>
        <w:tc>
          <w:tcPr>
            <w:tcW w:type="dxa" w:w="64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Google Places API (серверный запрос через Next.js API Route) или встроенный виджет Elfsight/Trustmary.</w:t>
            </w:r>
          </w:p>
        </w:tc>
      </w:tr>
      <w:tr>
        <w:tc>
          <w:tcPr>
            <w:tcW w:type="dxa" w:w="28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5E3C"/>
                <w:sz w:val="19"/>
                <w:szCs w:val="19"/>
              </w:rPr>
              <w:t xml:space="preserve">Email-уведомления</w:t>
            </w:r>
          </w:p>
        </w:tc>
        <w:tc>
          <w:tcPr>
            <w:tcW w:type="dxa" w:w="64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Resend.com или SendGrid для отправки подтверждений при заказе торта.</w:t>
            </w:r>
          </w:p>
        </w:tc>
      </w:tr>
      <w:tr>
        <w:tc>
          <w:tcPr>
            <w:tcW w:type="dxa" w:w="28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5E3C"/>
                <w:sz w:val="19"/>
                <w:szCs w:val="19"/>
              </w:rPr>
              <w:t xml:space="preserve">Хостинг</w:t>
            </w:r>
          </w:p>
        </w:tc>
        <w:tc>
          <w:tcPr>
            <w:tcW w:type="dxa" w:w="64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Vercel (рекомендован для Next.js) или Netlify. CI/CD: GitHub Actions.</w:t>
            </w:r>
          </w:p>
        </w:tc>
      </w:tr>
      <w:tr>
        <w:tc>
          <w:tcPr>
            <w:tcW w:type="dxa" w:w="28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5E3C"/>
                <w:sz w:val="19"/>
                <w:szCs w:val="19"/>
              </w:rPr>
              <w:t xml:space="preserve">Аналитика</w:t>
            </w:r>
          </w:p>
        </w:tc>
        <w:tc>
          <w:tcPr>
            <w:tcW w:type="dxa" w:w="64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Google Analytics 4 + Google Search Console. Опционально: Hotjar для heatmaps.</w:t>
            </w:r>
          </w:p>
        </w:tc>
      </w:tr>
      <w:tr>
        <w:tc>
          <w:tcPr>
            <w:tcW w:type="dxa" w:w="28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5E3C"/>
                <w:sz w:val="19"/>
                <w:szCs w:val="19"/>
              </w:rPr>
              <w:t xml:space="preserve">CMS (опционально)</w:t>
            </w:r>
          </w:p>
        </w:tc>
        <w:tc>
          <w:tcPr>
            <w:tcW w:type="dxa" w:w="64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Sanity.io или Contentlayer для управления меню и галереей без кода.</w:t>
            </w:r>
          </w:p>
        </w:tc>
      </w:tr>
    </w:tbl>
    <w:p>
      <w:pPr>
        <w:spacing w:before="1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C8845A"/>
          <w:sz w:val="26"/>
          <w:szCs w:val="26"/>
        </w:rPr>
        <w:t xml:space="preserve">7.2 SEO-требования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Техническое SEO: canonical URL, sitemap.xml (автогенерация Next.js), robots.txt.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Локальное SEO: JSON-LD разметка типа LocalBusiness с адресом, телефоном, часами работы, рейтингом.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Мета-теги: уникальные title (≤60 символов) и description (≤155 символов) для каждой страницы на обоих языках.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Open Graph + Twitter Cards для корректного отображения при репосте в соцсетях.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Ключевые слова для приоритетного охвата: «торти по поръчка София», «сладкарница Младост 2», «Birthday cake Sofia», «Cakery Kipriyan», «домашни торти».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Core Web Vitals: LCP &lt; 2.5s, CLS &lt; 0.1, FID/INP &lt; 100ms. Проверка через PageSpeed Insights.</w:t>
      </w:r>
    </w:p>
    <w:p>
      <w:pPr>
        <w:spacing w:before="1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C8845A"/>
          <w:sz w:val="26"/>
          <w:szCs w:val="26"/>
        </w:rPr>
        <w:t xml:space="preserve">7.3 Безопасность и соответствие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HTTPS обязателен. SSL-сертификат через хостинг-провайдера (Let's Encrypt / Vercel автоматически).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GDPR: Cookie consent (React Cookie Consent или собственная реализация). Политика конфиденциальности на BG/EN.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Защита форм: honeypot-поле + reCAPTCHA v3 для предотвращения спама.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Rate limiting на API Routes для форм заказа.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Переменные окружения (.env.local): Google Maps API Key, Email service keys — никогда не в репозитории.</w:t>
      </w:r>
    </w:p>
    <w:p>
      <w:pPr>
        <w:spacing w:before="20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C8845A" w:sz="8"/>
        </w:pBdr>
        <w:spacing w:after="160" w:before="400"/>
      </w:pPr>
      <w:r>
        <w:rPr>
          <w:rFonts w:ascii="Arial" w:cs="Arial" w:eastAsia="Arial" w:hAnsi="Arial"/>
          <w:b/>
          <w:bCs/>
          <w:color w:val="8B5E3C"/>
          <w:sz w:val="36"/>
          <w:szCs w:val="36"/>
        </w:rPr>
        <w:t xml:space="preserve">8. Детализация: Конструктор заказа торта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Это ключевой бизнес-функционал сайта. Форма должна быть интуитивной и визуально приятной, передавая атмосферу индивидуального подхода.</w:t>
      </w:r>
    </w:p>
    <w:p>
      <w:pPr>
        <w:spacing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C8845A"/>
          <w:sz w:val="26"/>
          <w:szCs w:val="26"/>
        </w:rPr>
        <w:t xml:space="preserve">8.1 Поля формы заказа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C8845A" w:sz="6"/>
              <w:left w:val="single" w:color="C8845A" w:sz="6"/>
              <w:bottom w:val="single" w:color="C8845A" w:sz="6"/>
              <w:right w:val="single" w:color="C8845A" w:sz="6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Шаг</w:t>
            </w:r>
          </w:p>
        </w:tc>
        <w:tc>
          <w:tcPr>
            <w:tcW w:type="dxa" w:w="6480"/>
            <w:tcBorders>
              <w:top w:val="single" w:color="C8845A" w:sz="6"/>
              <w:left w:val="single" w:color="C8845A" w:sz="6"/>
              <w:bottom w:val="single" w:color="C8845A" w:sz="6"/>
              <w:right w:val="single" w:color="C8845A" w:sz="6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Детальная спецификация</w:t>
            </w:r>
          </w:p>
        </w:tc>
      </w:tr>
      <w:tr>
        <w:tc>
          <w:tcPr>
            <w:tcW w:type="dxa" w:w="28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5E3C"/>
                <w:sz w:val="19"/>
                <w:szCs w:val="19"/>
              </w:rPr>
              <w:t xml:space="preserve">Шаг 1: Размер</w:t>
            </w:r>
          </w:p>
        </w:tc>
        <w:tc>
          <w:tcPr>
            <w:tcW w:type="dxa" w:w="64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Выбор из вариантов: 6 порций (18 см), 10 порций (22 см), 16 порций (26 см), 20+ порций (30 см). Визуальные карточки с иллюстрацией и ценовым диапазоном.</w:t>
            </w:r>
          </w:p>
        </w:tc>
      </w:tr>
      <w:tr>
        <w:tc>
          <w:tcPr>
            <w:tcW w:type="dxa" w:w="28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5E3C"/>
                <w:sz w:val="19"/>
                <w:szCs w:val="19"/>
              </w:rPr>
              <w:t xml:space="preserve">Шаг 2: Вкус коржей</w:t>
            </w:r>
          </w:p>
        </w:tc>
        <w:tc>
          <w:tcPr>
            <w:tcW w:type="dxa" w:w="64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Радио-кнопки с иконками: Ваниль, Шоколад, Красный Бархат, Лимон, Карамель, Другой (текстовое поле).</w:t>
            </w:r>
          </w:p>
        </w:tc>
      </w:tr>
      <w:tr>
        <w:tc>
          <w:tcPr>
            <w:tcW w:type="dxa" w:w="28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5E3C"/>
                <w:sz w:val="19"/>
                <w:szCs w:val="19"/>
              </w:rPr>
              <w:t xml:space="preserve">Шаг 3: Крем</w:t>
            </w:r>
          </w:p>
        </w:tc>
        <w:tc>
          <w:tcPr>
            <w:tcW w:type="dxa" w:w="64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Выбор крема: Маскарпоне, Сливочный, Шоколадный ганаш, Фруктовый. Мультивыбор для разных слоёв.</w:t>
            </w:r>
          </w:p>
        </w:tc>
      </w:tr>
      <w:tr>
        <w:tc>
          <w:tcPr>
            <w:tcW w:type="dxa" w:w="28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5E3C"/>
                <w:sz w:val="19"/>
                <w:szCs w:val="19"/>
              </w:rPr>
              <w:t xml:space="preserve">Шаг 4: Декор и тема</w:t>
            </w:r>
          </w:p>
        </w:tc>
        <w:tc>
          <w:tcPr>
            <w:tcW w:type="dxa" w:w="64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Текстовое поле «Тема / пожелания», загрузка референс-фото (drag &amp; drop, макс. 5МБ, jpg/png).</w:t>
            </w:r>
          </w:p>
        </w:tc>
      </w:tr>
      <w:tr>
        <w:tc>
          <w:tcPr>
            <w:tcW w:type="dxa" w:w="28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5E3C"/>
                <w:sz w:val="19"/>
                <w:szCs w:val="19"/>
              </w:rPr>
              <w:t xml:space="preserve">Шаг 5: Дата и время</w:t>
            </w:r>
          </w:p>
        </w:tc>
        <w:tc>
          <w:tcPr>
            <w:tcW w:type="dxa" w:w="64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Date picker (минимум за 3 дня вперёд). Выбор времени самовывоза.</w:t>
            </w:r>
          </w:p>
        </w:tc>
      </w:tr>
      <w:tr>
        <w:tc>
          <w:tcPr>
            <w:tcW w:type="dxa" w:w="28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5E3C"/>
                <w:sz w:val="19"/>
                <w:szCs w:val="19"/>
              </w:rPr>
              <w:t xml:space="preserve">Шаг 6: Контакты</w:t>
            </w:r>
          </w:p>
        </w:tc>
        <w:tc>
          <w:tcPr>
            <w:tcW w:type="dxa" w:w="64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Имя (обязательно), телефон (обязательно, с маской +359), email (опционально), поле «Дополнительно».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C8845A"/>
          <w:sz w:val="26"/>
          <w:szCs w:val="26"/>
        </w:rPr>
        <w:t xml:space="preserve">8.2 Пост-отправка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Анимированное подтверждение на экране («Спасибо! Мы свяжемся с вами в течение 2 часов»).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Автоматическое email-уведомление клиенту (если указан email).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Email-уведомление администратору со всеми данными заказа.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Запись в Google Sheets или Airtable (опционально через Zapier/Make.com).</w:t>
      </w:r>
    </w:p>
    <w:p>
      <w:pPr>
        <w:spacing w:before="20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C8845A" w:sz="8"/>
        </w:pBdr>
        <w:spacing w:after="160" w:before="400"/>
      </w:pPr>
      <w:r>
        <w:rPr>
          <w:rFonts w:ascii="Arial" w:cs="Arial" w:eastAsia="Arial" w:hAnsi="Arial"/>
          <w:b/>
          <w:bCs/>
          <w:color w:val="8B5E3C"/>
          <w:sz w:val="36"/>
          <w:szCs w:val="36"/>
        </w:rPr>
        <w:t xml:space="preserve">9. Нефункциональные требования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C8845A" w:sz="6"/>
              <w:left w:val="single" w:color="C8845A" w:sz="6"/>
              <w:bottom w:val="single" w:color="C8845A" w:sz="6"/>
              <w:right w:val="single" w:color="C8845A" w:sz="6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6480"/>
            <w:tcBorders>
              <w:top w:val="single" w:color="C8845A" w:sz="6"/>
              <w:left w:val="single" w:color="C8845A" w:sz="6"/>
              <w:bottom w:val="single" w:color="C8845A" w:sz="6"/>
              <w:right w:val="single" w:color="C8845A" w:sz="6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Спецификация</w:t>
            </w:r>
          </w:p>
        </w:tc>
      </w:tr>
      <w:tr>
        <w:tc>
          <w:tcPr>
            <w:tcW w:type="dxa" w:w="28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5E3C"/>
                <w:sz w:val="19"/>
                <w:szCs w:val="19"/>
              </w:rPr>
              <w:t xml:space="preserve">Производительность</w:t>
            </w:r>
          </w:p>
        </w:tc>
        <w:tc>
          <w:tcPr>
            <w:tcW w:type="dxa" w:w="64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Lighthouse Score ≥ 90 по всем метрикам. First Contentful Paint &lt; 1.5s. Оптимизация изображений обязательна.</w:t>
            </w:r>
          </w:p>
        </w:tc>
      </w:tr>
      <w:tr>
        <w:tc>
          <w:tcPr>
            <w:tcW w:type="dxa" w:w="28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5E3C"/>
                <w:sz w:val="19"/>
                <w:szCs w:val="19"/>
              </w:rPr>
              <w:t xml:space="preserve">Доступность</w:t>
            </w:r>
          </w:p>
        </w:tc>
        <w:tc>
          <w:tcPr>
            <w:tcW w:type="dxa" w:w="64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WCAG 2.1 уровень AA. Все интерактивные элементы доступны с клавиатуры. Alt-тексты для всех изображений.</w:t>
            </w:r>
          </w:p>
        </w:tc>
      </w:tr>
      <w:tr>
        <w:tc>
          <w:tcPr>
            <w:tcW w:type="dxa" w:w="28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5E3C"/>
                <w:sz w:val="19"/>
                <w:szCs w:val="19"/>
              </w:rPr>
              <w:t xml:space="preserve">Поддержка браузеров</w:t>
            </w:r>
          </w:p>
        </w:tc>
        <w:tc>
          <w:tcPr>
            <w:tcW w:type="dxa" w:w="64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Chrome 90+, Firefox 88+, Safari 14+, Edge 90+. Полная поддержка iOS Safari и Android Chrome.</w:t>
            </w:r>
          </w:p>
        </w:tc>
      </w:tr>
      <w:tr>
        <w:tc>
          <w:tcPr>
            <w:tcW w:type="dxa" w:w="28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5E3C"/>
                <w:sz w:val="19"/>
                <w:szCs w:val="19"/>
              </w:rPr>
              <w:t xml:space="preserve">Масштабируемость</w:t>
            </w:r>
          </w:p>
        </w:tc>
        <w:tc>
          <w:tcPr>
            <w:tcW w:type="dxa" w:w="64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Архитектура компонентов позволяет добавлять новые страницы/языки без рефакторинга. CMS-ready.</w:t>
            </w:r>
          </w:p>
        </w:tc>
      </w:tr>
      <w:tr>
        <w:tc>
          <w:tcPr>
            <w:tcW w:type="dxa" w:w="28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5E3C"/>
                <w:sz w:val="19"/>
                <w:szCs w:val="19"/>
              </w:rPr>
              <w:t xml:space="preserve">Резервное копирование</w:t>
            </w:r>
          </w:p>
        </w:tc>
        <w:tc>
          <w:tcPr>
            <w:tcW w:type="dxa" w:w="64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Git-репозиторий на GitHub. Регулярные дампы данных если используется БД.</w:t>
            </w:r>
          </w:p>
        </w:tc>
      </w:tr>
      <w:tr>
        <w:tc>
          <w:tcPr>
            <w:tcW w:type="dxa" w:w="28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5E3C"/>
                <w:sz w:val="19"/>
                <w:szCs w:val="19"/>
              </w:rPr>
              <w:t xml:space="preserve">Время развёртывания</w:t>
            </w:r>
          </w:p>
        </w:tc>
        <w:tc>
          <w:tcPr>
            <w:tcW w:type="dxa" w:w="64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CI/CD pipeline: push в main → автоматический деплой на Vercel &lt; 3 минут.</w:t>
            </w:r>
          </w:p>
        </w:tc>
      </w:tr>
    </w:tbl>
    <w:p>
      <w:pPr>
        <w:spacing w:before="20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C8845A" w:sz="8"/>
        </w:pBdr>
        <w:spacing w:after="160" w:before="400"/>
      </w:pPr>
      <w:r>
        <w:rPr>
          <w:rFonts w:ascii="Arial" w:cs="Arial" w:eastAsia="Arial" w:hAnsi="Arial"/>
          <w:b/>
          <w:bCs/>
          <w:color w:val="8B5E3C"/>
          <w:sz w:val="36"/>
          <w:szCs w:val="36"/>
        </w:rPr>
        <w:t xml:space="preserve">10. Технический Roadmap для Frontend-разработчика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Документ предполагает единственного разработчика или небольшую команду (1–2 чел.). Общий горизонт: 8–10 рабочих недель до MVP.</w:t>
      </w:r>
    </w:p>
    <w:p>
      <w:pPr>
        <w:spacing w:before="1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5040"/>
        <w:gridCol w:w="2880"/>
      </w:tblGrid>
      <w:tr>
        <w:trPr>
          <w:tblHeader/>
        </w:trPr>
        <w:tc>
          <w:tcPr>
            <w:tcW w:type="dxa" w:w="1440"/>
            <w:tcBorders>
              <w:top w:val="single" w:color="C8845A" w:sz="6"/>
              <w:left w:val="single" w:color="C8845A" w:sz="6"/>
              <w:bottom w:val="single" w:color="C8845A" w:sz="6"/>
              <w:right w:val="single" w:color="C8845A" w:sz="6"/>
            </w:tcBorders>
            <w:shd w:fill="8B5E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Фаза</w:t>
            </w:r>
          </w:p>
        </w:tc>
        <w:tc>
          <w:tcPr>
            <w:tcW w:type="dxa" w:w="5040"/>
            <w:tcBorders>
              <w:top w:val="single" w:color="C8845A" w:sz="6"/>
              <w:left w:val="single" w:color="C8845A" w:sz="6"/>
              <w:bottom w:val="single" w:color="C8845A" w:sz="6"/>
              <w:right w:val="single" w:color="C8845A" w:sz="6"/>
            </w:tcBorders>
            <w:shd w:fill="8B5E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Задачи</w:t>
            </w:r>
          </w:p>
        </w:tc>
        <w:tc>
          <w:tcPr>
            <w:tcW w:type="dxa" w:w="2880"/>
            <w:tcBorders>
              <w:top w:val="single" w:color="C8845A" w:sz="6"/>
              <w:left w:val="single" w:color="C8845A" w:sz="6"/>
              <w:bottom w:val="single" w:color="C8845A" w:sz="6"/>
              <w:right w:val="single" w:color="C8845A" w:sz="6"/>
            </w:tcBorders>
            <w:shd w:fill="8B5E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Технологии / Инструменты</w:t>
            </w:r>
          </w:p>
        </w:tc>
      </w:tr>
      <w:tr>
        <w:tc>
          <w:tcPr>
            <w:tcW w:type="dxa" w:w="144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8B5E3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1</w:t>
            </w:r>
          </w:p>
        </w:tc>
        <w:tc>
          <w:tcPr>
            <w:tcW w:type="dxa" w:w="504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5F0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Инициализация проекта: npx create-next-app@latest --typescript --tailwind --app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Настройка eslint, prettier, husky, lint-staged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Конфигурация next-intl: /messages/bg.json, /messages/en.json, middleware.ts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Разработка Layout: Header (с переключателем языка), Footer, MobileBottomBar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Базовый дизайн-токены: цвета, шрифты (Playfair Display + Inter через next/font)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Деплой Hello World на Vercel — проверка CI/CD</w:t>
            </w:r>
          </w:p>
        </w:tc>
        <w:tc>
          <w:tcPr>
            <w:tcW w:type="dxa" w:w="28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5F0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Next.js 14, TypeScript, Tailwind, next-intl, Vercel</w:t>
            </w:r>
          </w:p>
        </w:tc>
      </w:tr>
      <w:tr>
        <w:tc>
          <w:tcPr>
            <w:tcW w:type="dxa" w:w="144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C8845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2</w:t>
            </w:r>
          </w:p>
        </w:tc>
        <w:tc>
          <w:tcPr>
            <w:tcW w:type="dxa" w:w="504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Страница Home: Hero, Featured Products, About mini, Reviews Carousel, Map, CTA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Страница Menu: категории-табы, карточки товаров, статические данные (JSON/MDX)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Страница Gallery: masonry grid, Lightbox (react-photo-album + yet-another-react-lightbox)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Страница About: история бренда, фото команды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Адаптация всех страниц под мобиль (mobile-first breakpoints)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Подключение Google Maps embed (API Key в env)</w:t>
            </w:r>
          </w:p>
        </w:tc>
        <w:tc>
          <w:tcPr>
            <w:tcW w:type="dxa" w:w="28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React 18, Tailwind Grid, Google Maps API, next/image</w:t>
            </w:r>
          </w:p>
        </w:tc>
      </w:tr>
      <w:tr>
        <w:tc>
          <w:tcPr>
            <w:tcW w:type="dxa" w:w="144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2E7D4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3</w:t>
            </w:r>
          </w:p>
        </w:tc>
        <w:tc>
          <w:tcPr>
            <w:tcW w:type="dxa" w:w="504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5F0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Страница Custom Cakes: многошаговый конструктор (React Hook Form + Zod, 6 шагов)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API Route /api/order: валидация, отправка email через Resend.com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Страница Contacts: форма обратной связи + API Route /api/contact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Страница Corporate: статический контент + форма B2B-запроса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Google Reviews интеграция: Places API или виджет (Elfsight embed)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Cookie Consent Banner (GDPR)</w:t>
            </w:r>
          </w:p>
        </w:tc>
        <w:tc>
          <w:tcPr>
            <w:tcW w:type="dxa" w:w="28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5F0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React Hook Form, Zod, Resend, Google Places API</w:t>
            </w:r>
          </w:p>
        </w:tc>
      </w:tr>
      <w:tr>
        <w:tc>
          <w:tcPr>
            <w:tcW w:type="dxa" w:w="144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1A5C9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4</w:t>
            </w:r>
          </w:p>
        </w:tc>
        <w:tc>
          <w:tcPr>
            <w:tcW w:type="dxa" w:w="504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SEO: мета-теги через Next.js Metadata API, JSON-LD LocalBusiness schema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Sitemap.xml и robots.txt (next-sitemap)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Оптимизация изображений: WebP, blur placeholder, responsive sizes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Lighthouse аудит — доводка до ≥90 по всем метрикам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Google Analytics 4 + Google Search Console подключение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QA: кросс-браузерное тестирование, финальный деплой Production</w:t>
            </w:r>
          </w:p>
        </w:tc>
        <w:tc>
          <w:tcPr>
            <w:tcW w:type="dxa" w:w="28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next-sitemap, GA4, PageSpeed Insights, BrowserStack</w:t>
            </w:r>
          </w:p>
        </w:tc>
      </w:tr>
    </w:tbl>
    <w:p>
      <w:pPr>
        <w:spacing w:before="20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C8845A" w:sz="8"/>
        </w:pBdr>
        <w:spacing w:after="160" w:before="400"/>
      </w:pPr>
      <w:r>
        <w:rPr>
          <w:rFonts w:ascii="Arial" w:cs="Arial" w:eastAsia="Arial" w:hAnsi="Arial"/>
          <w:b/>
          <w:bCs/>
          <w:color w:val="8B5E3C"/>
          <w:sz w:val="36"/>
          <w:szCs w:val="36"/>
        </w:rPr>
        <w:t xml:space="preserve">11. Глоссарий и сокращения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C8845A" w:sz="6"/>
              <w:left w:val="single" w:color="C8845A" w:sz="6"/>
              <w:bottom w:val="single" w:color="C8845A" w:sz="6"/>
              <w:right w:val="single" w:color="C8845A" w:sz="6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Термин</w:t>
            </w:r>
          </w:p>
        </w:tc>
        <w:tc>
          <w:tcPr>
            <w:tcW w:type="dxa" w:w="6480"/>
            <w:tcBorders>
              <w:top w:val="single" w:color="C8845A" w:sz="6"/>
              <w:left w:val="single" w:color="C8845A" w:sz="6"/>
              <w:bottom w:val="single" w:color="C8845A" w:sz="6"/>
              <w:right w:val="single" w:color="C8845A" w:sz="6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Определение</w:t>
            </w:r>
          </w:p>
        </w:tc>
      </w:tr>
      <w:tr>
        <w:tc>
          <w:tcPr>
            <w:tcW w:type="dxa" w:w="28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5E3C"/>
                <w:sz w:val="19"/>
                <w:szCs w:val="19"/>
              </w:rPr>
              <w:t xml:space="preserve">PRD</w:t>
            </w:r>
          </w:p>
        </w:tc>
        <w:tc>
          <w:tcPr>
            <w:tcW w:type="dxa" w:w="64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Product Requirements Document — документ с требованиями к продукту.</w:t>
            </w:r>
          </w:p>
        </w:tc>
      </w:tr>
      <w:tr>
        <w:tc>
          <w:tcPr>
            <w:tcW w:type="dxa" w:w="28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5E3C"/>
                <w:sz w:val="19"/>
                <w:szCs w:val="19"/>
              </w:rPr>
              <w:t xml:space="preserve">SSG</w:t>
            </w:r>
          </w:p>
        </w:tc>
        <w:tc>
          <w:tcPr>
            <w:tcW w:type="dxa" w:w="64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Static Site Generation — предварительная генерация HTML на этапе сборки.</w:t>
            </w:r>
          </w:p>
        </w:tc>
      </w:tr>
      <w:tr>
        <w:tc>
          <w:tcPr>
            <w:tcW w:type="dxa" w:w="28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5E3C"/>
                <w:sz w:val="19"/>
                <w:szCs w:val="19"/>
              </w:rPr>
              <w:t xml:space="preserve">SSR</w:t>
            </w:r>
          </w:p>
        </w:tc>
        <w:tc>
          <w:tcPr>
            <w:tcW w:type="dxa" w:w="64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Server-Side Rendering — рендеринг на сервере при каждом запросе.</w:t>
            </w:r>
          </w:p>
        </w:tc>
      </w:tr>
      <w:tr>
        <w:tc>
          <w:tcPr>
            <w:tcW w:type="dxa" w:w="28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5E3C"/>
                <w:sz w:val="19"/>
                <w:szCs w:val="19"/>
              </w:rPr>
              <w:t xml:space="preserve">CTA</w:t>
            </w:r>
          </w:p>
        </w:tc>
        <w:tc>
          <w:tcPr>
            <w:tcW w:type="dxa" w:w="64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Call To Action — призыв к действию (кнопка/ссылка).</w:t>
            </w:r>
          </w:p>
        </w:tc>
      </w:tr>
      <w:tr>
        <w:tc>
          <w:tcPr>
            <w:tcW w:type="dxa" w:w="28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5E3C"/>
                <w:sz w:val="19"/>
                <w:szCs w:val="19"/>
              </w:rPr>
              <w:t xml:space="preserve">B2B</w:t>
            </w:r>
          </w:p>
        </w:tc>
        <w:tc>
          <w:tcPr>
            <w:tcW w:type="dxa" w:w="64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Business-to-Business — корпоративные заказы.</w:t>
            </w:r>
          </w:p>
        </w:tc>
      </w:tr>
      <w:tr>
        <w:tc>
          <w:tcPr>
            <w:tcW w:type="dxa" w:w="28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5E3C"/>
                <w:sz w:val="19"/>
                <w:szCs w:val="19"/>
              </w:rPr>
              <w:t xml:space="preserve">GDPR</w:t>
            </w:r>
          </w:p>
        </w:tc>
        <w:tc>
          <w:tcPr>
            <w:tcW w:type="dxa" w:w="64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Регламент ЕС о защите персональных данных (2016/679).</w:t>
            </w:r>
          </w:p>
        </w:tc>
      </w:tr>
      <w:tr>
        <w:tc>
          <w:tcPr>
            <w:tcW w:type="dxa" w:w="28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5E3C"/>
                <w:sz w:val="19"/>
                <w:szCs w:val="19"/>
              </w:rPr>
              <w:t xml:space="preserve">LCP</w:t>
            </w:r>
          </w:p>
        </w:tc>
        <w:tc>
          <w:tcPr>
            <w:tcW w:type="dxa" w:w="64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Largest Contentful Paint — метрика скорости загрузки основного контента.</w:t>
            </w:r>
          </w:p>
        </w:tc>
      </w:tr>
      <w:tr>
        <w:tc>
          <w:tcPr>
            <w:tcW w:type="dxa" w:w="28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5E3C"/>
                <w:sz w:val="19"/>
                <w:szCs w:val="19"/>
              </w:rPr>
              <w:t xml:space="preserve">CLS</w:t>
            </w:r>
          </w:p>
        </w:tc>
        <w:tc>
          <w:tcPr>
            <w:tcW w:type="dxa" w:w="64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Cumulative Layout Shift — метрика визуальной стабильности страницы.</w:t>
            </w:r>
          </w:p>
        </w:tc>
      </w:tr>
      <w:tr>
        <w:tc>
          <w:tcPr>
            <w:tcW w:type="dxa" w:w="28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5E3C"/>
                <w:sz w:val="19"/>
                <w:szCs w:val="19"/>
              </w:rPr>
              <w:t xml:space="preserve">JTBD</w:t>
            </w:r>
          </w:p>
        </w:tc>
        <w:tc>
          <w:tcPr>
            <w:tcW w:type="dxa" w:w="64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Jobs To Be Done — фреймворк для анализа мотивации пользователей.</w:t>
            </w:r>
          </w:p>
        </w:tc>
      </w:tr>
      <w:tr>
        <w:tc>
          <w:tcPr>
            <w:tcW w:type="dxa" w:w="28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5E3C"/>
                <w:sz w:val="19"/>
                <w:szCs w:val="19"/>
              </w:rPr>
              <w:t xml:space="preserve">CMS</w:t>
            </w:r>
          </w:p>
        </w:tc>
        <w:tc>
          <w:tcPr>
            <w:tcW w:type="dxa" w:w="64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Content Management System — система управления контентом.</w:t>
            </w:r>
          </w:p>
        </w:tc>
      </w:tr>
      <w:tr>
        <w:tc>
          <w:tcPr>
            <w:tcW w:type="dxa" w:w="28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5E3C"/>
                <w:sz w:val="19"/>
                <w:szCs w:val="19"/>
              </w:rPr>
              <w:t xml:space="preserve">WCAG</w:t>
            </w:r>
          </w:p>
        </w:tc>
        <w:tc>
          <w:tcPr>
            <w:tcW w:type="dxa" w:w="64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Web Content Accessibility Guidelines — стандарт доступности веба.</w:t>
            </w:r>
          </w:p>
        </w:tc>
      </w:tr>
    </w:tbl>
    <w:p>
      <w:pPr>
        <w:spacing w:before="160"/>
      </w:pPr>
      <w:r>
        <w:rPr>
          <w:rFonts w:ascii="Arial" w:cs="Arial" w:eastAsia="Arial" w:hAnsi="Arial"/>
        </w:rPr>
        <w:t xml:space="preserve"/>
      </w:r>
    </w:p>
    <w:p>
      <w:pPr>
        <w:pBdr>
          <w:top w:val="single" w:color="F2D9C2" w:sz="4"/>
        </w:pBdr>
        <w:spacing w:before="400"/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PRD v1.0 · Cakery / Кейкъри · София, Болгария · Май 2026  </w:t>
      </w: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Документ подготовлен для использования Frontend-разработчиком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2D9C2" w:sz="4"/>
      </w:pBdr>
      <w:spacing w:before="80"/>
      <w:jc w:val="center"/>
    </w:pPr>
    <w:r>
      <w:rPr>
        <w:rFonts w:ascii="Arial" w:cs="Arial" w:eastAsia="Arial" w:hAnsi="Arial"/>
        <w:color w:val="AAAAAA"/>
        <w:sz w:val="16"/>
        <w:szCs w:val="16"/>
      </w:rPr>
      <w:t xml:space="preserve">Стр.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2D9C2" w:sz="4"/>
      </w:pBdr>
      <w:spacing w:after="100"/>
    </w:pPr>
    <w:r>
      <w:rPr>
        <w:rFonts w:ascii="Arial" w:cs="Arial" w:eastAsia="Arial" w:hAnsi="Arial"/>
        <w:color w:val="C8845A"/>
        <w:sz w:val="16"/>
        <w:szCs w:val="16"/>
      </w:rPr>
      <w:t xml:space="preserve">Cakery / Кейкъри  ·  Product Requirements Document</w:t>
    </w:r>
    <w:r>
      <w:rPr>
        <w:rFonts w:ascii="Arial" w:cs="Arial" w:eastAsia="Arial" w:hAnsi="Arial"/>
        <w:color w:val="AAAAAA"/>
        <w:sz w:val="16"/>
        <w:szCs w:val="16"/>
      </w:rPr>
      <w:t xml:space="preserve">                                                                                              v1.0 ·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8B5E3C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C8845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8B5E3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2026-05-07T08:27:22.215Z</dcterms:created>
  <dcterms:modified xsi:type="dcterms:W3CDTF">2026-05-07T08:27:22.215Z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