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99E8B" w14:textId="7F339E8E" w:rsidR="001752D7" w:rsidRPr="00A40B1E" w:rsidRDefault="001752D7" w:rsidP="001752D7">
      <w:pPr>
        <w:jc w:val="center"/>
        <w:rPr>
          <w:rFonts w:ascii="Alte DIN 1451 Mittelschrift" w:hAnsi="Alte DIN 1451 Mittelschrift"/>
          <w:sz w:val="40"/>
          <w:szCs w:val="40"/>
          <w:lang w:val="en-US"/>
        </w:rPr>
      </w:pPr>
      <w:r w:rsidRPr="00A40B1E">
        <w:rPr>
          <w:rFonts w:ascii="Alte DIN 1451 Mittelschrift" w:hAnsi="Alte DIN 1451 Mittelschrift"/>
          <w:sz w:val="40"/>
          <w:szCs w:val="40"/>
          <w:lang w:val="en-US"/>
        </w:rPr>
        <w:t>DEPARTMENT OF INTERNAL PROCEDURES</w:t>
      </w:r>
    </w:p>
    <w:p w14:paraId="7A785ACE" w14:textId="4AF90E99" w:rsidR="00A40B1E" w:rsidRDefault="00A40B1E">
      <w:pPr>
        <w:rPr>
          <w:lang w:val="en-US"/>
        </w:rPr>
      </w:pPr>
      <w:r w:rsidRPr="00A40B1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7B2900F" wp14:editId="786828CC">
                <wp:simplePos x="0" y="0"/>
                <wp:positionH relativeFrom="column">
                  <wp:posOffset>2662555</wp:posOffset>
                </wp:positionH>
                <wp:positionV relativeFrom="paragraph">
                  <wp:posOffset>260350</wp:posOffset>
                </wp:positionV>
                <wp:extent cx="2971800" cy="857250"/>
                <wp:effectExtent l="0" t="0" r="1905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2DDA82" w14:textId="0B97C0E0" w:rsidR="00A40B1E" w:rsidRDefault="00F65781">
                            <w:pPr>
                              <w:rPr>
                                <w:lang w:val="en-US"/>
                              </w:rPr>
                            </w:pPr>
                            <w:r w:rsidRPr="00F65781">
                              <w:rPr>
                                <w:lang w:val="en-US"/>
                              </w:rPr>
                              <w:t>Department of Internal Procedures (INP)</w:t>
                            </w:r>
                          </w:p>
                          <w:p w14:paraId="57CF1975" w14:textId="770FB50F" w:rsidR="00F65781" w:rsidRDefault="00F6578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Power Street 8057, Pillbox Hill Los Santos</w:t>
                            </w:r>
                          </w:p>
                          <w:p w14:paraId="30A207D9" w14:textId="70EAEF9E" w:rsidR="00F65781" w:rsidRPr="00F65781" w:rsidRDefault="00F6578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State of San Andreas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B2900F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09.65pt;margin-top:20.5pt;width:234pt;height:67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" strokecolor="white [3212]">
                <v:textbox>
                  <w:txbxContent>
                    <w:p w14:paraId="5E2DDA82" w14:textId="0B97C0E0" w:rsidR="00A40B1E" w:rsidRDefault="00F65781">
                      <w:pPr>
                        <w:rPr>
                          <w:lang w:val="en-US"/>
                        </w:rPr>
                      </w:pPr>
                      <w:r w:rsidRPr="00F65781">
                        <w:rPr>
                          <w:lang w:val="en-US"/>
                        </w:rPr>
                        <w:t>Department of Internal Procedures (INP)</w:t>
                      </w:r>
                    </w:p>
                    <w:p w14:paraId="57CF1975" w14:textId="770FB50F" w:rsidR="00F65781" w:rsidRDefault="00F6578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Power Street 8057, Pillbox Hill Los Santos</w:t>
                      </w:r>
                    </w:p>
                    <w:p w14:paraId="30A207D9" w14:textId="70EAEF9E" w:rsidR="00F65781" w:rsidRPr="00F65781" w:rsidRDefault="00F6578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State of San Andreas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EA252A8" w14:textId="112EE183" w:rsidR="001C1781" w:rsidRPr="001752D7" w:rsidRDefault="00332C83" w:rsidP="00A40B1E">
      <w:pPr>
        <w:jc w:val="right"/>
        <w:rPr>
          <w:lang w:val="en-US"/>
        </w:rPr>
      </w:pPr>
      <w:r w:rsidRPr="00332C8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C0BE721" wp14:editId="71016177">
                <wp:simplePos x="0" y="0"/>
                <wp:positionH relativeFrom="column">
                  <wp:posOffset>2672080</wp:posOffset>
                </wp:positionH>
                <wp:positionV relativeFrom="paragraph">
                  <wp:posOffset>1365250</wp:posOffset>
                </wp:positionV>
                <wp:extent cx="3600450" cy="666750"/>
                <wp:effectExtent l="0" t="0" r="19050" b="19050"/>
                <wp:wrapSquare wrapText="bothSides"/>
                <wp:docPr id="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045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E1593" w14:textId="2495A443" w:rsidR="00332C83" w:rsidRDefault="00332C83">
                            <w:r>
                              <w:t xml:space="preserve">Dieses Dokument ist Teil einer staatlich anerkannten Behörde der United States </w:t>
                            </w:r>
                            <w:proofErr w:type="spellStart"/>
                            <w:r>
                              <w:t>of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America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BE721" id="_x0000_s1027" type="#_x0000_t202" style="position:absolute;left:0;text-align:left;margin-left:210.4pt;margin-top:107.5pt;width:283.5pt;height:52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" strokecolor="white [3212]">
                <v:textbox>
                  <w:txbxContent>
                    <w:p w14:paraId="17EE1593" w14:textId="2495A443" w:rsidR="00332C83" w:rsidRDefault="00332C83">
                      <w:r>
                        <w:t xml:space="preserve">Dieses Dokument ist Teil einer staatlich anerkannten Behörde der United States </w:t>
                      </w:r>
                      <w:proofErr w:type="spellStart"/>
                      <w:r>
                        <w:t>of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America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40B1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7A2BE20" wp14:editId="1CEF67C7">
                <wp:simplePos x="0" y="0"/>
                <wp:positionH relativeFrom="margin">
                  <wp:posOffset>2748280</wp:posOffset>
                </wp:positionH>
                <wp:positionV relativeFrom="paragraph">
                  <wp:posOffset>879475</wp:posOffset>
                </wp:positionV>
                <wp:extent cx="3486150" cy="276225"/>
                <wp:effectExtent l="0" t="0" r="19050" b="28575"/>
                <wp:wrapSquare wrapText="bothSides"/>
                <wp:docPr id="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6150" cy="2762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C9F6A4" w14:textId="6FC5F252" w:rsidR="00332C83" w:rsidRDefault="00332C83" w:rsidP="00332C83">
                            <w:pPr>
                              <w:jc w:val="center"/>
                            </w:pPr>
                            <w:r>
                              <w:t>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2BE20" id="_x0000_s1028" type="#_x0000_t202" style="position:absolute;left:0;text-align:left;margin-left:216.4pt;margin-top:69.25pt;width:274.5pt;height:21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" fillcolor="black [3213]">
                <v:textbox>
                  <w:txbxContent>
                    <w:p w14:paraId="65C9F6A4" w14:textId="6FC5F252" w:rsidR="00332C83" w:rsidRDefault="00332C83" w:rsidP="00332C83">
                      <w:pPr>
                        <w:jc w:val="center"/>
                      </w:pPr>
                      <w:r>
                        <w:t>INFORMATION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65781" w:rsidRPr="00F6578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FDC1B1A" wp14:editId="16AB6FE7">
                <wp:simplePos x="0" y="0"/>
                <wp:positionH relativeFrom="margin">
                  <wp:align>right</wp:align>
                </wp:positionH>
                <wp:positionV relativeFrom="paragraph">
                  <wp:posOffset>7289800</wp:posOffset>
                </wp:positionV>
                <wp:extent cx="5734050" cy="285750"/>
                <wp:effectExtent l="0" t="0" r="19050" b="19050"/>
                <wp:wrapSquare wrapText="bothSides"/>
                <wp:docPr id="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2350A9" w14:textId="4AEC5F83" w:rsidR="00F65781" w:rsidRDefault="00F65781" w:rsidP="00F65781">
                            <w:pPr>
                              <w:jc w:val="center"/>
                            </w:pPr>
                            <w:r>
                              <w:t>Die INP behält sich Änderungen vor. Bei Änderungen ist diesen sofort Folge zu leisten!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C1B1A" id="_x0000_s1029" type="#_x0000_t202" style="position:absolute;left:0;text-align:left;margin-left:400.3pt;margin-top:574pt;width:451.5pt;height:22.5pt;z-index:2516664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" strokecolor="red">
                <v:textbox>
                  <w:txbxContent>
                    <w:p w14:paraId="7C2350A9" w14:textId="4AEC5F83" w:rsidR="00F65781" w:rsidRDefault="00F65781" w:rsidP="00F65781">
                      <w:pPr>
                        <w:jc w:val="center"/>
                      </w:pPr>
                      <w:r>
                        <w:t>Die INP behält sich Änderungen vor. Bei Änderungen ist diesen sofort Folge zu leisten!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40B1E" w:rsidRPr="00A40B1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FB012AB" wp14:editId="522FA72D">
                <wp:simplePos x="0" y="0"/>
                <wp:positionH relativeFrom="margin">
                  <wp:align>center</wp:align>
                </wp:positionH>
                <wp:positionV relativeFrom="paragraph">
                  <wp:posOffset>2555875</wp:posOffset>
                </wp:positionV>
                <wp:extent cx="6800850" cy="4267200"/>
                <wp:effectExtent l="0" t="0" r="19050" b="19050"/>
                <wp:wrapSquare wrapText="bothSides"/>
                <wp:docPr id="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0" cy="426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CF13D" w14:textId="1EBBF12E" w:rsidR="00A36670" w:rsidRDefault="00A36670" w:rsidP="00A36670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Allgemeines</w:t>
                            </w:r>
                          </w:p>
                          <w:p w14:paraId="2B202B8F" w14:textId="4106882D" w:rsidR="00A36670" w:rsidRPr="00A36670" w:rsidRDefault="00A36670" w:rsidP="00A36670">
                            <w:pPr>
                              <w:pStyle w:val="Listenabsatz"/>
                              <w:numPr>
                                <w:ilvl w:val="1"/>
                                <w:numId w:val="3"/>
                              </w:num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Den Anweisungen eine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höherrangigen ist Folge zu leisten, sofern das Server Regelwerk nicht verletzt wird.</w:t>
                            </w:r>
                          </w:p>
                          <w:p w14:paraId="32A2EE5B" w14:textId="2A5470CB" w:rsidR="00A36670" w:rsidRPr="00A36670" w:rsidRDefault="00A36670" w:rsidP="00A36670">
                            <w:pPr>
                              <w:pStyle w:val="Listenabsatz"/>
                              <w:numPr>
                                <w:ilvl w:val="1"/>
                                <w:numId w:val="3"/>
                              </w:num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Das Suchen und Ausnutzen von Grauzonen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(In der Dienstvorschrift)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ist strengstens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v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erboten.</w:t>
                            </w:r>
                          </w:p>
                          <w:p w14:paraId="58B96D5E" w14:textId="03CE49F4" w:rsidR="00A36670" w:rsidRDefault="00A36670" w:rsidP="00A36670">
                            <w:pPr>
                              <w:pStyle w:val="Listenabsatz"/>
                              <w:numPr>
                                <w:ilvl w:val="1"/>
                                <w:numId w:val="3"/>
                              </w:numPr>
                            </w:pPr>
                            <w:r>
                              <w:t>Unwissenheit schützt vor Strafe nicht.</w:t>
                            </w:r>
                          </w:p>
                          <w:p w14:paraId="1BF7B50A" w14:textId="20025F13" w:rsidR="00A36670" w:rsidRPr="00A36670" w:rsidRDefault="00A36670" w:rsidP="00A36670">
                            <w:pPr>
                              <w:pStyle w:val="Listenabsatz"/>
                              <w:numPr>
                                <w:ilvl w:val="1"/>
                                <w:numId w:val="3"/>
                              </w:num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Probleme mit Kollegen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oder ähnlichem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werden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SOFORT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bei der Leitungsebene gemeldet.</w:t>
                            </w:r>
                          </w:p>
                          <w:p w14:paraId="160611EE" w14:textId="77777777" w:rsidR="00A36670" w:rsidRPr="00A36670" w:rsidRDefault="00A36670" w:rsidP="00A36670">
                            <w:pPr>
                              <w:pStyle w:val="Listenabsatz"/>
                              <w:ind w:left="792"/>
                            </w:pPr>
                          </w:p>
                          <w:p w14:paraId="6A15B146" w14:textId="56E450E1" w:rsidR="00A36670" w:rsidRDefault="00A36670" w:rsidP="00A36670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Dienstkleidung</w:t>
                            </w:r>
                          </w:p>
                          <w:p w14:paraId="0FFFB9DB" w14:textId="49530E48" w:rsidR="00A36670" w:rsidRPr="00A36670" w:rsidRDefault="00A36670" w:rsidP="00A36670">
                            <w:pPr>
                              <w:pStyle w:val="Listenabsatz"/>
                              <w:numPr>
                                <w:ilvl w:val="1"/>
                                <w:numId w:val="3"/>
                              </w:num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Die Dienstkleidung ist rangabhängig stets zu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tragen.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(Siehe jeweilige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Departmentvorschrift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)</w:t>
                            </w:r>
                          </w:p>
                          <w:p w14:paraId="1257BA00" w14:textId="10210CA2" w:rsidR="00A36670" w:rsidRPr="00A36670" w:rsidRDefault="00A36670" w:rsidP="00A36670">
                            <w:pPr>
                              <w:pStyle w:val="Listenabsatz"/>
                              <w:numPr>
                                <w:ilvl w:val="1"/>
                                <w:numId w:val="3"/>
                              </w:num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Schusssichere Westen werden beim Motorrad fahren und beim Helikopter ausgezogen.</w:t>
                            </w:r>
                          </w:p>
                          <w:p w14:paraId="5EEE49AA" w14:textId="016801E9" w:rsidR="00A36670" w:rsidRPr="00A36670" w:rsidRDefault="00A36670" w:rsidP="00A36670">
                            <w:pPr>
                              <w:pStyle w:val="Listenabsatz"/>
                              <w:numPr>
                                <w:ilvl w:val="1"/>
                                <w:numId w:val="3"/>
                              </w:num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Desweiteren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werden schusssichere Westen beim Regeldienst nur mit Erlaubnis eines Supervisors gestattet.</w:t>
                            </w:r>
                          </w:p>
                          <w:p w14:paraId="7901D956" w14:textId="73BF5E88" w:rsidR="00AC7D85" w:rsidRPr="00AC7D85" w:rsidRDefault="00A36670" w:rsidP="00AC7D85">
                            <w:pPr>
                              <w:pStyle w:val="Listenabsatz"/>
                              <w:numPr>
                                <w:ilvl w:val="1"/>
                                <w:numId w:val="3"/>
                              </w:num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Beinholster, sowie weitere ähnliche </w:t>
                            </w:r>
                            <w:r w:rsidR="00AC7D85">
                              <w:rPr>
                                <w:rFonts w:ascii="Arial" w:hAnsi="Arial" w:cs="Arial"/>
                                <w:color w:val="000000"/>
                              </w:rPr>
                              <w:t>Erweiterungen der Dienstkleidung müssen mit einem Supervisor abgesprochen werden und bei der Dienstaufsichtsbehörde gemeldet werden. (Siehe Dienstkleidungsformular INP-7C)</w:t>
                            </w:r>
                          </w:p>
                          <w:p w14:paraId="0F9A79E6" w14:textId="77777777" w:rsidR="00AC7D85" w:rsidRPr="00AC7D85" w:rsidRDefault="00AC7D85" w:rsidP="00AC7D85">
                            <w:pPr>
                              <w:pStyle w:val="Listenabsatz"/>
                              <w:ind w:left="792"/>
                            </w:pPr>
                          </w:p>
                          <w:p w14:paraId="2BB90346" w14:textId="0AA6806D" w:rsidR="00AC7D85" w:rsidRDefault="00AC7D85" w:rsidP="00AC7D85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Dienstausrüstung</w:t>
                            </w:r>
                          </w:p>
                          <w:p w14:paraId="30998361" w14:textId="1DFA23E2" w:rsidR="00AC7D85" w:rsidRPr="00AC7D85" w:rsidRDefault="00AC7D85" w:rsidP="00AC7D85">
                            <w:pPr>
                              <w:pStyle w:val="Listenabsatz"/>
                              <w:numPr>
                                <w:ilvl w:val="1"/>
                                <w:numId w:val="3"/>
                              </w:num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Taser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, Taschenlampe, Schlagstock und Pistole gehören zur Standardausrüstung und sind immer mitzuführen.</w:t>
                            </w:r>
                          </w:p>
                          <w:p w14:paraId="203F467B" w14:textId="31BBAD0B" w:rsidR="00AC7D85" w:rsidRDefault="00AC7D85" w:rsidP="00AC7D85">
                            <w:pPr>
                              <w:pStyle w:val="Listenabsatz"/>
                              <w:numPr>
                                <w:ilvl w:val="1"/>
                                <w:numId w:val="3"/>
                              </w:num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Das nutzen von Langwaffen ist nur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nach ausdrücklicher Erlaubnis eines Supervisors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erlaub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t. Sollte kein Supervisor anwesend sein gilt: Einsätze mit mehr als 3 Officer dürfen nur eine Langwaffe bei sich tragen (Jeder 3. Officer darf eine Langwaffe ziehen ohne Erlaubnis eines Supervisors). </w:t>
                            </w:r>
                            <w:r w:rsidR="00F65781">
                              <w:rPr>
                                <w:rFonts w:ascii="Arial" w:hAnsi="Arial" w:cs="Arial"/>
                                <w:color w:val="000000"/>
                              </w:rPr>
                              <w:t>Die Langwaffen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sind nach Einsatz unverzüglich zurück ins Fahrzeug zu</w:t>
                            </w:r>
                            <w:r w:rsidR="00F65781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rück zu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legen</w:t>
                            </w:r>
                            <w:r w:rsidR="00F65781">
                              <w:rPr>
                                <w:rFonts w:ascii="Arial" w:hAnsi="Arial" w:cs="Aria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012AB" id="_x0000_s1030" type="#_x0000_t202" style="position:absolute;left:0;text-align:left;margin-left:0;margin-top:201.25pt;width:535.5pt;height:336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" strokecolor="white [3212]">
                <v:textbox>
                  <w:txbxContent>
                    <w:p w14:paraId="5F9CF13D" w14:textId="1EBBF12E" w:rsidR="00A36670" w:rsidRDefault="00A36670" w:rsidP="00A36670">
                      <w:pPr>
                        <w:pStyle w:val="Listenabsatz"/>
                        <w:numPr>
                          <w:ilvl w:val="0"/>
                          <w:numId w:val="3"/>
                        </w:numPr>
                      </w:pPr>
                      <w:r>
                        <w:t>Allgemeines</w:t>
                      </w:r>
                    </w:p>
                    <w:p w14:paraId="2B202B8F" w14:textId="4106882D" w:rsidR="00A36670" w:rsidRPr="00A36670" w:rsidRDefault="00A36670" w:rsidP="00A36670">
                      <w:pPr>
                        <w:pStyle w:val="Listenabsatz"/>
                        <w:numPr>
                          <w:ilvl w:val="1"/>
                          <w:numId w:val="3"/>
                        </w:num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Den Anweisungen eine</w:t>
                      </w:r>
                      <w:r>
                        <w:rPr>
                          <w:rFonts w:ascii="Arial" w:hAnsi="Arial" w:cs="Arial"/>
                          <w:color w:val="00000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/>
                        </w:rPr>
                        <w:t xml:space="preserve"> höherrangigen ist Folge zu leisten, sofern das Server Regelwerk nicht verletzt wird.</w:t>
                      </w:r>
                    </w:p>
                    <w:p w14:paraId="32A2EE5B" w14:textId="2A5470CB" w:rsidR="00A36670" w:rsidRPr="00A36670" w:rsidRDefault="00A36670" w:rsidP="00A36670">
                      <w:pPr>
                        <w:pStyle w:val="Listenabsatz"/>
                        <w:numPr>
                          <w:ilvl w:val="1"/>
                          <w:numId w:val="3"/>
                        </w:num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Das Suchen und Ausnutzen von Grauzonen</w:t>
                      </w:r>
                      <w:r>
                        <w:rPr>
                          <w:rFonts w:ascii="Arial" w:hAnsi="Arial" w:cs="Arial"/>
                          <w:color w:val="000000"/>
                        </w:rPr>
                        <w:t xml:space="preserve"> (In der Dienstvorschrift)</w:t>
                      </w:r>
                      <w:r>
                        <w:rPr>
                          <w:rFonts w:ascii="Arial" w:hAnsi="Arial" w:cs="Arial"/>
                          <w:color w:val="000000"/>
                        </w:rPr>
                        <w:t xml:space="preserve"> ist strengstens </w:t>
                      </w:r>
                      <w:r>
                        <w:rPr>
                          <w:rFonts w:ascii="Arial" w:hAnsi="Arial" w:cs="Arial"/>
                          <w:color w:val="000000"/>
                        </w:rPr>
                        <w:t>v</w:t>
                      </w:r>
                      <w:r>
                        <w:rPr>
                          <w:rFonts w:ascii="Arial" w:hAnsi="Arial" w:cs="Arial"/>
                          <w:color w:val="000000"/>
                        </w:rPr>
                        <w:t>erboten.</w:t>
                      </w:r>
                    </w:p>
                    <w:p w14:paraId="58B96D5E" w14:textId="03CE49F4" w:rsidR="00A36670" w:rsidRDefault="00A36670" w:rsidP="00A36670">
                      <w:pPr>
                        <w:pStyle w:val="Listenabsatz"/>
                        <w:numPr>
                          <w:ilvl w:val="1"/>
                          <w:numId w:val="3"/>
                        </w:numPr>
                      </w:pPr>
                      <w:r>
                        <w:t>Unwissenheit schützt vor Strafe nicht.</w:t>
                      </w:r>
                    </w:p>
                    <w:p w14:paraId="1BF7B50A" w14:textId="20025F13" w:rsidR="00A36670" w:rsidRPr="00A36670" w:rsidRDefault="00A36670" w:rsidP="00A36670">
                      <w:pPr>
                        <w:pStyle w:val="Listenabsatz"/>
                        <w:numPr>
                          <w:ilvl w:val="1"/>
                          <w:numId w:val="3"/>
                        </w:num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 xml:space="preserve">Probleme mit Kollegen </w:t>
                      </w:r>
                      <w:r>
                        <w:rPr>
                          <w:rFonts w:ascii="Arial" w:hAnsi="Arial" w:cs="Arial"/>
                          <w:color w:val="000000"/>
                        </w:rPr>
                        <w:t xml:space="preserve">oder ähnlichem </w:t>
                      </w:r>
                      <w:r>
                        <w:rPr>
                          <w:rFonts w:ascii="Arial" w:hAnsi="Arial" w:cs="Arial"/>
                          <w:color w:val="000000"/>
                        </w:rPr>
                        <w:t>werden</w:t>
                      </w:r>
                      <w:r>
                        <w:rPr>
                          <w:rFonts w:ascii="Arial" w:hAnsi="Arial" w:cs="Arial"/>
                          <w:color w:val="000000"/>
                        </w:rPr>
                        <w:t xml:space="preserve"> SOFORT</w:t>
                      </w:r>
                      <w:r>
                        <w:rPr>
                          <w:rFonts w:ascii="Arial" w:hAnsi="Arial" w:cs="Arial"/>
                          <w:color w:val="000000"/>
                        </w:rPr>
                        <w:t xml:space="preserve"> bei der Leitungsebene gemeldet.</w:t>
                      </w:r>
                    </w:p>
                    <w:p w14:paraId="160611EE" w14:textId="77777777" w:rsidR="00A36670" w:rsidRPr="00A36670" w:rsidRDefault="00A36670" w:rsidP="00A36670">
                      <w:pPr>
                        <w:pStyle w:val="Listenabsatz"/>
                        <w:ind w:left="792"/>
                      </w:pPr>
                    </w:p>
                    <w:p w14:paraId="6A15B146" w14:textId="56E450E1" w:rsidR="00A36670" w:rsidRDefault="00A36670" w:rsidP="00A36670">
                      <w:pPr>
                        <w:pStyle w:val="Listenabsatz"/>
                        <w:numPr>
                          <w:ilvl w:val="0"/>
                          <w:numId w:val="3"/>
                        </w:numPr>
                      </w:pPr>
                      <w:r>
                        <w:t>Dienstkleidung</w:t>
                      </w:r>
                    </w:p>
                    <w:p w14:paraId="0FFFB9DB" w14:textId="49530E48" w:rsidR="00A36670" w:rsidRPr="00A36670" w:rsidRDefault="00A36670" w:rsidP="00A36670">
                      <w:pPr>
                        <w:pStyle w:val="Listenabsatz"/>
                        <w:numPr>
                          <w:ilvl w:val="1"/>
                          <w:numId w:val="3"/>
                        </w:num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Die Dienstkleidung ist rangabhängig stets zu</w:t>
                      </w:r>
                      <w:r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</w:rPr>
                        <w:t>tragen.</w:t>
                      </w:r>
                      <w:r>
                        <w:rPr>
                          <w:rFonts w:ascii="Arial" w:hAnsi="Arial" w:cs="Arial"/>
                          <w:color w:val="000000"/>
                        </w:rPr>
                        <w:t xml:space="preserve"> (Siehe jeweilige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</w:rPr>
                        <w:t>Departmentvorschrift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</w:rPr>
                        <w:t>)</w:t>
                      </w:r>
                    </w:p>
                    <w:p w14:paraId="1257BA00" w14:textId="10210CA2" w:rsidR="00A36670" w:rsidRPr="00A36670" w:rsidRDefault="00A36670" w:rsidP="00A36670">
                      <w:pPr>
                        <w:pStyle w:val="Listenabsatz"/>
                        <w:numPr>
                          <w:ilvl w:val="1"/>
                          <w:numId w:val="3"/>
                        </w:num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Schusssichere Westen werden beim Motorrad fahren und beim Helikopter ausgezogen.</w:t>
                      </w:r>
                    </w:p>
                    <w:p w14:paraId="5EEE49AA" w14:textId="016801E9" w:rsidR="00A36670" w:rsidRPr="00A36670" w:rsidRDefault="00A36670" w:rsidP="00A36670">
                      <w:pPr>
                        <w:pStyle w:val="Listenabsatz"/>
                        <w:numPr>
                          <w:ilvl w:val="1"/>
                          <w:numId w:val="3"/>
                        </w:num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/>
                        </w:rPr>
                        <w:t>Desweiteren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</w:rPr>
                        <w:t xml:space="preserve"> werden schusssichere Westen beim Regeldienst nur mit Erlaubnis eines Supervisors gestattet.</w:t>
                      </w:r>
                    </w:p>
                    <w:p w14:paraId="7901D956" w14:textId="73BF5E88" w:rsidR="00AC7D85" w:rsidRPr="00AC7D85" w:rsidRDefault="00A36670" w:rsidP="00AC7D85">
                      <w:pPr>
                        <w:pStyle w:val="Listenabsatz"/>
                        <w:numPr>
                          <w:ilvl w:val="1"/>
                          <w:numId w:val="3"/>
                        </w:num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 xml:space="preserve">Beinholster, sowie weitere ähnliche </w:t>
                      </w:r>
                      <w:r w:rsidR="00AC7D85">
                        <w:rPr>
                          <w:rFonts w:ascii="Arial" w:hAnsi="Arial" w:cs="Arial"/>
                          <w:color w:val="000000"/>
                        </w:rPr>
                        <w:t>Erweiterungen der Dienstkleidung müssen mit einem Supervisor abgesprochen werden und bei der Dienstaufsichtsbehörde gemeldet werden. (Siehe Dienstkleidungsformular INP-7C)</w:t>
                      </w:r>
                    </w:p>
                    <w:p w14:paraId="0F9A79E6" w14:textId="77777777" w:rsidR="00AC7D85" w:rsidRPr="00AC7D85" w:rsidRDefault="00AC7D85" w:rsidP="00AC7D85">
                      <w:pPr>
                        <w:pStyle w:val="Listenabsatz"/>
                        <w:ind w:left="792"/>
                      </w:pPr>
                    </w:p>
                    <w:p w14:paraId="2BB90346" w14:textId="0AA6806D" w:rsidR="00AC7D85" w:rsidRDefault="00AC7D85" w:rsidP="00AC7D85">
                      <w:pPr>
                        <w:pStyle w:val="Listenabsatz"/>
                        <w:numPr>
                          <w:ilvl w:val="0"/>
                          <w:numId w:val="3"/>
                        </w:numPr>
                      </w:pPr>
                      <w:r>
                        <w:t>Dienstausrüstung</w:t>
                      </w:r>
                    </w:p>
                    <w:p w14:paraId="30998361" w14:textId="1DFA23E2" w:rsidR="00AC7D85" w:rsidRPr="00AC7D85" w:rsidRDefault="00AC7D85" w:rsidP="00AC7D85">
                      <w:pPr>
                        <w:pStyle w:val="Listenabsatz"/>
                        <w:numPr>
                          <w:ilvl w:val="1"/>
                          <w:numId w:val="3"/>
                        </w:num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/>
                        </w:rPr>
                        <w:t>Taser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</w:rPr>
                        <w:t>, Taschenlampe, Schlagstock und Pistole gehören zur Standardausrüstung und sind immer mitzuführen.</w:t>
                      </w:r>
                    </w:p>
                    <w:p w14:paraId="203F467B" w14:textId="31BBAD0B" w:rsidR="00AC7D85" w:rsidRDefault="00AC7D85" w:rsidP="00AC7D85">
                      <w:pPr>
                        <w:pStyle w:val="Listenabsatz"/>
                        <w:numPr>
                          <w:ilvl w:val="1"/>
                          <w:numId w:val="3"/>
                        </w:num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 xml:space="preserve">Das nutzen von Langwaffen ist nur </w:t>
                      </w:r>
                      <w:r>
                        <w:rPr>
                          <w:rFonts w:ascii="Arial" w:hAnsi="Arial" w:cs="Arial"/>
                          <w:color w:val="000000"/>
                        </w:rPr>
                        <w:t>nach ausdrücklicher Erlaubnis eines Supervisors</w:t>
                      </w:r>
                      <w:r>
                        <w:rPr>
                          <w:rFonts w:ascii="Arial" w:hAnsi="Arial" w:cs="Arial"/>
                          <w:color w:val="000000"/>
                        </w:rPr>
                        <w:t xml:space="preserve"> erlaub</w:t>
                      </w:r>
                      <w:r>
                        <w:rPr>
                          <w:rFonts w:ascii="Arial" w:hAnsi="Arial" w:cs="Arial"/>
                          <w:color w:val="000000"/>
                        </w:rPr>
                        <w:t xml:space="preserve">t. Sollte kein Supervisor anwesend sein gilt: Einsätze mit mehr als 3 Officer dürfen nur eine Langwaffe bei sich tragen (Jeder 3. Officer darf eine Langwaffe ziehen ohne Erlaubnis eines Supervisors). </w:t>
                      </w:r>
                      <w:r w:rsidR="00F65781">
                        <w:rPr>
                          <w:rFonts w:ascii="Arial" w:hAnsi="Arial" w:cs="Arial"/>
                          <w:color w:val="000000"/>
                        </w:rPr>
                        <w:t>Die Langwaffen</w:t>
                      </w:r>
                      <w:r>
                        <w:rPr>
                          <w:rFonts w:ascii="Arial" w:hAnsi="Arial" w:cs="Arial"/>
                          <w:color w:val="000000"/>
                        </w:rPr>
                        <w:t xml:space="preserve"> sind nach Einsatz unverzüglich zurück ins Fahrzeug zu</w:t>
                      </w:r>
                      <w:r w:rsidR="00F65781">
                        <w:rPr>
                          <w:rFonts w:ascii="Arial" w:hAnsi="Arial" w:cs="Arial"/>
                          <w:color w:val="000000"/>
                        </w:rPr>
                        <w:t xml:space="preserve">rück zu </w:t>
                      </w:r>
                      <w:r>
                        <w:rPr>
                          <w:rFonts w:ascii="Arial" w:hAnsi="Arial" w:cs="Arial"/>
                          <w:color w:val="000000"/>
                        </w:rPr>
                        <w:t>legen</w:t>
                      </w:r>
                      <w:r w:rsidR="00F65781">
                        <w:rPr>
                          <w:rFonts w:ascii="Arial" w:hAnsi="Arial" w:cs="Arial"/>
                          <w:color w:val="00000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40B1E" w:rsidRPr="00A40B1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F3BCFFE" wp14:editId="43DC2EA4">
                <wp:simplePos x="0" y="0"/>
                <wp:positionH relativeFrom="margin">
                  <wp:align>center</wp:align>
                </wp:positionH>
                <wp:positionV relativeFrom="paragraph">
                  <wp:posOffset>2098675</wp:posOffset>
                </wp:positionV>
                <wp:extent cx="6810375" cy="276225"/>
                <wp:effectExtent l="0" t="0" r="28575" b="28575"/>
                <wp:wrapSquare wrapText="bothSides"/>
                <wp:docPr id="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2762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CBCA8" w14:textId="0DF90B21" w:rsidR="00A40B1E" w:rsidRDefault="00A40B1E" w:rsidP="00A40B1E">
                            <w:pPr>
                              <w:jc w:val="center"/>
                            </w:pPr>
                            <w:r>
                              <w:t>OFFIZIELLE DIENSTVORSCHRIFT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BCFFE" id="_x0000_s1031" type="#_x0000_t202" style="position:absolute;left:0;text-align:left;margin-left:0;margin-top:165.25pt;width:536.25pt;height:21.75pt;z-index:2516623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" fillcolor="black [3213]">
                <v:textbox>
                  <w:txbxContent>
                    <w:p w14:paraId="7B6CBCA8" w14:textId="0DF90B21" w:rsidR="00A40B1E" w:rsidRDefault="00A40B1E" w:rsidP="00A40B1E">
                      <w:pPr>
                        <w:jc w:val="center"/>
                      </w:pPr>
                      <w:r>
                        <w:t>OFFIZIELLE DIENSTVORSCHRIFT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752D7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C0D26D5" wp14:editId="3BE33744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1828649" cy="1828649"/>
            <wp:effectExtent l="0" t="0" r="635" b="63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649" cy="1828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C1781" w:rsidRPr="001752D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te DIN 1451 Mittelschrift">
    <w:panose1 w:val="020B0603020202020204"/>
    <w:charset w:val="00"/>
    <w:family w:val="swiss"/>
    <w:pitch w:val="variable"/>
    <w:sig w:usb0="00000003" w:usb1="0000001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B5091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1576249"/>
    <w:multiLevelType w:val="hybridMultilevel"/>
    <w:tmpl w:val="A8EA85D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27E67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48507938">
    <w:abstractNumId w:val="0"/>
  </w:num>
  <w:num w:numId="2" w16cid:durableId="1962956991">
    <w:abstractNumId w:val="1"/>
  </w:num>
  <w:num w:numId="3" w16cid:durableId="625042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2D7"/>
    <w:rsid w:val="001752D7"/>
    <w:rsid w:val="001C1781"/>
    <w:rsid w:val="00332C83"/>
    <w:rsid w:val="00A36670"/>
    <w:rsid w:val="00A40B1E"/>
    <w:rsid w:val="00AC7D85"/>
    <w:rsid w:val="00F6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70AE0"/>
  <w15:chartTrackingRefBased/>
  <w15:docId w15:val="{E0A79EBF-9C9C-4633-B6E4-014816B29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40B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2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Kerzel</dc:creator>
  <cp:keywords/>
  <dc:description/>
  <cp:lastModifiedBy>Anton Kerzel</cp:lastModifiedBy>
  <cp:revision>1</cp:revision>
  <dcterms:created xsi:type="dcterms:W3CDTF">2022-06-28T17:37:00Z</dcterms:created>
  <dcterms:modified xsi:type="dcterms:W3CDTF">2022-06-28T18:06:00Z</dcterms:modified>
</cp:coreProperties>
</file>