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spacing w:after="140" w:lineRule="auto"/>
        <w:jc w:val="center"/>
        <w:rPr/>
      </w:pPr>
      <w:r w:rsidDel="00000000" w:rsidR="00000000" w:rsidRPr="00000000">
        <w:rPr>
          <w:rFonts w:ascii="Arial" w:cs="Arial" w:eastAsia="Arial" w:hAnsi="Arial"/>
          <w:b w:val="1"/>
          <w:bCs w:val="1"/>
          <w:color w:val="0d7377"/>
          <w:sz w:val="22"/>
          <w:szCs w:val="22"/>
          <w:rtl w:val="0"/>
        </w:rPr>
        <w:t xml:space="preserve">ASHOK LEYLAND  ·  IIT MADRAS</w:t>
      </w:r>
      <w:r w:rsidDel="00000000" w:rsidR="00000000" w:rsidRPr="00000000">
        <w:rPr>
          <w:rtl w:val="0"/>
        </w:rPr>
      </w:r>
    </w:p>
    <w:p w:rsidR="00000000" w:rsidDel="00000000" w:rsidP="00000000" w:rsidRDefault="00000000" w:rsidRPr="00000000" w14:paraId="00000003">
      <w:pPr>
        <w:spacing w:after="1000" w:lineRule="auto"/>
        <w:jc w:val="center"/>
        <w:rPr/>
      </w:pPr>
      <w:r w:rsidDel="00000000" w:rsidR="00000000" w:rsidRPr="00000000">
        <w:rPr>
          <w:rFonts w:ascii="Arial" w:cs="Arial" w:eastAsia="Arial" w:hAnsi="Arial"/>
          <w:color w:val="5e7a8a"/>
          <w:sz w:val="18"/>
          <w:szCs w:val="18"/>
          <w:rtl w:val="0"/>
        </w:rPr>
        <w:t xml:space="preserve">INTERNSHIP PROJECT REPORT  ·  2025</w:t>
      </w:r>
      <w:r w:rsidDel="00000000" w:rsidR="00000000" w:rsidRPr="00000000">
        <w:rPr>
          <w:rtl w:val="0"/>
        </w:rPr>
      </w:r>
    </w:p>
    <w:p w:rsidR="00000000" w:rsidDel="00000000" w:rsidP="00000000" w:rsidRDefault="00000000" w:rsidRPr="00000000" w14:paraId="00000004">
      <w:pPr>
        <w:pBdr>
          <w:top w:color="0d7377" w:space="0" w:sz="10" w:val="single"/>
          <w:bottom w:color="0d7377" w:space="0" w:sz="10" w:val="single"/>
        </w:pBdr>
        <w:spacing w:after="200" w:before="200" w:lineRule="auto"/>
        <w:jc w:val="center"/>
        <w:rPr/>
      </w:pPr>
      <w:r w:rsidDel="00000000" w:rsidR="00000000" w:rsidRPr="00000000">
        <w:rPr>
          <w:rFonts w:ascii="Arial" w:cs="Arial" w:eastAsia="Arial" w:hAnsi="Arial"/>
          <w:b w:val="1"/>
          <w:bCs w:val="1"/>
          <w:color w:val="0a1628"/>
          <w:sz w:val="56"/>
          <w:szCs w:val="56"/>
          <w:rtl w:val="0"/>
        </w:rPr>
        <w:t xml:space="preserve">AI-Powered DFMEA Generator</w:t>
      </w:r>
      <w:r w:rsidDel="00000000" w:rsidR="00000000" w:rsidRPr="00000000">
        <w:rPr>
          <w:rtl w:val="0"/>
        </w:rPr>
      </w:r>
    </w:p>
    <w:p w:rsidR="00000000" w:rsidDel="00000000" w:rsidP="00000000" w:rsidRDefault="00000000" w:rsidRPr="00000000" w14:paraId="00000005">
      <w:pPr>
        <w:spacing w:after="1200" w:before="180" w:lineRule="auto"/>
        <w:jc w:val="center"/>
        <w:rPr/>
      </w:pPr>
      <w:r w:rsidDel="00000000" w:rsidR="00000000" w:rsidRPr="00000000">
        <w:rPr>
          <w:rFonts w:ascii="Arial" w:cs="Arial" w:eastAsia="Arial" w:hAnsi="Arial"/>
          <w:i w:val="1"/>
          <w:iCs w:val="1"/>
          <w:color w:val="5e7a8a"/>
          <w:sz w:val="24"/>
          <w:szCs w:val="24"/>
          <w:rtl w:val="0"/>
        </w:rPr>
        <w:t xml:space="preserve">Part of the Intelligent Scalable Multi-Agent Architecture for Product Development</w:t>
      </w:r>
      <w:r w:rsidDel="00000000" w:rsidR="00000000" w:rsidRPr="00000000">
        <w:rPr>
          <w:rtl w:val="0"/>
        </w:rPr>
      </w:r>
    </w:p>
    <w:p w:rsidR="00000000" w:rsidDel="00000000" w:rsidP="00000000" w:rsidRDefault="00000000" w:rsidRPr="00000000" w14:paraId="00000006">
      <w:pPr>
        <w:spacing w:after="130" w:lineRule="auto"/>
        <w:jc w:val="center"/>
        <w:rPr/>
      </w:pPr>
      <w:r w:rsidDel="00000000" w:rsidR="00000000" w:rsidRPr="00000000">
        <w:rPr>
          <w:rFonts w:ascii="Arial" w:cs="Arial" w:eastAsia="Arial" w:hAnsi="Arial"/>
          <w:b w:val="1"/>
          <w:bCs w:val="1"/>
          <w:color w:val="0a1628"/>
          <w:sz w:val="30"/>
          <w:szCs w:val="30"/>
          <w:rtl w:val="0"/>
        </w:rPr>
        <w:t xml:space="preserve">Revanth Kannan G</w:t>
      </w:r>
      <w:r w:rsidDel="00000000" w:rsidR="00000000" w:rsidRPr="00000000">
        <w:rPr>
          <w:rtl w:val="0"/>
        </w:rPr>
      </w:r>
    </w:p>
    <w:p w:rsidR="00000000" w:rsidDel="00000000" w:rsidP="00000000" w:rsidRDefault="00000000" w:rsidRPr="00000000" w14:paraId="00000007">
      <w:pPr>
        <w:spacing w:after="110" w:lineRule="auto"/>
        <w:jc w:val="center"/>
        <w:rPr/>
      </w:pPr>
      <w:r w:rsidDel="00000000" w:rsidR="00000000" w:rsidRPr="00000000">
        <w:rPr>
          <w:rFonts w:ascii="Arial" w:cs="Arial" w:eastAsia="Arial" w:hAnsi="Arial"/>
          <w:color w:val="5e7a8a"/>
          <w:sz w:val="22"/>
          <w:szCs w:val="22"/>
          <w:rtl w:val="0"/>
        </w:rPr>
        <w:t xml:space="preserve">Engineering Design  |  ED22B063  |  IIT Madras</w:t>
      </w:r>
      <w:r w:rsidDel="00000000" w:rsidR="00000000" w:rsidRPr="00000000">
        <w:rPr>
          <w:rtl w:val="0"/>
        </w:rPr>
      </w:r>
    </w:p>
    <w:p w:rsidR="00000000" w:rsidDel="00000000" w:rsidP="00000000" w:rsidRDefault="00000000" w:rsidRPr="00000000" w14:paraId="00000008">
      <w:pPr>
        <w:spacing w:after="110" w:lineRule="auto"/>
        <w:jc w:val="center"/>
        <w:rPr/>
      </w:pPr>
      <w:r w:rsidDel="00000000" w:rsidR="00000000" w:rsidRPr="00000000">
        <w:rPr>
          <w:rFonts w:ascii="Arial" w:cs="Arial" w:eastAsia="Arial" w:hAnsi="Arial"/>
          <w:color w:val="5e7a8a"/>
          <w:sz w:val="22"/>
          <w:szCs w:val="22"/>
          <w:rtl w:val="0"/>
        </w:rPr>
        <w:t xml:space="preserve">Mentor: Mr. Gopalakrishnan S  |  Ashok Leyland</w:t>
      </w:r>
      <w:r w:rsidDel="00000000" w:rsidR="00000000" w:rsidRPr="00000000">
        <w:rPr>
          <w:rtl w:val="0"/>
        </w:rPr>
      </w:r>
    </w:p>
    <w:p w:rsidR="00000000" w:rsidDel="00000000" w:rsidP="00000000" w:rsidRDefault="00000000" w:rsidRPr="00000000" w14:paraId="00000009">
      <w:pPr>
        <w:spacing w:after="700" w:lineRule="auto"/>
        <w:jc w:val="center"/>
        <w:rPr/>
      </w:pPr>
      <w:r w:rsidDel="00000000" w:rsidR="00000000" w:rsidRPr="00000000">
        <w:rPr>
          <w:rFonts w:ascii="Arial" w:cs="Arial" w:eastAsia="Arial" w:hAnsi="Arial"/>
          <w:color w:val="5e7a8a"/>
          <w:sz w:val="20"/>
          <w:szCs w:val="20"/>
          <w:rtl w:val="0"/>
        </w:rPr>
        <w:t xml:space="preserve">Co-Interns: Madhupranavi S  |  Siddhant Erande</w:t>
      </w:r>
      <w:r w:rsidDel="00000000" w:rsidR="00000000" w:rsidRPr="00000000">
        <w:rPr>
          <w:rtl w:val="0"/>
        </w:rPr>
      </w:r>
    </w:p>
    <w:p w:rsidR="00000000" w:rsidDel="00000000" w:rsidP="00000000" w:rsidRDefault="00000000" w:rsidRPr="00000000" w14:paraId="0000000A">
      <w:pP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0B">
      <w:pPr>
        <w:pStyle w:val="Heading1"/>
        <w:spacing w:after="200" w:before="480" w:lineRule="auto"/>
        <w:rPr/>
      </w:pPr>
      <w:r w:rsidDel="00000000" w:rsidR="00000000" w:rsidRPr="00000000">
        <w:rPr>
          <w:rtl w:val="0"/>
        </w:rPr>
      </w:r>
    </w:p>
    <w:p w:rsidR="00000000" w:rsidDel="00000000" w:rsidP="00000000" w:rsidRDefault="00000000" w:rsidRPr="00000000" w14:paraId="0000000C">
      <w:pPr>
        <w:pStyle w:val="Heading1"/>
        <w:spacing w:after="200" w:before="480" w:lineRule="auto"/>
        <w:rPr/>
      </w:pPr>
      <w:r w:rsidDel="00000000" w:rsidR="00000000" w:rsidRPr="00000000">
        <w:rPr>
          <w:rFonts w:ascii="Arial" w:cs="Arial" w:eastAsia="Arial" w:hAnsi="Arial"/>
          <w:b w:val="1"/>
          <w:bCs w:val="1"/>
          <w:color w:val="0a1628"/>
          <w:sz w:val="34"/>
          <w:szCs w:val="34"/>
          <w:rtl w:val="0"/>
        </w:rPr>
        <w:t xml:space="preserve">1. Introduction</w:t>
      </w:r>
      <w:r w:rsidDel="00000000" w:rsidR="00000000" w:rsidRPr="00000000">
        <w:rPr>
          <w:rtl w:val="0"/>
        </w:rPr>
      </w:r>
    </w:p>
    <w:p w:rsidR="00000000" w:rsidDel="00000000" w:rsidP="00000000" w:rsidRDefault="00000000" w:rsidRPr="00000000" w14:paraId="0000000D">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This report documents the design, development, and results of an AI-powered Design Failure Mode and Effects Analysis (DFMEA) generator, built during a summer 2025 internship at Ashok Leyland in collaboration with IIT Madras. The work was carried out by three interns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Madhupranavi S, Revanth Kannan G, and Siddhant Erande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each building one specialised AI agent within a shared multi-agent architecture for automotive product development.</w:t>
      </w:r>
      <w:r w:rsidDel="00000000" w:rsidR="00000000" w:rsidRPr="00000000">
        <w:rPr>
          <w:rtl w:val="0"/>
        </w:rPr>
      </w:r>
    </w:p>
    <w:p w:rsidR="00000000" w:rsidDel="00000000" w:rsidP="00000000" w:rsidRDefault="00000000" w:rsidRPr="00000000" w14:paraId="0000000E">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DFMEA is one of the most knowledge-intensive and time-consuming activities in the automotive product development cycle. A typical DFMEA for a single sub-system takes two to four weeks of senior engineer time and produces hundreds of rows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each requiring domain knowledge of failure physics, operating noise environments, and system-level effects. Despite being mandatory under the AIAG-VDA 2019 standard, DFMEAs are frequently incomplete, inconsistent across engineers, or skipped during design changes due to the time pressure involved.</w:t>
      </w:r>
      <w:r w:rsidDel="00000000" w:rsidR="00000000" w:rsidRPr="00000000">
        <w:rPr>
          <w:rtl w:val="0"/>
        </w:rPr>
      </w:r>
    </w:p>
    <w:p w:rsidR="00000000" w:rsidDel="00000000" w:rsidP="00000000" w:rsidRDefault="00000000" w:rsidRPr="00000000" w14:paraId="0000000F">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This project addresses that gap directly. Using Claude 3.5 Sonnet on AWS Bedrock, the tool automates the mechanical aspects of DFMEA generation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failure mode enumeration, noise-driven cause generation, effect tracing, and risk rating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while keeping the engineer in control at every step. The result is a full-stack web application with a ten-step guided wizard, IFMEA integration, a universal XLSX import parser, and three reuse workflows for common DFMEA adaptation scenarios.</w:t>
      </w:r>
      <w:r w:rsidDel="00000000" w:rsidR="00000000" w:rsidRPr="00000000">
        <w:rPr>
          <w:rtl w:val="0"/>
        </w:rPr>
      </w:r>
    </w:p>
    <w:p w:rsidR="00000000" w:rsidDel="00000000" w:rsidP="00000000" w:rsidRDefault="00000000" w:rsidRPr="00000000" w14:paraId="00000010">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report follows this structure: Section 2 describes the broader agentic AI framework of which this project is a part; Section 3 briefly covers all three agents built during the internship; Section 4 provides a full technical description of the DFMEA generator including code structure for both the LangGraph prototype and the full-stack application; Section 5 presents results from running the tool on three real Ashok Leyland sub-systems.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200" w:before="480" w:lineRule="auto"/>
        <w:rPr/>
      </w:pPr>
      <w:r w:rsidDel="00000000" w:rsidR="00000000" w:rsidRPr="00000000">
        <w:rPr>
          <w:rFonts w:ascii="Arial" w:cs="Arial" w:eastAsia="Arial" w:hAnsi="Arial"/>
          <w:b w:val="1"/>
          <w:bCs w:val="1"/>
          <w:color w:val="0a1628"/>
          <w:sz w:val="34"/>
          <w:szCs w:val="34"/>
          <w:rtl w:val="0"/>
        </w:rPr>
        <w:t xml:space="preserve">2. The Overall Picture </w:t>
      </w:r>
      <w:r w:rsidDel="00000000" w:rsidR="00000000" w:rsidRPr="00000000">
        <w:rPr>
          <w:rtl w:val="0"/>
        </w:rPr>
        <w:t xml:space="preserve">,</w:t>
      </w:r>
      <w:r w:rsidDel="00000000" w:rsidR="00000000" w:rsidRPr="00000000">
        <w:rPr>
          <w:rFonts w:ascii="Arial" w:cs="Arial" w:eastAsia="Arial" w:hAnsi="Arial"/>
          <w:b w:val="1"/>
          <w:bCs w:val="1"/>
          <w:color w:val="0a1628"/>
          <w:sz w:val="34"/>
          <w:szCs w:val="34"/>
          <w:rtl w:val="0"/>
        </w:rPr>
        <w:t xml:space="preserve"> Intelligent Scalable Multi-Agent Architecture</w:t>
      </w:r>
      <w:r w:rsidDel="00000000" w:rsidR="00000000" w:rsidRPr="00000000">
        <w:rPr>
          <w:rtl w:val="0"/>
        </w:rPr>
      </w:r>
    </w:p>
    <w:p w:rsidR="00000000" w:rsidDel="00000000" w:rsidP="00000000" w:rsidRDefault="00000000" w:rsidRPr="00000000" w14:paraId="00000013">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2.1 Why Is This Framework Needed?</w:t>
      </w:r>
      <w:r w:rsidDel="00000000" w:rsidR="00000000" w:rsidRPr="00000000">
        <w:rPr>
          <w:rtl w:val="0"/>
        </w:rPr>
      </w:r>
    </w:p>
    <w:p w:rsidR="00000000" w:rsidDel="00000000" w:rsidP="00000000" w:rsidRDefault="00000000" w:rsidRPr="00000000" w14:paraId="00000014">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Automotive product development at Ashok Leyland spans six major engineering domains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Integration, Vehicle System, CAB, Electrical &amp; Electronics, Drivetrain, and Engine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each with dozens of sub-systems and thousands of interdependent design parameters. The engineering knowledge that governs these systems is deep, domain-specific, and concentrated in experienced individuals.</w:t>
      </w:r>
      <w:r w:rsidDel="00000000" w:rsidR="00000000" w:rsidRPr="00000000">
        <w:rPr>
          <w:rtl w:val="0"/>
        </w:rPr>
      </w:r>
    </w:p>
    <w:p w:rsidR="00000000" w:rsidDel="00000000" w:rsidP="00000000" w:rsidRDefault="00000000" w:rsidRPr="00000000" w14:paraId="00000015">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Three structural problems make this a ripe target for agentic AI:</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is siloed. Experienced engineers carry institutional knowledge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histories, load cases, material limits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is not systematically accessible to junior engineers or captured in reusable tools.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Repetitive analyses are performed from scratch. The same DFMEA methodology, the same risk rating rubric, the same P-Diagram noise categories apply to every sub-system. Yet every team re-invents the process rather than reusing proven patterns.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AI is insufficient. A general-purpose LLM asked to generate DFMEA causes will produce plausible-sounding but mechanistically vague results. Engineering work requires domain-specific grounding: the AIAG-VDA rubric definitions, the correct noise categories for heavy-duty trucks, the failure physics of a specific material under a specific load. Without this context, LLM output cannot be trusted for engineering decisions.</w:t>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solution is a framework of specialised agents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each deeply grounded in the knowledge and methodology of a specific engineering task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coordinated by a central orchestrator. This is not an assistant that answers questions; it is an automated engineering intelligence layer that performs structured analyses, applies established methodologies, and surfaces results for engineer review.</w:t>
      </w:r>
      <w:r w:rsidDel="00000000" w:rsidR="00000000" w:rsidRPr="00000000">
        <w:rPr>
          <w:rtl w:val="0"/>
        </w:rPr>
      </w:r>
    </w:p>
    <w:p w:rsidR="00000000" w:rsidDel="00000000" w:rsidP="00000000" w:rsidRDefault="00000000" w:rsidRPr="00000000" w14:paraId="0000001B">
      <w:pPr>
        <w:pBdr>
          <w:left w:color="0d7377" w:space="12" w:sz="8" w:val="single"/>
        </w:pBdr>
        <w:shd w:fill="e8f4f8" w:val="clear"/>
        <w:spacing w:after="180" w:before="80" w:lineRule="auto"/>
        <w:ind w:left="360" w:firstLine="0"/>
        <w:rPr/>
      </w:pPr>
      <w:r w:rsidDel="00000000" w:rsidR="00000000" w:rsidRPr="00000000">
        <w:rPr>
          <w:rFonts w:ascii="Arial" w:cs="Arial" w:eastAsia="Arial" w:hAnsi="Arial"/>
          <w:b w:val="1"/>
          <w:bCs w:val="1"/>
          <w:color w:val="0d7377"/>
          <w:sz w:val="20"/>
          <w:szCs w:val="20"/>
          <w:rtl w:val="0"/>
        </w:rPr>
        <w:t xml:space="preserve">Vision  </w:t>
      </w:r>
      <w:r w:rsidDel="00000000" w:rsidR="00000000" w:rsidRPr="00000000">
        <w:rPr>
          <w:rFonts w:ascii="Arial" w:cs="Arial" w:eastAsia="Arial" w:hAnsi="Arial"/>
          <w:i w:val="1"/>
          <w:iCs w:val="1"/>
          <w:color w:val="333333"/>
          <w:sz w:val="20"/>
          <w:szCs w:val="20"/>
          <w:rtl w:val="0"/>
        </w:rPr>
        <w:t xml:space="preserve">A connected, automated, intelligent layer across all product development systems </w:t>
      </w:r>
      <w:r w:rsidDel="00000000" w:rsidR="00000000" w:rsidRPr="00000000">
        <w:rPr>
          <w:i w:val="1"/>
          <w:iCs w:val="1"/>
          <w:color w:val="333333"/>
          <w:sz w:val="20"/>
          <w:szCs w:val="20"/>
          <w:rtl w:val="0"/>
        </w:rPr>
        <w:t xml:space="preserve">,</w:t>
      </w:r>
      <w:r w:rsidDel="00000000" w:rsidR="00000000" w:rsidRPr="00000000">
        <w:rPr>
          <w:rFonts w:ascii="Arial" w:cs="Arial" w:eastAsia="Arial" w:hAnsi="Arial"/>
          <w:i w:val="1"/>
          <w:iCs w:val="1"/>
          <w:color w:val="333333"/>
          <w:sz w:val="20"/>
          <w:szCs w:val="20"/>
          <w:rtl w:val="0"/>
        </w:rPr>
        <w:t xml:space="preserve"> augmenting every engineer's capabilities while keeping them fully in control of every critical engineering decision.</w:t>
      </w:r>
      <w:r w:rsidDel="00000000" w:rsidR="00000000" w:rsidRPr="00000000">
        <w:rPr>
          <w:rtl w:val="0"/>
        </w:rPr>
      </w:r>
    </w:p>
    <w:p w:rsidR="00000000" w:rsidDel="00000000" w:rsidP="00000000" w:rsidRDefault="00000000" w:rsidRPr="00000000" w14:paraId="0000001C">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2.2 The Architecture</w:t>
      </w:r>
      <w:r w:rsidDel="00000000" w:rsidR="00000000" w:rsidRPr="00000000">
        <w:rPr>
          <w:rtl w:val="0"/>
        </w:rPr>
      </w:r>
    </w:p>
    <w:p w:rsidR="00000000" w:rsidDel="00000000" w:rsidP="00000000" w:rsidRDefault="00000000" w:rsidRPr="00000000" w14:paraId="0000001D">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architecture is hierarchical with four levels. The key design principle is that the structure at each level is identical across all nodes at that level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making the entire system modular and infinitely extensible.</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800"/>
        <w:gridCol w:w="4320"/>
        <w:gridCol w:w="2520"/>
        <w:tblGridChange w:id="0">
          <w:tblGrid>
            <w:gridCol w:w="720"/>
            <w:gridCol w:w="1800"/>
            <w:gridCol w:w="4320"/>
            <w:gridCol w:w="25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20"/>
                <w:szCs w:val="20"/>
                <w:rtl w:val="0"/>
              </w:rPr>
              <w:t xml:space="preserve">Scope in This Internship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Central Orchestrator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Routes tasks across all domains, maintains shared vehicle programme state, provides unified 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Defined architecturally; not fully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Domain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Six domain agents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Integration, Vehicle System, CAB, E&amp;E, Drivetrain, Engine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each managing all sub-systems in their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Vehicle System domain focused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Sub-Systems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Each sub-system addressed independently with its own agent layer. For Vehicle System: Frames, Suspension, Steering, Fuel System, others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Suspension sub-system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Per Sub-System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The specialised agents that perform actual engineering tasks. Identical agent set structure for every sub-system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only input data differs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3 agents implemented: Expert Advisor, DFMEA, Ride Optimisation</w:t>
            </w:r>
            <w:r w:rsidDel="00000000" w:rsidR="00000000" w:rsidRPr="00000000">
              <w:rPr>
                <w:rtl w:val="0"/>
              </w:rPr>
            </w:r>
          </w:p>
        </w:tc>
      </w:tr>
    </w:tbl>
    <w:p w:rsidR="00000000" w:rsidDel="00000000" w:rsidP="00000000" w:rsidRDefault="00000000" w:rsidRPr="00000000" w14:paraId="00000033">
      <w:pPr>
        <w:spacing w:after="120" w:lineRule="auto"/>
        <w:rPr/>
      </w:pPr>
      <w:r w:rsidDel="00000000" w:rsidR="00000000" w:rsidRPr="00000000">
        <w:rPr>
          <w:rtl w:val="0"/>
        </w:rPr>
      </w:r>
    </w:p>
    <w:p w:rsidR="00000000" w:rsidDel="00000000" w:rsidP="00000000" w:rsidRDefault="00000000" w:rsidRPr="00000000" w14:paraId="00000034">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defining architectural insight is that building agents for the Suspension sub-system creates a reusable blueprint for all other sub-systems. The Expert Advisor and DFMEA agents work identically for Engine, Steering, or CAB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only the knowledge corpus and input element definitions change. This is what makes the system scalable across an organisation.</w:t>
      </w:r>
      <w:r w:rsidDel="00000000" w:rsidR="00000000" w:rsidRPr="00000000">
        <w:rPr>
          <w:rtl w:val="0"/>
        </w:rPr>
      </w:r>
    </w:p>
    <w:p w:rsidR="00000000" w:rsidDel="00000000" w:rsidP="00000000" w:rsidRDefault="00000000" w:rsidRPr="00000000" w14:paraId="00000035">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2.3 Five Design Principles</w:t>
      </w:r>
      <w:r w:rsidDel="00000000" w:rsidR="00000000" w:rsidRPr="00000000">
        <w:rPr>
          <w:rtl w:val="0"/>
        </w:rPr>
      </w:r>
    </w:p>
    <w:p w:rsidR="00000000" w:rsidDel="00000000" w:rsidP="00000000" w:rsidRDefault="00000000" w:rsidRPr="00000000" w14:paraId="00000036">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Five principles guided all architectural and implementation decisions:</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0"/>
                <w:szCs w:val="20"/>
                <w:rtl w:val="0"/>
              </w:rPr>
              <w:t xml:space="preserve">What It Means in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Modular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Each sub-system agent follows the exact same pattern. Build it once for Suspension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the same blueprint applies directly to Steering, Frames, Fuel System, and every other sub-system without redesigning or rebuilding. Parallel development across teams is possible from day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Scalable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sz w:val="20"/>
                <w:szCs w:val="20"/>
                <w:rtl w:val="0"/>
              </w:rPr>
              <w:t xml:space="preserve">The N → N-1 → N-2 hierarchy is designed to grow. New domains plug in at N-1. New sub-systems at N-2. New agent types at the agent layer. None of these changes require modifications to existing levels.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Human-in-the-Loop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This is augmentation, not replacement. Agents surface recommendations, automate calculations, flag risks, and generate reports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but every critical design decision is reviewed, validated, and owned by the engineer. The system supports engineering judgment; it does not replace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Domain-Aware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Generic AI is not sufficient for engineering work. Each agent is grounded in domain-specific knowledge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suspension dynamics, DFMEA methodology, V&amp;V standards, automotive load cases. The intelligence is engineering-first, not generic-first.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Extensible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The agent layer is not fixed. As needs evolve, new agents can be added to any sub-system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cost estimation, supplier selection, regulatory compliance, weight optimisation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without structural change to the architecture.</w:t>
            </w:r>
            <w:r w:rsidDel="00000000" w:rsidR="00000000" w:rsidRPr="00000000">
              <w:rPr>
                <w:rtl w:val="0"/>
              </w:rPr>
            </w:r>
          </w:p>
        </w:tc>
      </w:tr>
    </w:tbl>
    <w:p w:rsidR="00000000" w:rsidDel="00000000" w:rsidP="00000000" w:rsidRDefault="00000000" w:rsidRPr="00000000" w14:paraId="00000044">
      <w:pPr>
        <w:spacing w:after="12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2.4 The Problem DFMEA Specifically Solves</w:t>
      </w:r>
      <w:r w:rsidDel="00000000" w:rsidR="00000000" w:rsidRPr="00000000">
        <w:rPr>
          <w:rtl w:val="0"/>
        </w:rPr>
      </w:r>
    </w:p>
    <w:p w:rsidR="00000000" w:rsidDel="00000000" w:rsidP="00000000" w:rsidRDefault="00000000" w:rsidRPr="00000000" w14:paraId="00000047">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A full DFMEA for one axle sub-system produces 300+ rows, each requiring an engineer to: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every way each focus function could fail (failure modes)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the effect of each failure on the higher-level system and ultimately the vehicle or driver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root physical cause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specific mechanism inside a lower-level component that allows the failure to occur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Severity (S), Occurrence (O), and Detection (D) ratings calibrated to AIAG-VDA rubric definitions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RPN (S × O × D) and Action Priority classification for risk prioritisation</w:t>
      </w:r>
    </w:p>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All of this is done today entirely manually, requiring 2–4 weeks per sub-system, with quality varying significantly between engineers. Different engineers produce inconsistent DFMEAs for the same component. When design changes occur, the entire DFMEA must be reviewed and updated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a process that is frequently skipped under schedule pressure, leaving the engineering record stale.</w:t>
      </w:r>
      <w:r w:rsidDel="00000000" w:rsidR="00000000" w:rsidRPr="00000000">
        <w:rPr>
          <w:rtl w:val="0"/>
        </w:rPr>
      </w:r>
    </w:p>
    <w:p w:rsidR="00000000" w:rsidDel="00000000" w:rsidP="00000000" w:rsidRDefault="00000000" w:rsidRPr="00000000" w14:paraId="0000004F">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Large Language Models offer a direct solution: they encode AIAG-VDA methodology, automotive failure physics, and noise-to-degradation mechanisms without requiring fine-tuning. Given the right structured context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the element hierarchy, the focus function, the specific noise factor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they can generate mechanistically specific failure causes that match or exceed the quality of manually written ones. The tool operationalises this by providing that context systematically through the ten-step wizard.</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480" w:lineRule="auto"/>
        <w:rPr/>
      </w:pPr>
      <w:r w:rsidDel="00000000" w:rsidR="00000000" w:rsidRPr="00000000">
        <w:rPr>
          <w:rFonts w:ascii="Arial" w:cs="Arial" w:eastAsia="Arial" w:hAnsi="Arial"/>
          <w:b w:val="1"/>
          <w:bCs w:val="1"/>
          <w:color w:val="0a1628"/>
          <w:sz w:val="34"/>
          <w:szCs w:val="34"/>
          <w:rtl w:val="0"/>
        </w:rPr>
        <w:t xml:space="preserve">3. What We Built </w:t>
      </w:r>
      <w:r w:rsidDel="00000000" w:rsidR="00000000" w:rsidRPr="00000000">
        <w:rPr>
          <w:rtl w:val="0"/>
        </w:rPr>
        <w:t xml:space="preserve">,</w:t>
      </w:r>
      <w:r w:rsidDel="00000000" w:rsidR="00000000" w:rsidRPr="00000000">
        <w:rPr>
          <w:rFonts w:ascii="Arial" w:cs="Arial" w:eastAsia="Arial" w:hAnsi="Arial"/>
          <w:b w:val="1"/>
          <w:bCs w:val="1"/>
          <w:color w:val="0a1628"/>
          <w:sz w:val="34"/>
          <w:szCs w:val="34"/>
          <w:rtl w:val="0"/>
        </w:rPr>
        <w:t xml:space="preserve"> Three Agents as Proof of Concept</w:t>
      </w:r>
      <w:r w:rsidDel="00000000" w:rsidR="00000000" w:rsidRPr="00000000">
        <w:rPr>
          <w:rtl w:val="0"/>
        </w:rPr>
      </w:r>
    </w:p>
    <w:p w:rsidR="00000000" w:rsidDel="00000000" w:rsidP="00000000" w:rsidRDefault="00000000" w:rsidRPr="00000000" w14:paraId="00000052">
      <w:pPr>
        <w:spacing w:after="150" w:lineRule="auto"/>
        <w:jc w:val="both"/>
        <w:rPr/>
      </w:pPr>
      <w:r w:rsidDel="00000000" w:rsidR="00000000" w:rsidRPr="00000000">
        <w:rPr>
          <w:rFonts w:ascii="Arial Unicode MS" w:cs="Arial Unicode MS" w:eastAsia="Arial Unicode MS" w:hAnsi="Arial Unicode MS"/>
          <w:b w:val="0"/>
          <w:bCs w:val="0"/>
          <w:i w:val="0"/>
          <w:iCs w:val="0"/>
          <w:color w:val="111111"/>
          <w:sz w:val="22"/>
          <w:szCs w:val="22"/>
          <w:rtl w:val="0"/>
        </w:rPr>
        <w:t xml:space="preserve">As a proof of concept for the full architecture, three agents were implemented for the Vehicle System → Suspension sub-system during this internship. The sub-system and domain were chosen because Ashok Leyland's Chassis/Suspension engineering team provided real DFMEA workbooks and system knowledge for validation. Two agents are cross-domain; one is suspension-specific.</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5"/>
        <w:gridCol w:w="1920"/>
        <w:gridCol w:w="3015"/>
        <w:gridCol w:w="2340"/>
        <w:tblGridChange w:id="0">
          <w:tblGrid>
            <w:gridCol w:w="1800"/>
            <w:gridCol w:w="285"/>
            <w:gridCol w:w="1920"/>
            <w:gridCol w:w="3015"/>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20"/>
                <w:szCs w:val="20"/>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0"/>
                <w:szCs w:val="20"/>
                <w:rtl w:val="0"/>
              </w:rPr>
              <w:t xml:space="preserve">Core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How It Reuses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Expert Advisor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Cross-domain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all sub-systems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Answers engineering queries from a validated knowledge base. Retrieves standards, load cases, material specs, and design rules. Cites source documents for every response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traceable, not hallucinated.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Swap the knowledge corpus for a different domain. Agent code, retrieval logic, and response format are identical. Deploy for E&amp;E, Engine, CAB without code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DFMEA Generator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Cross-domain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all sub-systems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Full 10-step AIAG-VDA 2019 DFMEA wizard including IFMEA. LLM generates failure modes, noise-driven causes, effects on higher functions, and S/O/D ratings. Exports compliant DFMEA and IFMEA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Change only element definitions and noise factors. Used for Gearbox (Drivetrain), Starting System (E&amp;E), and Wiring Harness (E&amp;E) without any code modification.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Ride Optimisation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Suspension-specific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Optimises suspension parameters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spring stiffness, damper rates, anti-roll bar rates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for ride quality and handling targets simultaneously. Returns Pareto-optimal design candidates with trade-off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Domain-specific by design. The physics of suspension optimisation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road input spectra, comfort metrics, stiffness-damping trade-offs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are unique to this domain and cannot be trivially reused.</w:t>
            </w:r>
            <w:r w:rsidDel="00000000" w:rsidR="00000000" w:rsidRPr="00000000">
              <w:rPr>
                <w:rtl w:val="0"/>
              </w:rPr>
            </w:r>
          </w:p>
        </w:tc>
      </w:tr>
    </w:tbl>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three-agent set validates the architecture's core claims. The DFMEA and Expert Advisor agents confirm that cross-domain methodology agents can be built once and deployed everywhere. The Ride Optimisation agent confirms that domain-specific physics agents are architecturally distinct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physics-embedded rather than methodology-embedded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and should be treated as a different category. Both categories are necessary in a complete system.</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200" w:before="480" w:lineRule="auto"/>
        <w:rPr/>
      </w:pPr>
      <w:r w:rsidDel="00000000" w:rsidR="00000000" w:rsidRPr="00000000">
        <w:rPr>
          <w:rFonts w:ascii="Arial" w:cs="Arial" w:eastAsia="Arial" w:hAnsi="Arial"/>
          <w:b w:val="1"/>
          <w:bCs w:val="1"/>
          <w:color w:val="0a1628"/>
          <w:sz w:val="34"/>
          <w:szCs w:val="34"/>
          <w:rtl w:val="0"/>
        </w:rPr>
        <w:t xml:space="preserve">4. The DFMEA Generator </w:t>
      </w:r>
      <w:r w:rsidDel="00000000" w:rsidR="00000000" w:rsidRPr="00000000">
        <w:rPr>
          <w:rtl w:val="0"/>
        </w:rPr>
        <w:t xml:space="preserve">,</w:t>
      </w:r>
      <w:r w:rsidDel="00000000" w:rsidR="00000000" w:rsidRPr="00000000">
        <w:rPr>
          <w:rFonts w:ascii="Arial" w:cs="Arial" w:eastAsia="Arial" w:hAnsi="Arial"/>
          <w:b w:val="1"/>
          <w:bCs w:val="1"/>
          <w:color w:val="0a1628"/>
          <w:sz w:val="34"/>
          <w:szCs w:val="34"/>
          <w:rtl w:val="0"/>
        </w:rPr>
        <w:t xml:space="preserve"> Full Technical Description</w:t>
      </w:r>
      <w:r w:rsidDel="00000000" w:rsidR="00000000" w:rsidRPr="00000000">
        <w:rPr>
          <w:rtl w:val="0"/>
        </w:rPr>
      </w:r>
    </w:p>
    <w:p w:rsidR="00000000" w:rsidDel="00000000" w:rsidP="00000000" w:rsidRDefault="00000000" w:rsidRPr="00000000" w14:paraId="0000006C">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4.1 What is DFMEA?</w:t>
      </w:r>
      <w:r w:rsidDel="00000000" w:rsidR="00000000" w:rsidRPr="00000000">
        <w:rPr>
          <w:rtl w:val="0"/>
        </w:rPr>
      </w:r>
    </w:p>
    <w:p w:rsidR="00000000" w:rsidDel="00000000" w:rsidP="00000000" w:rsidRDefault="00000000" w:rsidRPr="00000000" w14:paraId="0000006D">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Design Failure Mode and Effects Analysis (DFMEA) is a systematic, proactive methodology for identifying and mitigating potential product design failures before they reach production. It is mandated by the AIAG-VDA FMEA handbook (2019 edition) and forms a contractual deliverable for suppliers to all major automotive OEMs including Ashok Leyland.</w:t>
      </w:r>
      <w:r w:rsidDel="00000000" w:rsidR="00000000" w:rsidRPr="00000000">
        <w:rPr>
          <w:rtl w:val="0"/>
        </w:rPr>
      </w:r>
    </w:p>
    <w:p w:rsidR="00000000" w:rsidDel="00000000" w:rsidP="00000000" w:rsidRDefault="00000000" w:rsidRPr="00000000" w14:paraId="0000006E">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A DFMEA analyses a three-level element hierarchy: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Higher-Level Element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or assembly the focus component is part of (e.g., Powertrain System)</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Element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component being analysed (e.g., Gearbox)</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Lower-Level Elements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sub-components, interfaces, and features of the focus element (e.g., gear set, synchroniser assembly, lubrication system)</w:t>
      </w:r>
    </w:p>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For every function of the focus element, the engineer identifies: how it could fail (failure modes); what happens to the higher-level system (effects); what root physical mechanism enables the failure (causes); and how severe, likely, and detectable each risk is. The product S × O × D = RPN and the AIAG-VDA Action Priority classification (High / Medium / Low) drive prioritisation of corrective actions.</w:t>
      </w:r>
      <w:r w:rsidDel="00000000" w:rsidR="00000000" w:rsidRPr="00000000">
        <w:rPr>
          <w:rtl w:val="0"/>
        </w:rPr>
      </w:r>
    </w:p>
    <w:p w:rsidR="00000000" w:rsidDel="00000000" w:rsidP="00000000" w:rsidRDefault="00000000" w:rsidRPr="00000000" w14:paraId="00000074">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4.2 Two Versions of the Tool</w:t>
      </w:r>
      <w:r w:rsidDel="00000000" w:rsidR="00000000" w:rsidRPr="00000000">
        <w:rPr>
          <w:rtl w:val="0"/>
        </w:rPr>
      </w:r>
    </w:p>
    <w:p w:rsidR="00000000" w:rsidDel="00000000" w:rsidP="00000000" w:rsidRDefault="00000000" w:rsidRPr="00000000" w14:paraId="00000075">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DFMEA generator evolved through two distinct versions over the internship:</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40"/>
        <w:gridCol w:w="2520"/>
        <w:gridCol w:w="3240"/>
        <w:tblGridChange w:id="0">
          <w:tblGrid>
            <w:gridCol w:w="2160"/>
            <w:gridCol w:w="1440"/>
            <w:gridCol w:w="2520"/>
            <w:gridCol w:w="3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Key Characteristics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V1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LangGraph Prototype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March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Python, Anthropic SDK, Streamlit UI, NetworkX, Amazon Titan Embeddings (AWS Bedrock)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Graph-based state machine architecture; embedding-based automatic function matching using cosine similarity; single-file architecture; outputs to styled Excel (openpyxl)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V2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Full-Stack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April–May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Next.js 14 / React 18 frontend, FastAPI backend, Tailwind CSS, shadcn/ui, AWS Bedrock (Claude 3.5 Sonnet)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10-step guided wizard with full state management; modular 9-router backend; IFMEA integration with interface matrix; universal XLSX parser for three import modes; CSV and AIAG-VDA XLSX export</w:t>
            </w:r>
            <w:r w:rsidDel="00000000" w:rsidR="00000000" w:rsidRPr="00000000">
              <w:rPr>
                <w:rtl w:val="0"/>
              </w:rPr>
            </w:r>
          </w:p>
        </w:tc>
      </w:tr>
    </w:tbl>
    <w:p w:rsidR="00000000" w:rsidDel="00000000" w:rsidP="00000000" w:rsidRDefault="00000000" w:rsidRPr="00000000" w14:paraId="00000083">
      <w:pPr>
        <w:spacing w:after="12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4.3 Version 1 </w:t>
      </w:r>
      <w:r w:rsidDel="00000000" w:rsidR="00000000" w:rsidRPr="00000000">
        <w:rPr>
          <w:rtl w:val="0"/>
        </w:rPr>
        <w:t xml:space="preserve">,</w:t>
      </w:r>
      <w:r w:rsidDel="00000000" w:rsidR="00000000" w:rsidRPr="00000000">
        <w:rPr>
          <w:rFonts w:ascii="Arial" w:cs="Arial" w:eastAsia="Arial" w:hAnsi="Arial"/>
          <w:b w:val="1"/>
          <w:bCs w:val="1"/>
          <w:color w:val="0d7377"/>
          <w:sz w:val="26"/>
          <w:szCs w:val="26"/>
          <w:rtl w:val="0"/>
        </w:rPr>
        <w:t xml:space="preserve"> LangGraph Prototype</w:t>
      </w:r>
      <w:r w:rsidDel="00000000" w:rsidR="00000000" w:rsidRPr="00000000">
        <w:rPr>
          <w:rtl w:val="0"/>
        </w:rPr>
      </w:r>
    </w:p>
    <w:p w:rsidR="00000000" w:rsidDel="00000000" w:rsidP="00000000" w:rsidRDefault="00000000" w:rsidRPr="00000000" w14:paraId="00000086">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first version was built in Python, using a LangGraph-inspired graph-based state machine to orchestrate the generation pipeline. It established the core methodology that V2 later expanded: function-level generation, noise-driven causes, archetype-based failure mode coverage, and structured JSON output.</w:t>
      </w:r>
      <w:r w:rsidDel="00000000" w:rsidR="00000000" w:rsidRPr="00000000">
        <w:rPr>
          <w:rtl w:val="0"/>
        </w:rPr>
      </w:r>
    </w:p>
    <w:p w:rsidR="00000000" w:rsidDel="00000000" w:rsidP="00000000" w:rsidRDefault="00000000" w:rsidRPr="00000000" w14:paraId="00000087">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Folder and File Structure</w:t>
      </w:r>
      <w:r w:rsidDel="00000000" w:rsidR="00000000" w:rsidRPr="00000000">
        <w:rPr>
          <w:rtl w:val="0"/>
        </w:rPr>
      </w:r>
    </w:p>
    <w:p w:rsidR="00000000" w:rsidDel="00000000" w:rsidP="00000000" w:rsidRDefault="00000000" w:rsidRPr="00000000" w14:paraId="00000088">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DFMEA_LANGGRAPH/langgraph_backend/</w:t>
      </w:r>
      <w:r w:rsidDel="00000000" w:rsidR="00000000" w:rsidRPr="00000000">
        <w:rPr>
          <w:rtl w:val="0"/>
        </w:rPr>
      </w:r>
    </w:p>
    <w:p w:rsidR="00000000" w:rsidDel="00000000" w:rsidP="00000000" w:rsidRDefault="00000000" w:rsidRPr="00000000" w14:paraId="00000089">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nodes/</w:t>
      </w:r>
      <w:r w:rsidDel="00000000" w:rsidR="00000000" w:rsidRPr="00000000">
        <w:rPr>
          <w:rtl w:val="0"/>
        </w:rPr>
      </w:r>
    </w:p>
    <w:p w:rsidR="00000000" w:rsidDel="00000000" w:rsidP="00000000" w:rsidRDefault="00000000" w:rsidRPr="00000000" w14:paraId="0000008A">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assemble_rows.py            Assembles final DFMEA row dicts from state</w:t>
      </w:r>
      <w:r w:rsidDel="00000000" w:rsidR="00000000" w:rsidRPr="00000000">
        <w:rPr>
          <w:rtl w:val="0"/>
        </w:rPr>
      </w:r>
    </w:p>
    <w:p w:rsidR="00000000" w:rsidDel="00000000" w:rsidP="00000000" w:rsidRDefault="00000000" w:rsidRPr="00000000" w14:paraId="0000008B">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b_diagram.py                B-Diagram element parsing node</w:t>
      </w:r>
      <w:r w:rsidDel="00000000" w:rsidR="00000000" w:rsidRPr="00000000">
        <w:rPr>
          <w:rtl w:val="0"/>
        </w:rPr>
      </w:r>
    </w:p>
    <w:p w:rsidR="00000000" w:rsidDel="00000000" w:rsidP="00000000" w:rsidRDefault="00000000" w:rsidRPr="00000000" w14:paraId="0000008C">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cause_select.py             Cause selection and filtering node</w:t>
      </w:r>
      <w:r w:rsidDel="00000000" w:rsidR="00000000" w:rsidRPr="00000000">
        <w:rPr>
          <w:rtl w:val="0"/>
        </w:rPr>
      </w:r>
    </w:p>
    <w:p w:rsidR="00000000" w:rsidDel="00000000" w:rsidP="00000000" w:rsidRDefault="00000000" w:rsidRPr="00000000" w14:paraId="0000008D">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export_node.py              XLSX export logic as a graph node</w:t>
      </w:r>
      <w:r w:rsidDel="00000000" w:rsidR="00000000" w:rsidRPr="00000000">
        <w:rPr>
          <w:rtl w:val="0"/>
        </w:rPr>
      </w:r>
    </w:p>
    <w:p w:rsidR="00000000" w:rsidDel="00000000" w:rsidP="00000000" w:rsidRDefault="00000000" w:rsidRPr="00000000" w14:paraId="0000008E">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failure_cause.py            Failure cause generation node</w:t>
      </w:r>
      <w:r w:rsidDel="00000000" w:rsidR="00000000" w:rsidRPr="00000000">
        <w:rPr>
          <w:rtl w:val="0"/>
        </w:rPr>
      </w:r>
    </w:p>
    <w:p w:rsidR="00000000" w:rsidDel="00000000" w:rsidP="00000000" w:rsidRDefault="00000000" w:rsidRPr="00000000" w14:paraId="0000008F">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failure_mode.py             Failure mode generation node</w:t>
      </w:r>
      <w:r w:rsidDel="00000000" w:rsidR="00000000" w:rsidRPr="00000000">
        <w:rPr>
          <w:rtl w:val="0"/>
        </w:rPr>
      </w:r>
    </w:p>
    <w:p w:rsidR="00000000" w:rsidDel="00000000" w:rsidP="00000000" w:rsidRDefault="00000000" w:rsidRPr="00000000" w14:paraId="00000090">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ifmea_generate.py           IFMEA generation node</w:t>
      </w:r>
      <w:r w:rsidDel="00000000" w:rsidR="00000000" w:rsidRPr="00000000">
        <w:rPr>
          <w:rtl w:val="0"/>
        </w:rPr>
      </w:r>
    </w:p>
    <w:p w:rsidR="00000000" w:rsidDel="00000000" w:rsidP="00000000" w:rsidRDefault="00000000" w:rsidRPr="00000000" w14:paraId="00000091">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ifmea_select.py             IFMEA row selection node</w:t>
      </w:r>
      <w:r w:rsidDel="00000000" w:rsidR="00000000" w:rsidRPr="00000000">
        <w:rPr>
          <w:rtl w:val="0"/>
        </w:rPr>
      </w:r>
    </w:p>
    <w:p w:rsidR="00000000" w:rsidDel="00000000" w:rsidP="00000000" w:rsidRDefault="00000000" w:rsidRPr="00000000" w14:paraId="00000092">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mode_select.py              Failure mode selection and filtering node</w:t>
      </w:r>
      <w:r w:rsidDel="00000000" w:rsidR="00000000" w:rsidRPr="00000000">
        <w:rPr>
          <w:rtl w:val="0"/>
        </w:rPr>
      </w:r>
    </w:p>
    <w:p w:rsidR="00000000" w:rsidDel="00000000" w:rsidP="00000000" w:rsidRDefault="00000000" w:rsidRPr="00000000" w14:paraId="00000093">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parse_node.py               XLSX import parsing node</w:t>
      </w:r>
      <w:r w:rsidDel="00000000" w:rsidR="00000000" w:rsidRPr="00000000">
        <w:rPr>
          <w:rtl w:val="0"/>
        </w:rPr>
      </w:r>
    </w:p>
    <w:p w:rsidR="00000000" w:rsidDel="00000000" w:rsidP="00000000" w:rsidRDefault="00000000" w:rsidRPr="00000000" w14:paraId="00000094">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risk_rating.py              S/O/D rating assignment node</w:t>
      </w:r>
      <w:r w:rsidDel="00000000" w:rsidR="00000000" w:rsidRPr="00000000">
        <w:rPr>
          <w:rtl w:val="0"/>
        </w:rPr>
      </w:r>
    </w:p>
    <w:p w:rsidR="00000000" w:rsidDel="00000000" w:rsidP="00000000" w:rsidRDefault="00000000" w:rsidRPr="00000000" w14:paraId="00000095">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routers/</w:t>
      </w:r>
      <w:r w:rsidDel="00000000" w:rsidR="00000000" w:rsidRPr="00000000">
        <w:rPr>
          <w:rtl w:val="0"/>
        </w:rPr>
      </w:r>
    </w:p>
    <w:p w:rsidR="00000000" w:rsidDel="00000000" w:rsidP="00000000" w:rsidRDefault="00000000" w:rsidRPr="00000000" w14:paraId="00000096">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graph_router.py             Single FastAPI router exposing the graph as an endpoint</w:t>
      </w:r>
      <w:r w:rsidDel="00000000" w:rsidR="00000000" w:rsidRPr="00000000">
        <w:rPr>
          <w:rtl w:val="0"/>
        </w:rPr>
      </w:r>
    </w:p>
    <w:p w:rsidR="00000000" w:rsidDel="00000000" w:rsidP="00000000" w:rsidRDefault="00000000" w:rsidRPr="00000000" w14:paraId="00000097">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services/</w:t>
      </w:r>
      <w:r w:rsidDel="00000000" w:rsidR="00000000" w:rsidRPr="00000000">
        <w:rPr>
          <w:rtl w:val="0"/>
        </w:rPr>
      </w:r>
    </w:p>
    <w:p w:rsidR="00000000" w:rsidDel="00000000" w:rsidP="00000000" w:rsidRDefault="00000000" w:rsidRPr="00000000" w14:paraId="00000098">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export_utils.py             Export helper utilities</w:t>
      </w:r>
      <w:r w:rsidDel="00000000" w:rsidR="00000000" w:rsidRPr="00000000">
        <w:rPr>
          <w:rtl w:val="0"/>
        </w:rPr>
      </w:r>
    </w:p>
    <w:p w:rsidR="00000000" w:rsidDel="00000000" w:rsidP="00000000" w:rsidRDefault="00000000" w:rsidRPr="00000000" w14:paraId="00000099">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generation_utils.py         LLM generation helper utilities</w:t>
      </w:r>
      <w:r w:rsidDel="00000000" w:rsidR="00000000" w:rsidRPr="00000000">
        <w:rPr>
          <w:rtl w:val="0"/>
        </w:rPr>
      </w:r>
    </w:p>
    <w:p w:rsidR="00000000" w:rsidDel="00000000" w:rsidP="00000000" w:rsidRDefault="00000000" w:rsidRPr="00000000" w14:paraId="0000009A">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ifmea_utils.py              IFMEA shared utility functions</w:t>
      </w:r>
      <w:r w:rsidDel="00000000" w:rsidR="00000000" w:rsidRPr="00000000">
        <w:rPr>
          <w:rtl w:val="0"/>
        </w:rPr>
      </w:r>
    </w:p>
    <w:p w:rsidR="00000000" w:rsidDel="00000000" w:rsidP="00000000" w:rsidRDefault="00000000" w:rsidRPr="00000000" w14:paraId="0000009B">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risk_utils.py               Risk rating utility functions</w:t>
      </w:r>
      <w:r w:rsidDel="00000000" w:rsidR="00000000" w:rsidRPr="00000000">
        <w:rPr>
          <w:rtl w:val="0"/>
        </w:rPr>
      </w:r>
    </w:p>
    <w:p w:rsidR="00000000" w:rsidDel="00000000" w:rsidP="00000000" w:rsidRDefault="00000000" w:rsidRPr="00000000" w14:paraId="0000009C">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similarity_utils.py         Similarity matching utility functions</w:t>
      </w:r>
      <w:r w:rsidDel="00000000" w:rsidR="00000000" w:rsidRPr="00000000">
        <w:rPr>
          <w:rtl w:val="0"/>
        </w:rPr>
      </w:r>
    </w:p>
    <w:p w:rsidR="00000000" w:rsidDel="00000000" w:rsidP="00000000" w:rsidRDefault="00000000" w:rsidRPr="00000000" w14:paraId="0000009D">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dfmea_graph.py                Graph definition: nodes, edges, conditional routing</w:t>
      </w:r>
      <w:r w:rsidDel="00000000" w:rsidR="00000000" w:rsidRPr="00000000">
        <w:rPr>
          <w:rtl w:val="0"/>
        </w:rPr>
      </w:r>
    </w:p>
    <w:p w:rsidR="00000000" w:rsidDel="00000000" w:rsidP="00000000" w:rsidRDefault="00000000" w:rsidRPr="00000000" w14:paraId="0000009E">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dfmea_state.py                Typed state schema (TypedDict with all fields)</w:t>
      </w:r>
      <w:r w:rsidDel="00000000" w:rsidR="00000000" w:rsidRPr="00000000">
        <w:rPr>
          <w:rtl w:val="0"/>
        </w:rPr>
      </w:r>
    </w:p>
    <w:p w:rsidR="00000000" w:rsidDel="00000000" w:rsidP="00000000" w:rsidRDefault="00000000" w:rsidRPr="00000000" w14:paraId="0000009F">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dfmea_universal_parser.py     Universal XLSX parser , AIAG-VDA 2019 + legacy formats</w:t>
      </w:r>
      <w:r w:rsidDel="00000000" w:rsidR="00000000" w:rsidRPr="00000000">
        <w:rPr>
          <w:rtl w:val="0"/>
        </w:rPr>
      </w:r>
    </w:p>
    <w:p w:rsidR="00000000" w:rsidDel="00000000" w:rsidP="00000000" w:rsidRDefault="00000000" w:rsidRPr="00000000" w14:paraId="000000A0">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llm_client.py                 AWS Bedrock client wrapper</w:t>
      </w:r>
      <w:r w:rsidDel="00000000" w:rsidR="00000000" w:rsidRPr="00000000">
        <w:rPr>
          <w:rtl w:val="0"/>
        </w:rPr>
      </w:r>
    </w:p>
    <w:p w:rsidR="00000000" w:rsidDel="00000000" w:rsidP="00000000" w:rsidRDefault="00000000" w:rsidRPr="00000000" w14:paraId="000000A1">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main.py                       FastAPI entry point</w:t>
      </w:r>
      <w:r w:rsidDel="00000000" w:rsidR="00000000" w:rsidRPr="00000000">
        <w:rPr>
          <w:rtl w:val="0"/>
        </w:rPr>
      </w:r>
    </w:p>
    <w:p w:rsidR="00000000" w:rsidDel="00000000" w:rsidP="00000000" w:rsidRDefault="00000000" w:rsidRPr="00000000" w14:paraId="000000A2">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requirements.txt              Python dependencies</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tl w:val="0"/>
        </w:rPr>
      </w:r>
    </w:p>
    <w:p w:rsidR="00000000" w:rsidDel="00000000" w:rsidP="00000000" w:rsidRDefault="00000000" w:rsidRPr="00000000" w14:paraId="000000A4">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dfmea_generator.py </w:t>
      </w:r>
      <w:r w:rsidDel="00000000" w:rsidR="00000000" w:rsidRPr="00000000">
        <w:rPr>
          <w:rtl w:val="0"/>
        </w:rPr>
        <w:t xml:space="preserve">,</w:t>
      </w:r>
      <w:r w:rsidDel="00000000" w:rsidR="00000000" w:rsidRPr="00000000">
        <w:rPr>
          <w:rFonts w:ascii="Arial" w:cs="Arial" w:eastAsia="Arial" w:hAnsi="Arial"/>
          <w:b w:val="1"/>
          <w:bCs w:val="1"/>
          <w:color w:val="0a1628"/>
          <w:sz w:val="22"/>
          <w:szCs w:val="22"/>
          <w:rtl w:val="0"/>
        </w:rPr>
        <w:t xml:space="preserve"> Core Generation Logic</w:t>
      </w:r>
      <w:r w:rsidDel="00000000" w:rsidR="00000000" w:rsidRPr="00000000">
        <w:rPr>
          <w:rtl w:val="0"/>
        </w:rPr>
      </w:r>
    </w:p>
    <w:p w:rsidR="00000000" w:rsidDel="00000000" w:rsidP="00000000" w:rsidRDefault="00000000" w:rsidRPr="00000000" w14:paraId="000000A5">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This file defines the AIAG-VDA system prompt and all prompt-builder functions. The core generation strategy is function-level, archetype-forced generation: for each focus function, the LLM is called once per failure mode archetype to ensure complete coverage. Four archetypes are enforced:</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Loss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function fails entirely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 / Degraded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function operates but below specification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Excessive / Unintended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function produces more output than intended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Intermittent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function works sometimes but not reliably</w:t>
      </w:r>
    </w:p>
    <w:p w:rsidR="00000000" w:rsidDel="00000000" w:rsidP="00000000" w:rsidRDefault="00000000" w:rsidRPr="00000000" w14:paraId="000000AA">
      <w:pPr>
        <w:spacing w:after="120" w:lineRule="auto"/>
        <w:rPr/>
      </w:pPr>
      <w:r w:rsidDel="00000000" w:rsidR="00000000" w:rsidRPr="00000000">
        <w:rPr>
          <w:rtl w:val="0"/>
        </w:rPr>
      </w:r>
    </w:p>
    <w:p w:rsidR="00000000" w:rsidDel="00000000" w:rsidP="00000000" w:rsidRDefault="00000000" w:rsidRPr="00000000" w14:paraId="000000AB">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Each LLM call returns structured JSON: a list of failure modes with their effects, a list of causes (one per lower-level element × noise factor combination), safety criticality flags, and archetype labels. A post-generation completeness audit prompt checks whether any archetype has been missed and fills gaps.</w:t>
      </w:r>
      <w:r w:rsidDel="00000000" w:rsidR="00000000" w:rsidRPr="00000000">
        <w:rPr>
          <w:rtl w:val="0"/>
        </w:rPr>
      </w:r>
    </w:p>
    <w:p w:rsidR="00000000" w:rsidDel="00000000" w:rsidP="00000000" w:rsidRDefault="00000000" w:rsidRPr="00000000" w14:paraId="000000AC">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generation traversal logic:</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 each focus function → for each of 4 archetypes → one LLM call → list of failure modes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 each failure mode → for each connected lower function × noise factor → one LLM call → one specific cause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 each failure mode → for each connected higher function → one LLM call → failure effect text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Post-generation: completeness audit LLM call → identifies missing archetypes → fills gaps</w:t>
      </w:r>
    </w:p>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dfmea_generator_embeddings.py </w:t>
      </w:r>
      <w:r w:rsidDel="00000000" w:rsidR="00000000" w:rsidRPr="00000000">
        <w:rPr>
          <w:rtl w:val="0"/>
        </w:rPr>
        <w:t xml:space="preserve">,</w:t>
      </w:r>
      <w:r w:rsidDel="00000000" w:rsidR="00000000" w:rsidRPr="00000000">
        <w:rPr>
          <w:rFonts w:ascii="Arial" w:cs="Arial" w:eastAsia="Arial" w:hAnsi="Arial"/>
          <w:b w:val="1"/>
          <w:bCs w:val="1"/>
          <w:color w:val="0a1628"/>
          <w:sz w:val="22"/>
          <w:szCs w:val="22"/>
          <w:rtl w:val="0"/>
        </w:rPr>
        <w:t xml:space="preserve"> Titan Embedding Function Matching</w:t>
      </w:r>
      <w:r w:rsidDel="00000000" w:rsidR="00000000" w:rsidRPr="00000000">
        <w:rPr>
          <w:rtl w:val="0"/>
        </w:rPr>
      </w:r>
    </w:p>
    <w:p w:rsidR="00000000" w:rsidDel="00000000" w:rsidP="00000000" w:rsidRDefault="00000000" w:rsidRPr="00000000" w14:paraId="000000B3">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In V1, the engineer did not manually connect lower-level functions to focus functions. Instead, this module used Amazon Titan text embeddings to automatically match functions based on semantic similarity. This replaced manual dropdown-based connection in the early Streamlit UI.</w:t>
      </w:r>
      <w:r w:rsidDel="00000000" w:rsidR="00000000" w:rsidRPr="00000000">
        <w:rPr>
          <w:rtl w:val="0"/>
        </w:rPr>
      </w:r>
    </w:p>
    <w:p w:rsidR="00000000" w:rsidDel="00000000" w:rsidP="00000000" w:rsidRDefault="00000000" w:rsidRPr="00000000" w14:paraId="000000B4">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Embedding model:  amazon.titan-embed-text-v2:0</w:t>
      </w:r>
      <w:r w:rsidDel="00000000" w:rsidR="00000000" w:rsidRPr="00000000">
        <w:rPr>
          <w:rtl w:val="0"/>
        </w:rPr>
      </w:r>
    </w:p>
    <w:p w:rsidR="00000000" w:rsidDel="00000000" w:rsidP="00000000" w:rsidRDefault="00000000" w:rsidRPr="00000000" w14:paraId="000000B5">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Region:           ap-south-1 (AWS Bedrock)</w:t>
      </w:r>
      <w:r w:rsidDel="00000000" w:rsidR="00000000" w:rsidRPr="00000000">
        <w:rPr>
          <w:rtl w:val="0"/>
        </w:rPr>
      </w:r>
    </w:p>
    <w:p w:rsidR="00000000" w:rsidDel="00000000" w:rsidP="00000000" w:rsidRDefault="00000000" w:rsidRPr="00000000" w14:paraId="000000B6">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Dimensions:       512 (normalised , cosine similarity = dot product)</w:t>
      </w:r>
      <w:r w:rsidDel="00000000" w:rsidR="00000000" w:rsidRPr="00000000">
        <w:rPr>
          <w:rtl w:val="0"/>
        </w:rPr>
      </w:r>
    </w:p>
    <w:p w:rsidR="00000000" w:rsidDel="00000000" w:rsidP="00000000" w:rsidRDefault="00000000" w:rsidRPr="00000000" w14:paraId="000000B7">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Match threshold:  0.55 cosine similarity to accept a connection</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tl w:val="0"/>
        </w:rPr>
      </w:r>
    </w:p>
    <w:p w:rsidR="00000000" w:rsidDel="00000000" w:rsidP="00000000" w:rsidRDefault="00000000" w:rsidRPr="00000000" w14:paraId="000000B9">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An EmbeddingCache class stores computed embeddings in memory to avoid re-embedding the same function description multiple times across the traversal loop. For a DFMEA with 20 functions, this reduces embedding API calls from ~400 to ~20. The cosine similarity calculation uses the dot product shortcut since Titan returns normalised unit vectors.</w:t>
      </w:r>
      <w:r w:rsidDel="00000000" w:rsidR="00000000" w:rsidRPr="00000000">
        <w:rPr>
          <w:rtl w:val="0"/>
        </w:rPr>
      </w:r>
    </w:p>
    <w:p w:rsidR="00000000" w:rsidDel="00000000" w:rsidP="00000000" w:rsidRDefault="00000000" w:rsidRPr="00000000" w14:paraId="000000BA">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This approach was eventually replaced in V2 with an LLM-based numbered-list suggestion approach (routers_similarity.py), because the embedding threshold produced false positives for mechanically unrelated functions that happened to use similar vocabulary.</w:t>
      </w:r>
      <w:r w:rsidDel="00000000" w:rsidR="00000000" w:rsidRPr="00000000">
        <w:rPr>
          <w:rtl w:val="0"/>
        </w:rPr>
      </w:r>
    </w:p>
    <w:p w:rsidR="00000000" w:rsidDel="00000000" w:rsidP="00000000" w:rsidRDefault="00000000" w:rsidRPr="00000000" w14:paraId="000000BB">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dfmea_app.py </w:t>
      </w:r>
      <w:r w:rsidDel="00000000" w:rsidR="00000000" w:rsidRPr="00000000">
        <w:rPr>
          <w:rtl w:val="0"/>
        </w:rPr>
        <w:t xml:space="preserve">,</w:t>
      </w:r>
      <w:r w:rsidDel="00000000" w:rsidR="00000000" w:rsidRPr="00000000">
        <w:rPr>
          <w:rFonts w:ascii="Arial" w:cs="Arial" w:eastAsia="Arial" w:hAnsi="Arial"/>
          <w:b w:val="1"/>
          <w:bCs w:val="1"/>
          <w:color w:val="0a1628"/>
          <w:sz w:val="22"/>
          <w:szCs w:val="22"/>
          <w:rtl w:val="0"/>
        </w:rPr>
        <w:t xml:space="preserve"> Streamlit User Interface</w:t>
      </w:r>
      <w:r w:rsidDel="00000000" w:rsidR="00000000" w:rsidRPr="00000000">
        <w:rPr>
          <w:rtl w:val="0"/>
        </w:rPr>
      </w:r>
    </w:p>
    <w:p w:rsidR="00000000" w:rsidDel="00000000" w:rsidP="00000000" w:rsidRDefault="00000000" w:rsidRPr="00000000" w14:paraId="000000BC">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Streamlit application provided a form-based UI with sidebar navigation. The engineer entered: element names and types, material and operating conditions for the focus element, functions at each level (typed as free text), a shared list of noise factors, and optional known failure history. After clicking Generate, the app called dfmea_generator.py for LLM generation, dfmea_generator_embeddings.py for function matching, and rendered the resulting DFMEA in a styled pandas dataframe. A download button offered the output as an Excel workbook in AIAG-VDA column layout using openpyxl.</w:t>
      </w:r>
      <w:r w:rsidDel="00000000" w:rsidR="00000000" w:rsidRPr="00000000">
        <w:rPr>
          <w:rtl w:val="0"/>
        </w:rPr>
      </w:r>
    </w:p>
    <w:p w:rsidR="00000000" w:rsidDel="00000000" w:rsidP="00000000" w:rsidRDefault="00000000" w:rsidRPr="00000000" w14:paraId="000000BD">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network_build.py </w:t>
      </w:r>
      <w:r w:rsidDel="00000000" w:rsidR="00000000" w:rsidRPr="00000000">
        <w:rPr>
          <w:rtl w:val="0"/>
        </w:rPr>
        <w:t xml:space="preserve">,</w:t>
      </w:r>
      <w:r w:rsidDel="00000000" w:rsidR="00000000" w:rsidRPr="00000000">
        <w:rPr>
          <w:rFonts w:ascii="Arial" w:cs="Arial" w:eastAsia="Arial" w:hAnsi="Arial"/>
          <w:b w:val="1"/>
          <w:bCs w:val="1"/>
          <w:color w:val="0a1628"/>
          <w:sz w:val="22"/>
          <w:szCs w:val="22"/>
          <w:rtl w:val="0"/>
        </w:rPr>
        <w:t xml:space="preserve"> Function Connection Graph</w:t>
      </w:r>
      <w:r w:rsidDel="00000000" w:rsidR="00000000" w:rsidRPr="00000000">
        <w:rPr>
          <w:rtl w:val="0"/>
        </w:rPr>
      </w:r>
    </w:p>
    <w:p w:rsidR="00000000" w:rsidDel="00000000" w:rsidP="00000000" w:rsidRDefault="00000000" w:rsidRPr="00000000" w14:paraId="000000BE">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NetworkX was used to build a directed graph of function connections: lower-level function nodes connected to focus function nodes, which connected to higher-level function nodes. The graph was built from the embedding similarity results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edges were added wherever cosine similarity exceeded the threshold. The generation traversal walked this graph to determine, for each focus function, exactly which lower and higher functions were relevant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ensuring causes and effects were generated only for connected pairs, not all permutations.</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4.4 Version 2 </w:t>
      </w:r>
      <w:r w:rsidDel="00000000" w:rsidR="00000000" w:rsidRPr="00000000">
        <w:rPr>
          <w:rtl w:val="0"/>
        </w:rPr>
        <w:t xml:space="preserve">,</w:t>
      </w:r>
      <w:r w:rsidDel="00000000" w:rsidR="00000000" w:rsidRPr="00000000">
        <w:rPr>
          <w:rFonts w:ascii="Arial" w:cs="Arial" w:eastAsia="Arial" w:hAnsi="Arial"/>
          <w:b w:val="1"/>
          <w:bCs w:val="1"/>
          <w:color w:val="0d7377"/>
          <w:sz w:val="26"/>
          <w:szCs w:val="26"/>
          <w:rtl w:val="0"/>
        </w:rPr>
        <w:t xml:space="preserve"> Full-Stack Application</w:t>
      </w:r>
      <w:r w:rsidDel="00000000" w:rsidR="00000000" w:rsidRPr="00000000">
        <w:rPr>
          <w:rtl w:val="0"/>
        </w:rPr>
      </w:r>
    </w:p>
    <w:p w:rsidR="00000000" w:rsidDel="00000000" w:rsidP="00000000" w:rsidRDefault="00000000" w:rsidRPr="00000000" w14:paraId="000000C2">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second version is a production-quality full-stack web application built to address V1's limitations: Streamlit's single-page form model was too rigid for the iterative, step-by-step DFMEA process; there was no IFMEA capability; there was no way to import existing DFMEA workbooks; and there was no inline editing of generated content. V2 redesigned the entire user experience around a guided wizard while maintaining the same LLM reasoning core.</w:t>
      </w:r>
      <w:r w:rsidDel="00000000" w:rsidR="00000000" w:rsidRPr="00000000">
        <w:rPr>
          <w:rtl w:val="0"/>
        </w:rPr>
      </w:r>
    </w:p>
    <w:p w:rsidR="00000000" w:rsidDel="00000000" w:rsidP="00000000" w:rsidRDefault="00000000" w:rsidRPr="00000000" w14:paraId="000000C3">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Frontend Folder Structure</w:t>
      </w:r>
      <w:r w:rsidDel="00000000" w:rsidR="00000000" w:rsidRPr="00000000">
        <w:rPr>
          <w:rtl w:val="0"/>
        </w:rPr>
      </w:r>
    </w:p>
    <w:p w:rsidR="00000000" w:rsidDel="00000000" w:rsidP="00000000" w:rsidRDefault="00000000" w:rsidRPr="00000000" w14:paraId="000000C4">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app/</w:t>
      </w:r>
      <w:r w:rsidDel="00000000" w:rsidR="00000000" w:rsidRPr="00000000">
        <w:rPr>
          <w:rtl w:val="0"/>
        </w:rPr>
      </w:r>
    </w:p>
    <w:p w:rsidR="00000000" w:rsidDel="00000000" w:rsidP="00000000" w:rsidRDefault="00000000" w:rsidRPr="00000000" w14:paraId="000000C5">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page.tsx                      Root page , mounts DFMEALauncher, passes result to DFMEAWizard</w:t>
      </w:r>
      <w:r w:rsidDel="00000000" w:rsidR="00000000" w:rsidRPr="00000000">
        <w:rPr>
          <w:rtl w:val="0"/>
        </w:rPr>
      </w:r>
    </w:p>
    <w:p w:rsidR="00000000" w:rsidDel="00000000" w:rsidP="00000000" w:rsidRDefault="00000000" w:rsidRPr="00000000" w14:paraId="000000C6">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components/</w:t>
      </w:r>
      <w:r w:rsidDel="00000000" w:rsidR="00000000" w:rsidRPr="00000000">
        <w:rPr>
          <w:rtl w:val="0"/>
        </w:rPr>
      </w:r>
    </w:p>
    <w:p w:rsidR="00000000" w:rsidDel="00000000" w:rsidP="00000000" w:rsidRDefault="00000000" w:rsidRPr="00000000" w14:paraId="000000C7">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DFMEALauncher.tsx             Mode selection screen: New Design / New Use Case / Design Change</w:t>
      </w:r>
      <w:r w:rsidDel="00000000" w:rsidR="00000000" w:rsidRPr="00000000">
        <w:rPr>
          <w:rtl w:val="0"/>
        </w:rPr>
      </w:r>
    </w:p>
    <w:p w:rsidR="00000000" w:rsidDel="00000000" w:rsidP="00000000" w:rsidRDefault="00000000" w:rsidRPr="00000000" w14:paraId="000000C8">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Upload area for XLSX import (Cases 2 and 3)</w:t>
      </w:r>
      <w:r w:rsidDel="00000000" w:rsidR="00000000" w:rsidRPr="00000000">
        <w:rPr>
          <w:rtl w:val="0"/>
        </w:rPr>
      </w:r>
    </w:p>
    <w:p w:rsidR="00000000" w:rsidDel="00000000" w:rsidP="00000000" w:rsidRDefault="00000000" w:rsidRPr="00000000" w14:paraId="000000C9">
      <w:pPr>
        <w:pBdr>
          <w:left w:color="0d7377" w:space="10" w:sz="6" w:val="single"/>
        </w:pBdr>
        <w:spacing w:after="30" w:lineRule="auto"/>
        <w:ind w:left="720" w:firstLine="0"/>
        <w:rPr/>
      </w:pPr>
      <w:r w:rsidDel="00000000" w:rsidR="00000000" w:rsidRPr="00000000">
        <w:rPr>
          <w:rFonts w:ascii="Gungsuh" w:cs="Gungsuh" w:eastAsia="Gungsuh" w:hAnsi="Gungsuh"/>
          <w:color w:val="1a3a4a"/>
          <w:sz w:val="18"/>
          <w:szCs w:val="18"/>
          <w:rtl w:val="0"/>
        </w:rPr>
        <w:t xml:space="preserve">  DFMEAWizard_updated.tsx       Main wizard (≈3200 lines) , all 10 steps + complete IFMEA</w:t>
      </w:r>
      <w:r w:rsidDel="00000000" w:rsidR="00000000" w:rsidRPr="00000000">
        <w:rPr>
          <w:rtl w:val="0"/>
        </w:rPr>
      </w:r>
    </w:p>
    <w:p w:rsidR="00000000" w:rsidDel="00000000" w:rsidP="00000000" w:rsidRDefault="00000000" w:rsidRPr="00000000" w14:paraId="000000CA">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DiagramPanel.tsx              B-Diagram SVG canvas subcomponent</w:t>
      </w:r>
      <w:r w:rsidDel="00000000" w:rsidR="00000000" w:rsidRPr="00000000">
        <w:rPr>
          <w:rtl w:val="0"/>
        </w:rPr>
      </w:r>
    </w:p>
    <w:p w:rsidR="00000000" w:rsidDel="00000000" w:rsidP="00000000" w:rsidRDefault="00000000" w:rsidRPr="00000000" w14:paraId="000000CB">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DiagramStep.tsx               B-Diagram step wrapper and export controls</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Backend Folder Structure</w:t>
      </w:r>
      <w:r w:rsidDel="00000000" w:rsidR="00000000" w:rsidRPr="00000000">
        <w:rPr>
          <w:rtl w:val="0"/>
        </w:rPr>
      </w:r>
    </w:p>
    <w:p w:rsidR="00000000" w:rsidDel="00000000" w:rsidP="00000000" w:rsidRDefault="00000000" w:rsidRPr="00000000" w14:paraId="000000CE">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backend/</w:t>
      </w:r>
      <w:r w:rsidDel="00000000" w:rsidR="00000000" w:rsidRPr="00000000">
        <w:rPr>
          <w:rtl w:val="0"/>
        </w:rPr>
      </w:r>
    </w:p>
    <w:p w:rsidR="00000000" w:rsidDel="00000000" w:rsidP="00000000" w:rsidRDefault="00000000" w:rsidRPr="00000000" w14:paraId="000000CF">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routers/</w:t>
      </w:r>
      <w:r w:rsidDel="00000000" w:rsidR="00000000" w:rsidRPr="00000000">
        <w:rPr>
          <w:rtl w:val="0"/>
        </w:rPr>
      </w:r>
    </w:p>
    <w:p w:rsidR="00000000" w:rsidDel="00000000" w:rsidP="00000000" w:rsidRDefault="00000000" w:rsidRPr="00000000" w14:paraId="000000D0">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database.py                   Session and project persistence</w:t>
      </w:r>
      <w:r w:rsidDel="00000000" w:rsidR="00000000" w:rsidRPr="00000000">
        <w:rPr>
          <w:rtl w:val="0"/>
        </w:rPr>
      </w:r>
    </w:p>
    <w:p w:rsidR="00000000" w:rsidDel="00000000" w:rsidP="00000000" w:rsidRDefault="00000000" w:rsidRPr="00000000" w14:paraId="000000D1">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export_ifmea_template.py      IFMEA XLSX export</w:t>
      </w:r>
      <w:r w:rsidDel="00000000" w:rsidR="00000000" w:rsidRPr="00000000">
        <w:rPr>
          <w:rtl w:val="0"/>
        </w:rPr>
      </w:r>
    </w:p>
    <w:p w:rsidR="00000000" w:rsidDel="00000000" w:rsidP="00000000" w:rsidRDefault="00000000" w:rsidRPr="00000000" w14:paraId="000000D2">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export_template.py            DFMEA XLSX export (AIAG-VDA format)</w:t>
      </w:r>
      <w:r w:rsidDel="00000000" w:rsidR="00000000" w:rsidRPr="00000000">
        <w:rPr>
          <w:rtl w:val="0"/>
        </w:rPr>
      </w:r>
    </w:p>
    <w:p w:rsidR="00000000" w:rsidDel="00000000" w:rsidP="00000000" w:rsidRDefault="00000000" w:rsidRPr="00000000" w14:paraId="000000D3">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failure_causes.py             Failure cause endpoints</w:t>
      </w:r>
      <w:r w:rsidDel="00000000" w:rsidR="00000000" w:rsidRPr="00000000">
        <w:rPr>
          <w:rtl w:val="0"/>
        </w:rPr>
      </w:r>
    </w:p>
    <w:p w:rsidR="00000000" w:rsidDel="00000000" w:rsidP="00000000" w:rsidRDefault="00000000" w:rsidRPr="00000000" w14:paraId="000000D4">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failure_effects.py            Failure effect endpoints</w:t>
      </w:r>
      <w:r w:rsidDel="00000000" w:rsidR="00000000" w:rsidRPr="00000000">
        <w:rPr>
          <w:rtl w:val="0"/>
        </w:rPr>
      </w:r>
    </w:p>
    <w:p w:rsidR="00000000" w:rsidDel="00000000" w:rsidP="00000000" w:rsidRDefault="00000000" w:rsidRPr="00000000" w14:paraId="000000D5">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failure_modes.py              Failure mode endpoints</w:t>
      </w:r>
      <w:r w:rsidDel="00000000" w:rsidR="00000000" w:rsidRPr="00000000">
        <w:rPr>
          <w:rtl w:val="0"/>
        </w:rPr>
      </w:r>
    </w:p>
    <w:p w:rsidR="00000000" w:rsidDel="00000000" w:rsidP="00000000" w:rsidRDefault="00000000" w:rsidRPr="00000000" w14:paraId="000000D6">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p_diagram.py                  P-Diagram and noise factor endpoints</w:t>
      </w:r>
      <w:r w:rsidDel="00000000" w:rsidR="00000000" w:rsidRPr="00000000">
        <w:rPr>
          <w:rtl w:val="0"/>
        </w:rPr>
      </w:r>
    </w:p>
    <w:p w:rsidR="00000000" w:rsidDel="00000000" w:rsidP="00000000" w:rsidRDefault="00000000" w:rsidRPr="00000000" w14:paraId="000000D7">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risk_rating.py                S/O/D rating endpoints</w:t>
      </w:r>
      <w:r w:rsidDel="00000000" w:rsidR="00000000" w:rsidRPr="00000000">
        <w:rPr>
          <w:rtl w:val="0"/>
        </w:rPr>
      </w:r>
    </w:p>
    <w:p w:rsidR="00000000" w:rsidDel="00000000" w:rsidP="00000000" w:rsidRDefault="00000000" w:rsidRPr="00000000" w14:paraId="000000D8">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routers_auto_rating.py        Automated O/D rating suggestion</w:t>
      </w:r>
      <w:r w:rsidDel="00000000" w:rsidR="00000000" w:rsidRPr="00000000">
        <w:rPr>
          <w:rtl w:val="0"/>
        </w:rPr>
      </w:r>
    </w:p>
    <w:p w:rsidR="00000000" w:rsidDel="00000000" w:rsidP="00000000" w:rsidRDefault="00000000" w:rsidRPr="00000000" w14:paraId="000000D9">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routers_ifmea.py              IFMEA generation and matrix endpoints</w:t>
      </w:r>
      <w:r w:rsidDel="00000000" w:rsidR="00000000" w:rsidRPr="00000000">
        <w:rPr>
          <w:rtl w:val="0"/>
        </w:rPr>
      </w:r>
    </w:p>
    <w:p w:rsidR="00000000" w:rsidDel="00000000" w:rsidP="00000000" w:rsidRDefault="00000000" w:rsidRPr="00000000" w14:paraId="000000DA">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routers_import_parse.py       Universal XLSX parser endpoints (Cases 2 and 3)</w:t>
      </w:r>
      <w:r w:rsidDel="00000000" w:rsidR="00000000" w:rsidRPr="00000000">
        <w:rPr>
          <w:rtl w:val="0"/>
        </w:rPr>
      </w:r>
    </w:p>
    <w:p w:rsidR="00000000" w:rsidDel="00000000" w:rsidP="00000000" w:rsidRDefault="00000000" w:rsidRPr="00000000" w14:paraId="000000DB">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severity.py                   Severity-specific logic</w:t>
      </w:r>
      <w:r w:rsidDel="00000000" w:rsidR="00000000" w:rsidRPr="00000000">
        <w:rPr>
          <w:rtl w:val="0"/>
        </w:rPr>
      </w:r>
    </w:p>
    <w:p w:rsidR="00000000" w:rsidDel="00000000" w:rsidP="00000000" w:rsidRDefault="00000000" w:rsidRPr="00000000" w14:paraId="000000DC">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similarity_llm.py             LLM-based function similarity for deduplication</w:t>
      </w:r>
      <w:r w:rsidDel="00000000" w:rsidR="00000000" w:rsidRPr="00000000">
        <w:rPr>
          <w:rtl w:val="0"/>
        </w:rPr>
      </w:r>
    </w:p>
    <w:p w:rsidR="00000000" w:rsidDel="00000000" w:rsidP="00000000" w:rsidRDefault="00000000" w:rsidRPr="00000000" w14:paraId="000000DD">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similarity.py                 Embedding-based similarity matching</w:t>
      </w:r>
      <w:r w:rsidDel="00000000" w:rsidR="00000000" w:rsidRPr="00000000">
        <w:rPr>
          <w:rtl w:val="0"/>
        </w:rPr>
      </w:r>
    </w:p>
    <w:p w:rsidR="00000000" w:rsidDel="00000000" w:rsidP="00000000" w:rsidRDefault="00000000" w:rsidRPr="00000000" w14:paraId="000000DE">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Template_DFMEA.xlsx           AIAG-VDA output template (in routers/)</w:t>
      </w:r>
      <w:r w:rsidDel="00000000" w:rsidR="00000000" w:rsidRPr="00000000">
        <w:rPr>
          <w:rtl w:val="0"/>
        </w:rPr>
      </w:r>
    </w:p>
    <w:p w:rsidR="00000000" w:rsidDel="00000000" w:rsidP="00000000" w:rsidRDefault="00000000" w:rsidRPr="00000000" w14:paraId="000000DF">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crud.py                       Database CRUD operations</w:t>
      </w:r>
      <w:r w:rsidDel="00000000" w:rsidR="00000000" w:rsidRPr="00000000">
        <w:rPr>
          <w:rtl w:val="0"/>
        </w:rPr>
      </w:r>
    </w:p>
    <w:p w:rsidR="00000000" w:rsidDel="00000000" w:rsidP="00000000" w:rsidRDefault="00000000" w:rsidRPr="00000000" w14:paraId="000000E0">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dfmea_ifmea_v2.xlsx           DFMEA/IFMEA combined output workbook</w:t>
      </w:r>
      <w:r w:rsidDel="00000000" w:rsidR="00000000" w:rsidRPr="00000000">
        <w:rPr>
          <w:rtl w:val="0"/>
        </w:rPr>
      </w:r>
    </w:p>
    <w:p w:rsidR="00000000" w:rsidDel="00000000" w:rsidP="00000000" w:rsidRDefault="00000000" w:rsidRPr="00000000" w14:paraId="000000E1">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dfmea_universal_parser.py     Universal parser , baseline version</w:t>
      </w:r>
      <w:r w:rsidDel="00000000" w:rsidR="00000000" w:rsidRPr="00000000">
        <w:rPr>
          <w:rtl w:val="0"/>
        </w:rPr>
      </w:r>
    </w:p>
    <w:p w:rsidR="00000000" w:rsidDel="00000000" w:rsidP="00000000" w:rsidRDefault="00000000" w:rsidRPr="00000000" w14:paraId="000000E2">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dfmea_universal_parser_v2.py  Parser v2 , multi-element support</w:t>
      </w:r>
      <w:r w:rsidDel="00000000" w:rsidR="00000000" w:rsidRPr="00000000">
        <w:rPr>
          <w:rtl w:val="0"/>
        </w:rPr>
      </w:r>
    </w:p>
    <w:p w:rsidR="00000000" w:rsidDel="00000000" w:rsidP="00000000" w:rsidRDefault="00000000" w:rsidRPr="00000000" w14:paraId="000000E3">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dfmea_universal_parser_v3.py  Parser v3 , LLM header fingerprinting</w:t>
      </w:r>
      <w:r w:rsidDel="00000000" w:rsidR="00000000" w:rsidRPr="00000000">
        <w:rPr>
          <w:rtl w:val="0"/>
        </w:rPr>
      </w:r>
    </w:p>
    <w:p w:rsidR="00000000" w:rsidDel="00000000" w:rsidP="00000000" w:rsidRDefault="00000000" w:rsidRPr="00000000" w14:paraId="000000E4">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llm_client.py                 AWS Bedrock client wrapper</w:t>
      </w:r>
      <w:r w:rsidDel="00000000" w:rsidR="00000000" w:rsidRPr="00000000">
        <w:rPr>
          <w:rtl w:val="0"/>
        </w:rPr>
      </w:r>
    </w:p>
    <w:p w:rsidR="00000000" w:rsidDel="00000000" w:rsidP="00000000" w:rsidRDefault="00000000" w:rsidRPr="00000000" w14:paraId="000000E5">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main.py                       FastAPI app , registers all routers, CORS, /health</w:t>
      </w:r>
      <w:r w:rsidDel="00000000" w:rsidR="00000000" w:rsidRPr="00000000">
        <w:rPr>
          <w:rtl w:val="0"/>
        </w:rPr>
      </w:r>
    </w:p>
    <w:p w:rsidR="00000000" w:rsidDel="00000000" w:rsidP="00000000" w:rsidRDefault="00000000" w:rsidRPr="00000000" w14:paraId="000000E6">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models.py                     SQLAlchemy ORM models</w:t>
      </w:r>
      <w:r w:rsidDel="00000000" w:rsidR="00000000" w:rsidRPr="00000000">
        <w:rPr>
          <w:rtl w:val="0"/>
        </w:rPr>
      </w:r>
    </w:p>
    <w:p w:rsidR="00000000" w:rsidDel="00000000" w:rsidP="00000000" w:rsidRDefault="00000000" w:rsidRPr="00000000" w14:paraId="000000E7">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requirement.txt               Python dependencies</w:t>
      </w:r>
      <w:r w:rsidDel="00000000" w:rsidR="00000000" w:rsidRPr="00000000">
        <w:rPr>
          <w:rtl w:val="0"/>
        </w:rPr>
      </w:r>
    </w:p>
    <w:p w:rsidR="00000000" w:rsidDel="00000000" w:rsidP="00000000" w:rsidRDefault="00000000" w:rsidRPr="00000000" w14:paraId="000000E8">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router_sessions.py            Session management router</w:t>
      </w:r>
      <w:r w:rsidDel="00000000" w:rsidR="00000000" w:rsidRPr="00000000">
        <w:rPr>
          <w:rtl w:val="0"/>
        </w:rPr>
      </w:r>
    </w:p>
    <w:p w:rsidR="00000000" w:rsidDel="00000000" w:rsidP="00000000" w:rsidRDefault="00000000" w:rsidRPr="00000000" w14:paraId="000000E9">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schemas.py                    Pydantic request/response schemas</w:t>
      </w:r>
      <w:r w:rsidDel="00000000" w:rsidR="00000000" w:rsidRPr="00000000">
        <w:rPr>
          <w:rtl w:val="0"/>
        </w:rPr>
      </w:r>
    </w:p>
    <w:p w:rsidR="00000000" w:rsidDel="00000000" w:rsidP="00000000" w:rsidRDefault="00000000" w:rsidRPr="00000000" w14:paraId="000000EA">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  Template_DFMEA.xlsx           AIAG-VDA output template (root-level copy)</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tl w:val="0"/>
        </w:rPr>
      </w:r>
    </w:p>
    <w:p w:rsidR="00000000" w:rsidDel="00000000" w:rsidP="00000000" w:rsidRDefault="00000000" w:rsidRPr="00000000" w14:paraId="000000EC">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main.py </w:t>
      </w:r>
      <w:r w:rsidDel="00000000" w:rsidR="00000000" w:rsidRPr="00000000">
        <w:rPr>
          <w:rtl w:val="0"/>
        </w:rPr>
        <w:t xml:space="preserve">,</w:t>
      </w:r>
      <w:r w:rsidDel="00000000" w:rsidR="00000000" w:rsidRPr="00000000">
        <w:rPr>
          <w:rFonts w:ascii="Arial" w:cs="Arial" w:eastAsia="Arial" w:hAnsi="Arial"/>
          <w:b w:val="1"/>
          <w:bCs w:val="1"/>
          <w:color w:val="0a1628"/>
          <w:sz w:val="22"/>
          <w:szCs w:val="22"/>
          <w:rtl w:val="0"/>
        </w:rPr>
        <w:t xml:space="preserve"> FastAPI Application Entry Point</w:t>
      </w:r>
      <w:r w:rsidDel="00000000" w:rsidR="00000000" w:rsidRPr="00000000">
        <w:rPr>
          <w:rtl w:val="0"/>
        </w:rPr>
      </w:r>
    </w:p>
    <w:p w:rsidR="00000000" w:rsidDel="00000000" w:rsidP="00000000" w:rsidRDefault="00000000" w:rsidRPr="00000000" w14:paraId="000000ED">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Registers all router modules with their respective API prefixes (/api/dfmea/* and /api/ifmea/*), adds CORS middleware to allow the Next.js frontend running on localhost:3000 to call the backend on port 8000, and exposes a /health endpoint. Run with: uvicorn main:app --reload --port 8000.</w:t>
      </w:r>
      <w:r w:rsidDel="00000000" w:rsidR="00000000" w:rsidRPr="00000000">
        <w:rPr>
          <w:rtl w:val="0"/>
        </w:rPr>
      </w:r>
    </w:p>
    <w:p w:rsidR="00000000" w:rsidDel="00000000" w:rsidP="00000000" w:rsidRDefault="00000000" w:rsidRPr="00000000" w14:paraId="000000EE">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llm_client.py </w:t>
      </w:r>
      <w:r w:rsidDel="00000000" w:rsidR="00000000" w:rsidRPr="00000000">
        <w:rPr>
          <w:rtl w:val="0"/>
        </w:rPr>
        <w:t xml:space="preserve">,</w:t>
      </w:r>
      <w:r w:rsidDel="00000000" w:rsidR="00000000" w:rsidRPr="00000000">
        <w:rPr>
          <w:rFonts w:ascii="Arial" w:cs="Arial" w:eastAsia="Arial" w:hAnsi="Arial"/>
          <w:b w:val="1"/>
          <w:bCs w:val="1"/>
          <w:color w:val="0a1628"/>
          <w:sz w:val="22"/>
          <w:szCs w:val="22"/>
          <w:rtl w:val="0"/>
        </w:rPr>
        <w:t xml:space="preserve"> AWS Bedrock Wrapper</w:t>
      </w:r>
      <w:r w:rsidDel="00000000" w:rsidR="00000000" w:rsidRPr="00000000">
        <w:rPr>
          <w:rtl w:val="0"/>
        </w:rPr>
      </w:r>
    </w:p>
    <w:p w:rsidR="00000000" w:rsidDel="00000000" w:rsidP="00000000" w:rsidRDefault="00000000" w:rsidRPr="00000000" w14:paraId="000000EF">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A minimal wrapper around the AWS Bedrock runtime that all router files use. It constructs the API payload in Anthropic Messages format, handles authentication via environment variable, POST-requests the model endpoint, and returns the text of the first content block. Temperature is set to 0.3 for generation calls (enough variation for domain-relevant diversity, stable enough for consistency) and 0.1 for risk rating calls (deterministic rubric application).</w:t>
      </w:r>
      <w:r w:rsidDel="00000000" w:rsidR="00000000" w:rsidRPr="00000000">
        <w:rPr>
          <w:rtl w:val="0"/>
        </w:rPr>
      </w:r>
    </w:p>
    <w:p w:rsidR="00000000" w:rsidDel="00000000" w:rsidP="00000000" w:rsidRDefault="00000000" w:rsidRPr="00000000" w14:paraId="000000F0">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Model:    anthropic.claude-3-5-sonnet-20241022-v2:0</w:t>
      </w:r>
      <w:r w:rsidDel="00000000" w:rsidR="00000000" w:rsidRPr="00000000">
        <w:rPr>
          <w:rtl w:val="0"/>
        </w:rPr>
      </w:r>
    </w:p>
    <w:p w:rsidR="00000000" w:rsidDel="00000000" w:rsidP="00000000" w:rsidRDefault="00000000" w:rsidRPr="00000000" w14:paraId="000000F1">
      <w:pPr>
        <w:pBdr>
          <w:left w:color="0d7377" w:space="10" w:sz="6" w:val="single"/>
        </w:pBdr>
        <w:spacing w:after="30" w:lineRule="auto"/>
        <w:ind w:left="720" w:firstLine="0"/>
        <w:rPr/>
      </w:pPr>
      <w:r w:rsidDel="00000000" w:rsidR="00000000" w:rsidRPr="00000000">
        <w:rPr>
          <w:rFonts w:ascii="Courier New" w:cs="Courier New" w:eastAsia="Courier New" w:hAnsi="Courier New"/>
          <w:color w:val="1a3a4a"/>
          <w:sz w:val="18"/>
          <w:szCs w:val="18"/>
          <w:rtl w:val="0"/>
        </w:rPr>
        <w:t xml:space="preserve">Endpoint: https://bedrock-runtime.ap-south-1.amazonaws.com/model/{model}/invoke</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tl w:val="0"/>
        </w:rPr>
      </w:r>
    </w:p>
    <w:p w:rsidR="00000000" w:rsidDel="00000000" w:rsidP="00000000" w:rsidRDefault="00000000" w:rsidRPr="00000000" w14:paraId="000000F3">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routers_failure_causes.py </w:t>
      </w:r>
      <w:r w:rsidDel="00000000" w:rsidR="00000000" w:rsidRPr="00000000">
        <w:rPr>
          <w:rtl w:val="0"/>
        </w:rPr>
        <w:t xml:space="preserve">,</w:t>
      </w:r>
      <w:r w:rsidDel="00000000" w:rsidR="00000000" w:rsidRPr="00000000">
        <w:rPr>
          <w:rFonts w:ascii="Arial" w:cs="Arial" w:eastAsia="Arial" w:hAnsi="Arial"/>
          <w:b w:val="1"/>
          <w:bCs w:val="1"/>
          <w:color w:val="0a1628"/>
          <w:sz w:val="22"/>
          <w:szCs w:val="22"/>
          <w:rtl w:val="0"/>
        </w:rPr>
        <w:t xml:space="preserve"> The Central Generation Router</w:t>
      </w:r>
      <w:r w:rsidDel="00000000" w:rsidR="00000000" w:rsidRPr="00000000">
        <w:rPr>
          <w:rtl w:val="0"/>
        </w:rPr>
      </w:r>
    </w:p>
    <w:p w:rsidR="00000000" w:rsidDel="00000000" w:rsidP="00000000" w:rsidRDefault="00000000" w:rsidRPr="00000000" w14:paraId="000000F4">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This is the most important backend file. It receives bulk requests containing: all selected failure modes for a focus function, all lower-level elements and functions connected to that focus function, and the complete P-Diagram noise factor dictionary. For each (failure mode × lower element/function × noise factor) triple it makes one LLM call and expects one sentence describing the specific physical degradation mechanism.</w:t>
      </w:r>
      <w:r w:rsidDel="00000000" w:rsidR="00000000" w:rsidRPr="00000000">
        <w:rPr>
          <w:rtl w:val="0"/>
        </w:rPr>
      </w:r>
    </w:p>
    <w:p w:rsidR="00000000" w:rsidDel="00000000" w:rsidP="00000000" w:rsidRDefault="00000000" w:rsidRPr="00000000" w14:paraId="000000F5">
      <w:pPr>
        <w:pBdr>
          <w:left w:color="0d7377" w:space="12" w:sz="8" w:val="single"/>
        </w:pBdr>
        <w:shd w:fill="e8f4f8" w:val="clear"/>
        <w:spacing w:after="180" w:before="80" w:lineRule="auto"/>
        <w:ind w:left="360" w:firstLine="0"/>
        <w:rPr/>
      </w:pPr>
      <w:r w:rsidDel="00000000" w:rsidR="00000000" w:rsidRPr="00000000">
        <w:rPr>
          <w:rFonts w:ascii="Arial" w:cs="Arial" w:eastAsia="Arial" w:hAnsi="Arial"/>
          <w:b w:val="1"/>
          <w:bCs w:val="1"/>
          <w:color w:val="0d7377"/>
          <w:sz w:val="20"/>
          <w:szCs w:val="20"/>
          <w:rtl w:val="0"/>
        </w:rPr>
        <w:t xml:space="preserve">Core Principle  </w:t>
      </w:r>
      <w:r w:rsidDel="00000000" w:rsidR="00000000" w:rsidRPr="00000000">
        <w:rPr>
          <w:rFonts w:ascii="Arial" w:cs="Arial" w:eastAsia="Arial" w:hAnsi="Arial"/>
          <w:i w:val="1"/>
          <w:iCs w:val="1"/>
          <w:color w:val="333333"/>
          <w:sz w:val="20"/>
          <w:szCs w:val="20"/>
          <w:rtl w:val="0"/>
        </w:rPr>
        <w:t xml:space="preserve">Every failure cause is noise-driven. The noise factor IS the root cause. The LLM's task is to describe HOW that specific noise factor physically degrades that specific lower-level element to produce that failure mode.</w:t>
      </w:r>
      <w:r w:rsidDel="00000000" w:rsidR="00000000" w:rsidRPr="00000000">
        <w:rPr>
          <w:rtl w:val="0"/>
        </w:rPr>
      </w:r>
    </w:p>
    <w:p w:rsidR="00000000" w:rsidDel="00000000" w:rsidP="00000000" w:rsidRDefault="00000000" w:rsidRPr="00000000" w14:paraId="000000F6">
      <w:pPr>
        <w:spacing w:after="150" w:lineRule="auto"/>
        <w:jc w:val="both"/>
        <w:rPr/>
      </w:pPr>
      <w:r w:rsidDel="00000000" w:rsidR="00000000" w:rsidRPr="00000000">
        <w:rPr>
          <w:rFonts w:ascii="Arial Unicode MS" w:cs="Arial Unicode MS" w:eastAsia="Arial Unicode MS" w:hAnsi="Arial Unicode MS"/>
          <w:b w:val="0"/>
          <w:bCs w:val="0"/>
          <w:i w:val="0"/>
          <w:iCs w:val="0"/>
          <w:color w:val="111111"/>
          <w:sz w:val="22"/>
          <w:szCs w:val="22"/>
          <w:rtl w:val="0"/>
        </w:rPr>
        <w:t xml:space="preserve">This one-call-per-triple design gives complete causal coverage across the full noise × element × mode space. Each call is fast (max_tokens ≈ 150–200) because the output is a single mechanistically specific sentence, not a generic paragraph.</w:t>
      </w:r>
      <w:r w:rsidDel="00000000" w:rsidR="00000000" w:rsidRPr="00000000">
        <w:rPr>
          <w:rtl w:val="0"/>
        </w:rPr>
      </w:r>
    </w:p>
    <w:p w:rsidR="00000000" w:rsidDel="00000000" w:rsidP="00000000" w:rsidRDefault="00000000" w:rsidRPr="00000000" w14:paraId="000000F7">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routers_similarity.py </w:t>
      </w:r>
      <w:r w:rsidDel="00000000" w:rsidR="00000000" w:rsidRPr="00000000">
        <w:rPr>
          <w:rtl w:val="0"/>
        </w:rPr>
        <w:t xml:space="preserve">,</w:t>
      </w:r>
      <w:r w:rsidDel="00000000" w:rsidR="00000000" w:rsidRPr="00000000">
        <w:rPr>
          <w:rFonts w:ascii="Arial" w:cs="Arial" w:eastAsia="Arial" w:hAnsi="Arial"/>
          <w:b w:val="1"/>
          <w:bCs w:val="1"/>
          <w:color w:val="0a1628"/>
          <w:sz w:val="22"/>
          <w:szCs w:val="22"/>
          <w:rtl w:val="0"/>
        </w:rPr>
        <w:t xml:space="preserve"> Function Connection Suggestion</w:t>
      </w:r>
      <w:r w:rsidDel="00000000" w:rsidR="00000000" w:rsidRPr="00000000">
        <w:rPr>
          <w:rtl w:val="0"/>
        </w:rPr>
      </w:r>
    </w:p>
    <w:p w:rsidR="00000000" w:rsidDel="00000000" w:rsidP="00000000" w:rsidRDefault="00000000" w:rsidRPr="00000000" w14:paraId="000000F8">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Provides AI-suggested function connections for Step 5 of the wizard. In V1 this used Amazon Titan embeddings and cosine similarity. In V2 it uses a simpler and more reliable LLM approach: functions are passed as a numbered list (1. [ElementName] function description), and the LLM is asked to return only index numbers of related functions (e.g., '2, 5' or 'NONE'). The backend maps index numbers back to real function IDs server-side.</w:t>
      </w:r>
      <w:r w:rsidDel="00000000" w:rsidR="00000000" w:rsidRPr="00000000">
        <w:rPr>
          <w:rtl w:val="0"/>
        </w:rPr>
      </w:r>
    </w:p>
    <w:p w:rsidR="00000000" w:rsidDel="00000000" w:rsidP="00000000" w:rsidRDefault="00000000" w:rsidRPr="00000000" w14:paraId="000000F9">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This approach was motivated by a specific V1 bug: when the LLM was asked to return opaque randomly-generated IDs like fn_abc1234, it would hallucinate plausible-looking IDs that matched no real function in the state. The numbered-list approach eliminates this by ensuring the LLM never needs to recall or reproduce any identifier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it only chooses from a visible numbered list.</w:t>
      </w:r>
      <w:r w:rsidDel="00000000" w:rsidR="00000000" w:rsidRPr="00000000">
        <w:rPr>
          <w:rtl w:val="0"/>
        </w:rPr>
      </w:r>
    </w:p>
    <w:p w:rsidR="00000000" w:rsidDel="00000000" w:rsidP="00000000" w:rsidRDefault="00000000" w:rsidRPr="00000000" w14:paraId="000000FA">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routers_auto_rating.py </w:t>
      </w:r>
      <w:r w:rsidDel="00000000" w:rsidR="00000000" w:rsidRPr="00000000">
        <w:rPr>
          <w:rtl w:val="0"/>
        </w:rPr>
        <w:t xml:space="preserve">,</w:t>
      </w:r>
      <w:r w:rsidDel="00000000" w:rsidR="00000000" w:rsidRPr="00000000">
        <w:rPr>
          <w:rFonts w:ascii="Arial" w:cs="Arial" w:eastAsia="Arial" w:hAnsi="Arial"/>
          <w:b w:val="1"/>
          <w:bCs w:val="1"/>
          <w:color w:val="0a1628"/>
          <w:sz w:val="22"/>
          <w:szCs w:val="22"/>
          <w:rtl w:val="0"/>
        </w:rPr>
        <w:t xml:space="preserve"> LLM-Assisted Risk Rating</w:t>
      </w:r>
      <w:r w:rsidDel="00000000" w:rsidR="00000000" w:rsidRPr="00000000">
        <w:rPr>
          <w:rtl w:val="0"/>
        </w:rPr>
      </w:r>
    </w:p>
    <w:p w:rsidR="00000000" w:rsidDel="00000000" w:rsidP="00000000" w:rsidRDefault="00000000" w:rsidRPr="00000000" w14:paraId="000000FB">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Accepts a batch of confirmed causes and returns AIAG-VDA-calibrated Occurrence (O) and Detection (D) qualitative answers for each. Every cause is sent with its full engineering context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failure mode, focus element, lower element and function, noise factor, prevention controls, and detection controls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alongside the complete AIAG-VDA qualitative rubric for both O and D scales. The LLM returns structured JSON with occurrence_answer and detection_answer keys and a one-sentence justification for each. Severity is never auto-assigned: it requires system-level engineering judgment that cannot be reliably delegated to a general-purpose model.</w:t>
      </w:r>
      <w:r w:rsidDel="00000000" w:rsidR="00000000" w:rsidRPr="00000000">
        <w:rPr>
          <w:rtl w:val="0"/>
        </w:rPr>
      </w:r>
    </w:p>
    <w:p w:rsidR="00000000" w:rsidDel="00000000" w:rsidP="00000000" w:rsidRDefault="00000000" w:rsidRPr="00000000" w14:paraId="000000FC">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routers_ifmea.py </w:t>
      </w:r>
      <w:r w:rsidDel="00000000" w:rsidR="00000000" w:rsidRPr="00000000">
        <w:rPr>
          <w:rtl w:val="0"/>
        </w:rPr>
        <w:t xml:space="preserve">,</w:t>
      </w:r>
      <w:r w:rsidDel="00000000" w:rsidR="00000000" w:rsidRPr="00000000">
        <w:rPr>
          <w:rFonts w:ascii="Arial" w:cs="Arial" w:eastAsia="Arial" w:hAnsi="Arial"/>
          <w:b w:val="1"/>
          <w:bCs w:val="1"/>
          <w:color w:val="0a1628"/>
          <w:sz w:val="22"/>
          <w:szCs w:val="22"/>
          <w:rtl w:val="0"/>
        </w:rPr>
        <w:t xml:space="preserve"> Interface FMEA Endpoints</w:t>
      </w:r>
      <w:r w:rsidDel="00000000" w:rsidR="00000000" w:rsidRPr="00000000">
        <w:rPr>
          <w:rtl w:val="0"/>
        </w:rPr>
      </w:r>
    </w:p>
    <w:p w:rsidR="00000000" w:rsidDel="00000000" w:rsidP="00000000" w:rsidRDefault="00000000" w:rsidRPr="00000000" w14:paraId="000000FD">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Provides three endpoints for the IFMEA module. Unlike DFMEA which analyses failures inside components, IFMEA analyses failures in the interfaces between components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the connectors, couplings, seals, and signal paths that link elements. The same DFMEA failure modes are reused (no separate generation); causes describe degradation in the interface mechanism itself; effects are stated in terms of impact on specific higher-level element functions (not generic 'interface fails'). The three endpoints handle: interface cause generation (one cause per failure mode × noise factor combination for the interface), effect generation (naming which higher function is degraded), and severity rating (calibrated against function criticality).</w:t>
      </w:r>
      <w:r w:rsidDel="00000000" w:rsidR="00000000" w:rsidRPr="00000000">
        <w:rPr>
          <w:rtl w:val="0"/>
        </w:rPr>
      </w:r>
    </w:p>
    <w:p w:rsidR="00000000" w:rsidDel="00000000" w:rsidP="00000000" w:rsidRDefault="00000000" w:rsidRPr="00000000" w14:paraId="000000FE">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dfmea_universal_parser.py </w:t>
      </w:r>
      <w:r w:rsidDel="00000000" w:rsidR="00000000" w:rsidRPr="00000000">
        <w:rPr>
          <w:rtl w:val="0"/>
        </w:rPr>
        <w:t xml:space="preserve">,</w:t>
      </w:r>
      <w:r w:rsidDel="00000000" w:rsidR="00000000" w:rsidRPr="00000000">
        <w:rPr>
          <w:rFonts w:ascii="Arial" w:cs="Arial" w:eastAsia="Arial" w:hAnsi="Arial"/>
          <w:b w:val="1"/>
          <w:bCs w:val="1"/>
          <w:color w:val="0a1628"/>
          <w:sz w:val="22"/>
          <w:szCs w:val="22"/>
          <w:rtl w:val="0"/>
        </w:rPr>
        <w:t xml:space="preserve"> XLSX Import Parser</w:t>
      </w:r>
      <w:r w:rsidDel="00000000" w:rsidR="00000000" w:rsidRPr="00000000">
        <w:rPr>
          <w:rtl w:val="0"/>
        </w:rPr>
      </w:r>
    </w:p>
    <w:p w:rsidR="00000000" w:rsidDel="00000000" w:rsidP="00000000" w:rsidRDefault="00000000" w:rsidRPr="00000000" w14:paraId="000000FF">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Handles two major DFMEA spreadsheet formats found across the industry:</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AIAG-VDA 2019 format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explicit columns for higher/focus/lower elements, separate function columns per level, explicit failure effect/mode/cause columns. Parser does direct column mapping; no LLM needed for structure detection.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Legacy Ford/GM/Chrysler format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'Item/Function' column with merged cells, 'Requirement' column for functions, numbered cause entries (e.g., '1.1.1.1. Bearing race fatigue'). Requires LLM extraction for: higher-element inference (from effect text), lower-element name extraction (from numbered cause strings), function derivation (from requirement text).</w:t>
      </w:r>
    </w:p>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Format detection is automatic: the parser scans the header row and counts keyword matches against known header patterns for each format. Both formats produce the same output schema used by the wizard's import pre-fill logic.</w:t>
      </w:r>
      <w:r w:rsidDel="00000000" w:rsidR="00000000" w:rsidRPr="00000000">
        <w:rPr>
          <w:rtl w:val="0"/>
        </w:rPr>
      </w:r>
    </w:p>
    <w:p w:rsidR="00000000" w:rsidDel="00000000" w:rsidP="00000000" w:rsidRDefault="00000000" w:rsidRPr="00000000" w14:paraId="00000104">
      <w:pPr>
        <w:pStyle w:val="Heading3"/>
        <w:spacing w:after="100" w:before="220" w:lineRule="auto"/>
        <w:rPr/>
      </w:pPr>
      <w:r w:rsidDel="00000000" w:rsidR="00000000" w:rsidRPr="00000000">
        <w:rPr>
          <w:rFonts w:ascii="Arial" w:cs="Arial" w:eastAsia="Arial" w:hAnsi="Arial"/>
          <w:b w:val="1"/>
          <w:bCs w:val="1"/>
          <w:color w:val="0a1628"/>
          <w:sz w:val="22"/>
          <w:szCs w:val="22"/>
          <w:rtl w:val="0"/>
        </w:rPr>
        <w:t xml:space="preserve">DFMEAWizard_updated.tsx </w:t>
      </w:r>
      <w:r w:rsidDel="00000000" w:rsidR="00000000" w:rsidRPr="00000000">
        <w:rPr>
          <w:rtl w:val="0"/>
        </w:rPr>
        <w:t xml:space="preserve">,</w:t>
      </w:r>
      <w:r w:rsidDel="00000000" w:rsidR="00000000" w:rsidRPr="00000000">
        <w:rPr>
          <w:rFonts w:ascii="Arial" w:cs="Arial" w:eastAsia="Arial" w:hAnsi="Arial"/>
          <w:b w:val="1"/>
          <w:bCs w:val="1"/>
          <w:color w:val="0a1628"/>
          <w:sz w:val="22"/>
          <w:szCs w:val="22"/>
          <w:rtl w:val="0"/>
        </w:rPr>
        <w:t xml:space="preserve"> The 10-Step Frontend Wizard</w:t>
      </w:r>
      <w:r w:rsidDel="00000000" w:rsidR="00000000" w:rsidRPr="00000000">
        <w:rPr>
          <w:rtl w:val="0"/>
        </w:rPr>
      </w:r>
    </w:p>
    <w:p w:rsidR="00000000" w:rsidDel="00000000" w:rsidP="00000000" w:rsidRDefault="00000000" w:rsidRPr="00000000" w14:paraId="00000105">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entire wizard UI is a single 3,200-line TypeScript/React file. All state is managed with React useState hooks lifted to the top-level DFMEAWizard component so every step can read and write shared data. The wizard accepts an optional initialState prop from DFMEALauncher (for import Cases 2 and 3) that pre-populates elements, functions, and noise factors from the parsed XLSX. Each of the ten steps is described below:</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1620"/>
        <w:gridCol w:w="3600"/>
        <w:gridCol w:w="3600"/>
        <w:tblGridChange w:id="0">
          <w:tblGrid>
            <w:gridCol w:w="540"/>
            <w:gridCol w:w="1620"/>
            <w:gridCol w:w="3600"/>
            <w:gridCol w:w="3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20"/>
                <w:szCs w:val="20"/>
                <w:rtl w:val="0"/>
              </w:rPr>
              <w:t xml:space="preserve">Engineer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20"/>
                <w:szCs w:val="20"/>
                <w:rtl w:val="0"/>
              </w:rPr>
              <w:t xml:space="preserve">LLM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Elements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Name lower-level, focus, and higher-level elements of the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Nothing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pure user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B-Diagram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Draw P/E/I/M connections between element boxes on SVG canvas. Export as SVG or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Nothing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SVG rendering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IFMEA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sz w:val="20"/>
                <w:szCs w:val="20"/>
                <w:rtl w:val="0"/>
              </w:rPr>
              <w:t xml:space="preserve">Configure each B-diagram interface: rate Interface Matrix (−2 to +2), describe nominal transfer, select applicable DFMEA failure modes, generate and review interface causes and effects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Generate interface causes per mode × noise; generate effects naming the specific higher function degraded; rate 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Add functions per element as 'verb + measurable object' statements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Nothing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user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P-Diagram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Enter noise factors across 5 categories (Piece-to-Piece, Change Over Time, Customer Usage, External Environment, System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Nothing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user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sz w:val="20"/>
                <w:szCs w:val="20"/>
                <w:rtl w:val="0"/>
              </w:rPr>
              <w:t xml:space="preserve">Link lower→focus→higher functions using LLM-suggested pairs; accept or reject each suggestion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Suggest related function pairs using numbered-list approach; return index numbers of likely connections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Failure Modes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Trigger generation per focus function; review and select which modes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Generate failure modes covering Complete Loss, Degraded, Excessive, Intermittent archetypes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Failure Causes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Trigger bulk generation; review causes grouped by failure mode; select which apply; reject 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Generate one specific noise-driven cause per (mode × lower fn × noise factor) triple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Risk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Set O and D qualitatively via OptionPills; or click Auto-assign for LLM pre-fill; review justifications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Auto-assign O and D using AIAG-VDA rubric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returns qualitative answer keys + justifications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Review &amp;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Edit any cell inline; set Severity (S) manually per row; review DFMEA and IFMEA tabs; export CSV or 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Nothing at export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all LLM work is complete</w:t>
            </w:r>
            <w:r w:rsidDel="00000000" w:rsidR="00000000" w:rsidRPr="00000000">
              <w:rPr>
                <w:rtl w:val="0"/>
              </w:rPr>
            </w:r>
          </w:p>
        </w:tc>
      </w:tr>
    </w:tbl>
    <w:p w:rsidR="00000000" w:rsidDel="00000000" w:rsidP="00000000" w:rsidRDefault="00000000" w:rsidRPr="00000000" w14:paraId="00000133">
      <w:pPr>
        <w:spacing w:after="120" w:lineRule="auto"/>
        <w:rPr/>
      </w:pPr>
      <w:r w:rsidDel="00000000" w:rsidR="00000000" w:rsidRPr="00000000">
        <w:rPr>
          <w:rtl w:val="0"/>
        </w:rPr>
      </w:r>
    </w:p>
    <w:p w:rsidR="00000000" w:rsidDel="00000000" w:rsidP="00000000" w:rsidRDefault="00000000" w:rsidRPr="00000000" w14:paraId="00000134">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4.5 The LLM as a Thinking Engine </w:t>
      </w:r>
      <w:r w:rsidDel="00000000" w:rsidR="00000000" w:rsidRPr="00000000">
        <w:rPr>
          <w:rtl w:val="0"/>
        </w:rPr>
        <w:t xml:space="preserve">,</w:t>
      </w:r>
      <w:r w:rsidDel="00000000" w:rsidR="00000000" w:rsidRPr="00000000">
        <w:rPr>
          <w:rFonts w:ascii="Arial" w:cs="Arial" w:eastAsia="Arial" w:hAnsi="Arial"/>
          <w:b w:val="1"/>
          <w:bCs w:val="1"/>
          <w:color w:val="0d7377"/>
          <w:sz w:val="26"/>
          <w:szCs w:val="26"/>
          <w:rtl w:val="0"/>
        </w:rPr>
        <w:t xml:space="preserve"> Generation Architecture</w:t>
      </w:r>
      <w:r w:rsidDel="00000000" w:rsidR="00000000" w:rsidRPr="00000000">
        <w:rPr>
          <w:rtl w:val="0"/>
        </w:rPr>
      </w:r>
    </w:p>
    <w:p w:rsidR="00000000" w:rsidDel="00000000" w:rsidP="00000000" w:rsidRDefault="00000000" w:rsidRPr="00000000" w14:paraId="00000135">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generation architecture for each DFMEA row follows a fixed pipeline: structured engineering context flows in on the left, the LLM reasons and outputs structured JSON in the centre, and the engineer reviews and approves or rejects on the right.</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5040"/>
        <w:tblGridChange w:id="0">
          <w:tblGrid>
            <w:gridCol w:w="2160"/>
            <w:gridCol w:w="2160"/>
            <w:gridCol w:w="50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1"/>
                <w:bCs w:val="1"/>
                <w:color w:val="ffffff"/>
                <w:sz w:val="20"/>
                <w:szCs w:val="20"/>
                <w:rtl w:val="0"/>
              </w:rPr>
              <w:t xml:space="preserve">What They Contribute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Context fed to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Inputs to each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Focus element &amp; function, lower element &amp; function, noise factor from P-Diagram, AIAG-VDA S/O/D rubric definitions, failure mode text, higher element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LLM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Thinking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Automated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Reasons about failure mechanisms; applies automotive engineering knowledge; selects the specific noise-to-degradation path; calibrates S/O/D to rubric; outputs structured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Engineer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Human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Reads each generated item; accepts or rejects; edits inline; adds company-specific context; sets final Severity (which requires system-level judgment); approves for export</w:t>
            </w:r>
            <w:r w:rsidDel="00000000" w:rsidR="00000000" w:rsidRPr="00000000">
              <w:rPr>
                <w:rtl w:val="0"/>
              </w:rPr>
            </w:r>
          </w:p>
        </w:tc>
      </w:tr>
    </w:tbl>
    <w:p w:rsidR="00000000" w:rsidDel="00000000" w:rsidP="00000000" w:rsidRDefault="00000000" w:rsidRPr="00000000" w14:paraId="00000143">
      <w:pPr>
        <w:spacing w:after="120" w:lineRule="auto"/>
        <w:rPr/>
      </w:pPr>
      <w:r w:rsidDel="00000000" w:rsidR="00000000" w:rsidRPr="00000000">
        <w:rPr>
          <w:rtl w:val="0"/>
        </w:rPr>
      </w:r>
    </w:p>
    <w:p w:rsidR="00000000" w:rsidDel="00000000" w:rsidP="00000000" w:rsidRDefault="00000000" w:rsidRPr="00000000" w14:paraId="00000144">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feedback arc is critical: the engineer can reject any generated item and trigger regeneration of just that item without affecting anything else. Change a noise factor and only its causes regenerate. Edit a function name and only its failure modes update. The entire pipeline is non-destructive and iterative.</w:t>
      </w:r>
      <w:r w:rsidDel="00000000" w:rsidR="00000000" w:rsidRPr="00000000">
        <w:rPr>
          <w:rtl w:val="0"/>
        </w:rPr>
      </w:r>
    </w:p>
    <w:p w:rsidR="00000000" w:rsidDel="00000000" w:rsidP="00000000" w:rsidRDefault="00000000" w:rsidRPr="00000000" w14:paraId="00000145">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Four principles underpin this design:</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as knowledge base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encodes AIAG-VDA methodology, automotive failure physics, and noise-to-degradation mechanisms without any fine-tuning. No training data was collected or used.</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prompts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LLM call passes element, function, and noise factor as explicit structured context. The LLM never needs to infer the system it is analysing.</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in the loop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engineer selects, rejects, and edits every generated item. The tool accelerates; it does not replace engineering judgment.</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Iterative refinement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step can be re-run. The wizard is fully non-destructive.</w:t>
      </w:r>
    </w:p>
    <w:p w:rsidR="00000000" w:rsidDel="00000000" w:rsidP="00000000" w:rsidRDefault="00000000" w:rsidRPr="00000000" w14:paraId="0000014A">
      <w:pPr>
        <w:spacing w:after="120" w:lineRule="auto"/>
        <w:rPr/>
      </w:pP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spacing w:after="200" w:before="480" w:lineRule="auto"/>
        <w:rPr/>
      </w:pPr>
      <w:r w:rsidDel="00000000" w:rsidR="00000000" w:rsidRPr="00000000">
        <w:rPr>
          <w:rFonts w:ascii="Arial" w:cs="Arial" w:eastAsia="Arial" w:hAnsi="Arial"/>
          <w:b w:val="1"/>
          <w:bCs w:val="1"/>
          <w:color w:val="0a1628"/>
          <w:sz w:val="34"/>
          <w:szCs w:val="34"/>
          <w:rtl w:val="0"/>
        </w:rPr>
        <w:t xml:space="preserve">5. Results</w:t>
      </w:r>
      <w:r w:rsidDel="00000000" w:rsidR="00000000" w:rsidRPr="00000000">
        <w:rPr>
          <w:rtl w:val="0"/>
        </w:rPr>
      </w:r>
    </w:p>
    <w:p w:rsidR="00000000" w:rsidDel="00000000" w:rsidP="00000000" w:rsidRDefault="00000000" w:rsidRPr="00000000" w14:paraId="0000014D">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The DFMEA generator was validated on three real Ashok Leyland sub-systems spanning two engineering domains. Each run produced a complete DFMEA and IFMEA using the full 10-step wizard. The three sub-systems were chosen to test the tool across different mechanical domains: a precision mechanical rotary assembly (Gearbox), an electromechanical hybrid system (Starting System), and an electrical connectivity distribution system (Wiring Harness).</w:t>
      </w:r>
      <w:r w:rsidDel="00000000" w:rsidR="00000000" w:rsidRPr="00000000">
        <w:rPr>
          <w:rtl w:val="0"/>
        </w:rPr>
      </w:r>
    </w:p>
    <w:p w:rsidR="00000000" w:rsidDel="00000000" w:rsidP="00000000" w:rsidRDefault="00000000" w:rsidRPr="00000000" w14:paraId="0000014E">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5.4 Overall Results Summary</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40"/>
        <w:gridCol w:w="1440"/>
        <w:gridCol w:w="1440"/>
        <w:gridCol w:w="1440"/>
        <w:tblGridChange w:id="0">
          <w:tblGrid>
            <w:gridCol w:w="3600"/>
            <w:gridCol w:w="1440"/>
            <w:gridCol w:w="1440"/>
            <w:gridCol w:w="1440"/>
            <w:gridCol w:w="14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1"/>
                <w:bCs w:val="1"/>
                <w:color w:val="ffffff"/>
                <w:sz w:val="20"/>
                <w:szCs w:val="20"/>
                <w:rtl w:val="0"/>
              </w:rPr>
              <w:t xml:space="preserve">Gearbox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20"/>
                <w:szCs w:val="20"/>
                <w:rtl w:val="0"/>
              </w:rPr>
              <w:t xml:space="preserve">Starting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ffffff"/>
                <w:sz w:val="20"/>
                <w:szCs w:val="20"/>
                <w:rtl w:val="0"/>
              </w:rPr>
              <w:t xml:space="preserve">Wiring Harness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Engineering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Drivetrain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E&amp;E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E&amp;E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Focus functions analysed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DFMEA cause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137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IFMEA interfaces analysed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IFMEA cause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sz w:val="20"/>
                <w:szCs w:val="20"/>
                <w:rtl w:val="0"/>
              </w:rPr>
              <w:t xml:space="preserve">Critical interfaces (−2 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Action Priority High causes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Severity set manually by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137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O and D auto-assigned by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137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Approximate time to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~1.5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~2.5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~6 hours total</w:t>
            </w:r>
            <w:r w:rsidDel="00000000" w:rsidR="00000000" w:rsidRPr="00000000">
              <w:rPr>
                <w:rtl w:val="0"/>
              </w:rPr>
            </w:r>
          </w:p>
        </w:tc>
      </w:tr>
    </w:tbl>
    <w:p w:rsidR="00000000" w:rsidDel="00000000" w:rsidP="00000000" w:rsidRDefault="00000000" w:rsidRPr="00000000" w14:paraId="00000187">
      <w:pPr>
        <w:spacing w:after="120" w:lineRule="auto"/>
        <w:rPr/>
      </w:pPr>
      <w:r w:rsidDel="00000000" w:rsidR="00000000" w:rsidRPr="00000000">
        <w:rPr>
          <w:rtl w:val="0"/>
        </w:rPr>
      </w:r>
    </w:p>
    <w:p w:rsidR="00000000" w:rsidDel="00000000" w:rsidP="00000000" w:rsidRDefault="00000000" w:rsidRPr="00000000" w14:paraId="00000188">
      <w:pPr>
        <w:spacing w:after="150" w:lineRule="auto"/>
        <w:jc w:val="both"/>
        <w:rPr/>
      </w:pPr>
      <w:r w:rsidDel="00000000" w:rsidR="00000000" w:rsidRPr="00000000">
        <w:rPr>
          <w:rFonts w:ascii="Arial" w:cs="Arial" w:eastAsia="Arial" w:hAnsi="Arial"/>
          <w:b w:val="0"/>
          <w:bCs w:val="0"/>
          <w:i w:val="0"/>
          <w:iCs w:val="0"/>
          <w:color w:val="111111"/>
          <w:sz w:val="22"/>
          <w:szCs w:val="22"/>
          <w:rtl w:val="0"/>
        </w:rPr>
        <w:t xml:space="preserve">Across all three sub-systems, 137 DFMEA rows and 57 IFMEA rows were generated and reviewed in approximately 6 hours total </w:t>
      </w:r>
      <w:r w:rsidDel="00000000" w:rsidR="00000000" w:rsidRPr="00000000">
        <w:rPr>
          <w:color w:val="111111"/>
          <w:rtl w:val="0"/>
        </w:rPr>
        <w:t xml:space="preserve">,</w:t>
      </w:r>
      <w:r w:rsidDel="00000000" w:rsidR="00000000" w:rsidRPr="00000000">
        <w:rPr>
          <w:rFonts w:ascii="Arial" w:cs="Arial" w:eastAsia="Arial" w:hAnsi="Arial"/>
          <w:b w:val="0"/>
          <w:bCs w:val="0"/>
          <w:i w:val="0"/>
          <w:iCs w:val="0"/>
          <w:color w:val="111111"/>
          <w:sz w:val="22"/>
          <w:szCs w:val="22"/>
          <w:rtl w:val="0"/>
        </w:rPr>
        <w:t xml:space="preserve"> including wizard navigation, engineer review at each step, noise factor entry, and severity assignment. A comparable manual effort for three sub-systems of this complexity would typically require three to six weeks of senior engineer time, based on industry benchmarks of 2–4 weeks per sub-system. The cross-domain reusability claim was also validated: no code changes were needed between the Gearbox DFMEA (Drivetrain domain), the Starting System DFMEA (E&amp;E domain), and the Wiring Harness DFMEA (E&amp;E domain). Only the element definitions and noise factors differed.</w:t>
      </w: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spacing w:after="200" w:before="480" w:lineRule="auto"/>
        <w:rPr/>
      </w:pPr>
      <w:r w:rsidDel="00000000" w:rsidR="00000000" w:rsidRPr="00000000">
        <w:rPr>
          <w:rFonts w:ascii="Arial" w:cs="Arial" w:eastAsia="Arial" w:hAnsi="Arial"/>
          <w:b w:val="1"/>
          <w:bCs w:val="1"/>
          <w:color w:val="0a1628"/>
          <w:sz w:val="34"/>
          <w:szCs w:val="34"/>
          <w:rtl w:val="0"/>
        </w:rPr>
        <w:t xml:space="preserve">6. Conclusions</w:t>
      </w:r>
      <w:r w:rsidDel="00000000" w:rsidR="00000000" w:rsidRPr="00000000">
        <w:rPr>
          <w:rtl w:val="0"/>
        </w:rPr>
      </w:r>
    </w:p>
    <w:p w:rsidR="00000000" w:rsidDel="00000000" w:rsidP="00000000" w:rsidRDefault="00000000" w:rsidRPr="00000000" w14:paraId="0000018B">
      <w:pPr>
        <w:pStyle w:val="Heading1"/>
        <w:spacing w:after="200" w:before="480" w:lineRule="auto"/>
        <w:rPr/>
      </w:pPr>
      <w:r w:rsidDel="00000000" w:rsidR="00000000" w:rsidRPr="00000000">
        <w:rPr>
          <w:rFonts w:ascii="Arial" w:cs="Arial" w:eastAsia="Arial" w:hAnsi="Arial"/>
          <w:b w:val="0"/>
          <w:bCs w:val="0"/>
          <w:i w:val="0"/>
          <w:iCs w:val="0"/>
          <w:color w:val="111111"/>
          <w:sz w:val="22"/>
          <w:szCs w:val="22"/>
          <w:rtl w:val="0"/>
        </w:rPr>
        <w:t xml:space="preserve">Three conclusions emerged from this project that were not obvious before implementation:</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LLMs generate mechanistically specific DFMEA causes when given structured engineering context. The gearbox synchroniser wear cause, the starter motor cold-start thermal overload analysis, and the wiring harness EMI coupling distinction all demonstrate reasoning that goes beyond generic language pattern matching. The quality comes from the structure of the prompt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from model size or fine-tuning.</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engineer-as-reviewer model is the correct architecture for engineering AI tools. The engineer's cognitive load shifted from writing causes from memory to evaluating causes against engineering knowledge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faster and more reliable cognitive task that preserves accountability. None of the generated content entered the final DFMEA without human approval.</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Cross-domain reusability works as designed. Three mechanically distinct sub-systems in two different engineering domains were analysed without any code changes. The DFMEA agent is genuinely domain-agnostic when the methodology is the same.</w:t>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color="0d7377" w:space="0" w:sz="4" w:val="single"/>
      </w:pBdr>
      <w:jc w:val="center"/>
      <w:rPr/>
    </w:pPr>
    <w:r w:rsidDel="00000000" w:rsidR="00000000" w:rsidRPr="00000000">
      <w:rPr>
        <w:rFonts w:ascii="Arial" w:cs="Arial" w:eastAsia="Arial" w:hAnsi="Arial"/>
        <w:color w:val="5e7a8a"/>
        <w:sz w:val="18"/>
        <w:szCs w:val="18"/>
        <w:rtl w:val="0"/>
      </w:rPr>
      <w:t xml:space="preserve">Revanth Kannan G  |  ED22B063  |  Engineering Design  |  Ashok Leyland 2025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pBdr>
        <w:bottom w:color="0d7377" w:space="0" w:sz="4" w:val="single"/>
      </w:pBdr>
      <w:rPr/>
    </w:pPr>
    <w:r w:rsidDel="00000000" w:rsidR="00000000" w:rsidRPr="00000000">
      <w:rPr>
        <w:rFonts w:ascii="Arial" w:cs="Arial" w:eastAsia="Arial" w:hAnsi="Arial"/>
        <w:color w:val="5e7a8a"/>
        <w:sz w:val="18"/>
        <w:szCs w:val="18"/>
        <w:rtl w:val="0"/>
      </w:rPr>
      <w:t xml:space="preserve">AI-Powered DFMEA Generator  |  Internship Report  |  Ashok Leyland / IIT Madras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0a1628"/>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d737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0a162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