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Grid Connection Compliance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HAS-SAH-2026-WS4-D25-RevA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WS4 - Grid, Controls and Digital Systems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('Grid Connection Compliance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"Grid-forming functionality: not included in the current scope."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"Open items EMT model validation for the selected PCS has not yet been submitted."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08_Grid/Grid_Connection_Study_and_TSO_Letter_SAH.pdf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"Grid-code compliance study (including GFM) not yet issued."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08_Grid/Grid_Connection_Study_and_TSO_Letter_SAH.pdf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(120.0 MWac) + BESS (60 MW) exceeds the 130 MW export limit; PPC export limiting is required.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Quantify curtailment and BESS co-optimisation in the yield/revenue 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WS4: pass 17,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PV+BESS nameplate exceeds export limit - PPC limitation must be implemented and revenue impact assessed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