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Lender Technical Due Diligence Report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HAS-SAH-2026-WS8-D49-RevA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WS8 - Independent Assurance and Reporting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Scope and method</w:t>
      </w:r>
    </w:p>
    <w:p>
      <w:r>
        <w:t>Lender-grade technical due diligence synthesis: discipline agents, deterministic tools, evidence retrieval, independent QA. All findings are traceable to a data-room citation or a calculation ID.</w:t>
      </w:r>
    </w:p>
    <w:p>
      <w:pPr>
        <w:pStyle w:val="Heading1"/>
      </w:pPr>
      <w:r>
        <w:t>2. Findings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</w:tbl>
    <w:p/>
    <w:p>
      <w:pPr>
        <w:pStyle w:val="Heading2"/>
      </w:pPr>
      <w:r>
        <w:t>3.1 WS1 - Project Governance and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"(unrated; parent company guarantee of EUR 15 m)."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07_Contracts/PPA_Key_Terms_SAH.docx | body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"PENDING - not yet uploaded DR-P02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00_Index/Data_Room_Index_SAH.xlsx | sheet:Index (part 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"PENDING - not yet uploaded DR-P03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00_Index/Data_Room_Index_SAH.xlsx | sheet:Index (part 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"NFPA 855 Annex / CSA C800) Not available for VS-5000; test planned Q1 2027 IEC 62933-5-2 (safety) In progress UN 38.3 Certified"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06_Equipment/BESS_Container_Datasheet_Voltaris_VS5000.pdf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"Seller must curtail when day-ahead price &lt; 0 at Buyer's request without compensation (max 150 h/yr) Termination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07_Contracts/PPA_Key_Terms_SAH.docx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3.2 WS2 - Solar Resource and Energy Yield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Annual module degradation (%/yr): documents disagree - values [0.25, 0.4] (spread 37.5%).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04_Technical_Studies/Energy_Yield_Assessment_Report_SAH.pdf | p.2; 06_Equipment/Module_Datasheet_Helion_HX580BF.pdf | p.1; 07_Contracts/Module_Supply_Agreement_Key_Terms_SAH.docx | body; 10_Financial/Financial_Model_Lender_Base_Case_SAH.xlsx | sheet:Assumptions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P90/P50 = 93.55% with combined uncertainty 5.033% (recomputed).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Compare with the independent yield report.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3.3 WS3 - PV and Balance of Plant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PV DC capacity (kWp): documents disagree - values [148442.9, 150002.0] (spread 1.039%).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04_Technical_Studies/Energy_Yield_Assessment_Report_SAH.pdf | p.1; 04_Technical_Studies/Energy_Yield_Assessment_Report_SAH.pdf | p.1; 04_Technical_Studies/Energy_Yield_Assessment_Report_SAH.pdf | p.1 (part 2); 05_Design/Design_Basis_Report_SAH.pdf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Layout is indicative: no surveyed site boundary was supplied.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Supply surveyed boundary and constraint layers.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With 2 x 90 MVA transformers, N-1 loading at peak export is 152.0% (&gt;100%): loss of one unit constrains export.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N-1 philosophy with TSO or add transformer capacity / curtailment scheme.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"MISSING (planned Q1 2027) BESS VS-5000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"In progress Transformer 90 MVA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"No pile testing was performed in Blocks C and D; a supplementary programme (min."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04_Technical_Studies/Geotechnical_Investigation_Report_SAH.pdf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"PFAS: supplier declarations pending for BESS; PV modules declared PFAS-free backsheet (glass-glass)."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09_Environmental_Social/ESIA_Summary_and_Biodiversity_Baseline_SAH.pdf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"Lease signed, registration pending (2 plots) Block D (part)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"&lt;b&gt;Option agreement not yet exercised; no signed lease/easement&lt;/b&gt;"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"A desk-study by a specialist UXO consultant has not been commissioned."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04_Technical_Studies/UXO_Screening_Note_SAH.pdf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"Grid-forming functionality: not included in the current scope."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05_Design/Design_Basis_Report_SAH.pdf | p.2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3.7 WS7 - BESS Technical Specialization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"98.0% of container hours (excludes grid, ambient &gt;45 C, owner-caused events) Augmentation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07_Contracts/BESS_Supply_and_LTSA_Key_Terms_SAH.docx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BESS cycles per day: documents disagree - values [1.0, 1.2, 1.4] (spread 28.571%).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07_Contracts/BESS_Supply_and_LTSA_Key_Terms_SAH.docx | table 1; 10_Financial/Financial_Model_Lender_Base_Case_SAH.xlsx | sheet:Assumptions; 10_Financial/Merchant_Price_Study_Iberia_SAH.pdf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3.4 WS4 - Grid, Controls and Digital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"Open items EMT model validation for the selected PCS has not yet been submitted."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08_Grid/Grid_Connection_Study_and_TSO_Letter_SAH.pdf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"Grid-code compliance study (including GFM) not yet issued."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08_Grid/Grid_Connection_Study_and_TSO_Letter_SAH.pdf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"No IEC 62443 risk assessment or security-level target has been completed; no OEM IEC 62443-4-1/4-2 conformity certificates provided; no formal incident response plan or penetration test."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12_Operations_Planning/OT_Cybersecurity_Overview_SAH.pdf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"EU NIS2/Cyber Resilience Act applicability review pending."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12_Operations_Planning/OT_Cybersecurity_Overview_SAH.pdf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PV (120.0 MWac) + BESS (60 MW) exceeds the 130 MW export limit; PPC export limiting is required.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Quantify curtailment and BESS co-optimisation in the yield/revenue 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3.5 WS5 - Delivery and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"BESS: capacity and RTE tests per EPC test procedure; &lt;b&gt;grid-forming tests: not applicable&lt;/b&gt;."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07_Contracts/EPC_Agreement_Key_Terms_and_Schedules_SAH.docx | body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"BESS safety design Container-level fire detection (smoke, heat, off-gas), aerosol suppression, explosion venting per NFPA 68/69 approach, 3 m separation between containers (to be confirmed by fire-spr"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05_Design/Design_Basis_Report_SAH.pdf | p.1 (part 3)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3.6 WS6 - Commercial and Specialist Assurance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Minimum DSCR 0.514 is below the 1.30x sizing criterion at P50 inputs.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Resize debt or revisit revenue assumptions.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"ework) Medium Traceability audit pending for upstream polysilicon Warranty backing Medium Parent company guarantee limited to 10 years 2."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06_Equipment/Bankability_Report_Helion_PV_Modules.pdf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"P90 and BESS sensitivities not included in lender model package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10_Financial/Financial_Model_Lender_Base_Case_SAH.xlsx | sheet:Sensitivities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F-054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"Cost item (EUR m, today's prices) Gross PV dismantling &amp; logistics 3.6 BESS removal &amp; recycling 2.1 Substation, cabling, civil removal 1.7 Site restoration &amp; monitoring 1.0 Total gross cost 8.4 Estima"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13_Decommissioning/Decommissioning_Plan_SAH.pdf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"cycling credits) (3.1) Net cost 5.3 Financial security: not defined."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13_Decommissioning/Decommissioning_Plan_SAH.pdf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3.8 WS8 - Independent Assurance and Reporting</w:t>
      </w:r>
    </w:p>
    <w:p>
      <w:r>
        <w:t>No findings.</w:t>
      </w:r>
    </w:p>
    <w:p>
      <w:pPr>
        <w:pStyle w:val="Heading1"/>
      </w:pPr>
      <w:r>
        <w:t>4. Conditions precedent (proposed)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F-004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Resize debt or revisit revenue assumptions.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calc:C010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F-068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04_Technical_Studies/Energy_Yield_Assessment_Report_SAH.pdf | p.1; 04_Technical_Studies/Energy_Yield_Assessment_Report_SAH.pdf | p.1; 04_Technical_Studies/Energy_Yield_Assessment_Report_SAH.pdf | p.1 (part 2); 05_Design/Design_Basis_Report_SAH.pdf | p.1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F-069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04_Technical_Studies/Energy_Yield_Assessment_Report_SAH.pdf | p.2; 06_Equipment/Module_Datasheet_Helion_HX580BF.pdf | p.1; 07_Contracts/Module_Supply_Agreement_Key_Terms_SAH.docx | body; 10_Financial/Financial_Model_Lender_Base_Case_SAH.xlsx | sheet:Assumptions</w:t>
            </w:r>
          </w:p>
        </w:tc>
      </w:tr>
    </w:tbl>
    <w:p/>
    <w:p>
      <w:pPr>
        <w:pStyle w:val="Heading1"/>
      </w:pPr>
      <w:r>
        <w:t>5. QA verification</w:t>
      </w:r>
    </w:p>
    <w:p>
      <w:r>
        <w:t>pass 10 / warn 0 /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lender_engineer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Lender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