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CB" w:rsidRDefault="009C4FC6" w:rsidP="00F941E4">
      <w:pPr>
        <w:jc w:val="both"/>
      </w:pPr>
      <w:r>
        <w:t>Strategy Overview:</w:t>
      </w:r>
    </w:p>
    <w:p w:rsidR="009C4FC6" w:rsidRDefault="009C4FC6" w:rsidP="00F941E4">
      <w:pPr>
        <w:jc w:val="both"/>
      </w:pPr>
      <w:r>
        <w:t>The Sector Rotation investment program is tactical long term growth strategy designed for capital appreciation. The strategy seeks sectors that are expected to outperform the S&amp;P 500 Index in the upward market while investing is short term treasuries and sectors that are less correlated to S&amp;P 500 in the volatile market. The investment process has three prongs, Market Outlook, ETF Selection and Portfolio Construction and Risk Management.</w:t>
      </w:r>
    </w:p>
    <w:p w:rsidR="00DB3507" w:rsidRDefault="009C4FC6" w:rsidP="00F941E4">
      <w:pPr>
        <w:jc w:val="both"/>
      </w:pPr>
      <w:r>
        <w:t xml:space="preserve">Primary Objective: </w:t>
      </w:r>
    </w:p>
    <w:p w:rsidR="009C4FC6" w:rsidRDefault="009C4FC6" w:rsidP="00F941E4">
      <w:pPr>
        <w:jc w:val="both"/>
      </w:pPr>
      <w:r>
        <w:t>Long Term Capital Appreciation</w:t>
      </w:r>
      <w:r w:rsidR="00DB3507">
        <w:t xml:space="preserve"> in favorable market environment and Capital Preservation in volatile markets.</w:t>
      </w:r>
    </w:p>
    <w:p w:rsidR="009C4FC6" w:rsidRDefault="00DB3507" w:rsidP="00F941E4">
      <w:pPr>
        <w:jc w:val="both"/>
      </w:pPr>
      <w:r>
        <w:t>Investment Process:</w:t>
      </w:r>
    </w:p>
    <w:p w:rsidR="00DB3507" w:rsidRDefault="00DB3507" w:rsidP="00F941E4">
      <w:pPr>
        <w:jc w:val="both"/>
      </w:pPr>
      <w:r>
        <w:t>The strategy switches from risk seeking outlook in a bullish market to risk averse in bearish market through a 3 step investment process.</w:t>
      </w:r>
    </w:p>
    <w:p w:rsidR="00DB3507" w:rsidRDefault="00DB3507" w:rsidP="00F941E4">
      <w:pPr>
        <w:pStyle w:val="ListParagraph"/>
        <w:numPr>
          <w:ilvl w:val="0"/>
          <w:numId w:val="8"/>
        </w:numPr>
        <w:jc w:val="both"/>
      </w:pPr>
      <w:r>
        <w:t xml:space="preserve">Market Risk Model: The model assesses the risk </w:t>
      </w:r>
      <w:r w:rsidR="00CD1D4F">
        <w:t xml:space="preserve">tolerance </w:t>
      </w:r>
      <w:r>
        <w:t xml:space="preserve">in the equity markets and among the </w:t>
      </w:r>
      <w:r w:rsidR="00CD1D4F">
        <w:t>financial market participant</w:t>
      </w:r>
      <w:r>
        <w:t xml:space="preserve"> and </w:t>
      </w:r>
      <w:r w:rsidR="00CD1D4F">
        <w:t>aim to minimize the volatility and drawdown of the portfolio in turbulent market environment.</w:t>
      </w:r>
    </w:p>
    <w:p w:rsidR="00CD1D4F" w:rsidRDefault="00F51DDD" w:rsidP="00F941E4">
      <w:pPr>
        <w:pStyle w:val="ListParagraph"/>
        <w:numPr>
          <w:ilvl w:val="0"/>
          <w:numId w:val="8"/>
        </w:numPr>
        <w:jc w:val="both"/>
      </w:pPr>
      <w:r>
        <w:t xml:space="preserve">Portfolio Construction: </w:t>
      </w:r>
      <w:r w:rsidR="00CD1D4F">
        <w:t xml:space="preserve">Sector ETF’s are analyzed and ranked based </w:t>
      </w:r>
      <w:r>
        <w:t>on the factors</w:t>
      </w:r>
      <w:r w:rsidR="00CD1D4F">
        <w:t xml:space="preserve"> like risk, growth and persistence and </w:t>
      </w:r>
      <w:r>
        <w:t>ETF’s with highest risk adjusted ranks are included in the portfolio. Proprietary weighting scheme is utilized to construct the portfolio.</w:t>
      </w:r>
    </w:p>
    <w:p w:rsidR="00F51DDD" w:rsidRDefault="00F51DDD" w:rsidP="00F941E4">
      <w:pPr>
        <w:pStyle w:val="ListParagraph"/>
        <w:numPr>
          <w:ilvl w:val="0"/>
          <w:numId w:val="8"/>
        </w:numPr>
        <w:jc w:val="both"/>
      </w:pPr>
      <w:r>
        <w:t xml:space="preserve">Risk Management: The strategy </w:t>
      </w:r>
      <w:r w:rsidR="00946F7D">
        <w:t>is designed to manage the risk through the weighting scheme. The portfolio is rebalance monthly.</w:t>
      </w:r>
    </w:p>
    <w:p w:rsidR="00931CAD" w:rsidRDefault="00931CAD" w:rsidP="00931CAD"/>
    <w:p w:rsidR="00931CAD" w:rsidRDefault="00931CAD" w:rsidP="00931CAD">
      <w:r>
        <w:t>Historical Performance:</w:t>
      </w:r>
      <w:bookmarkStart w:id="0" w:name="_GoBack"/>
      <w:bookmarkEnd w:id="0"/>
    </w:p>
    <w:p w:rsidR="00931CAD" w:rsidRDefault="00931CAD" w:rsidP="00931CAD">
      <w:r w:rsidRPr="00931CAD">
        <w:rPr>
          <w:noProof/>
        </w:rPr>
        <w:drawing>
          <wp:inline distT="0" distB="0" distL="0" distR="0">
            <wp:extent cx="3980176" cy="2133600"/>
            <wp:effectExtent l="0" t="0" r="1905" b="0"/>
            <wp:docPr id="1" name="Picture 1" descr="C:\Python27\Git\SMA_GTAA\Sectors\bar_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27\Git\SMA_GTAA\Sectors\bar_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78" cy="21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CAD" w:rsidRDefault="005F5008" w:rsidP="00931CAD">
      <w:r>
        <w:t>Equity Curve</w:t>
      </w:r>
    </w:p>
    <w:p w:rsidR="005F5008" w:rsidRDefault="005F5008" w:rsidP="00931CAD"/>
    <w:sectPr w:rsidR="005F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76D"/>
    <w:multiLevelType w:val="hybridMultilevel"/>
    <w:tmpl w:val="DA28B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37D1"/>
    <w:multiLevelType w:val="hybridMultilevel"/>
    <w:tmpl w:val="76C6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65AE6"/>
    <w:multiLevelType w:val="hybridMultilevel"/>
    <w:tmpl w:val="9F52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6B8E"/>
    <w:multiLevelType w:val="hybridMultilevel"/>
    <w:tmpl w:val="5590E860"/>
    <w:lvl w:ilvl="0" w:tplc="E8F0DA06">
      <w:start w:val="1"/>
      <w:numFmt w:val="bullet"/>
      <w:pStyle w:val="cu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C6"/>
    <w:rsid w:val="000034AB"/>
    <w:rsid w:val="00037A92"/>
    <w:rsid w:val="00047E1F"/>
    <w:rsid w:val="000F5C9F"/>
    <w:rsid w:val="000F6B79"/>
    <w:rsid w:val="00122147"/>
    <w:rsid w:val="001955CC"/>
    <w:rsid w:val="001D7EDD"/>
    <w:rsid w:val="001F391B"/>
    <w:rsid w:val="002472CB"/>
    <w:rsid w:val="002710FD"/>
    <w:rsid w:val="002C48E5"/>
    <w:rsid w:val="002E64D4"/>
    <w:rsid w:val="0037431D"/>
    <w:rsid w:val="003924C5"/>
    <w:rsid w:val="00394578"/>
    <w:rsid w:val="004235FA"/>
    <w:rsid w:val="00424750"/>
    <w:rsid w:val="00453F40"/>
    <w:rsid w:val="004B5FD1"/>
    <w:rsid w:val="004D4B60"/>
    <w:rsid w:val="00543990"/>
    <w:rsid w:val="00552B0C"/>
    <w:rsid w:val="005830C6"/>
    <w:rsid w:val="0058372A"/>
    <w:rsid w:val="00590951"/>
    <w:rsid w:val="005B11FA"/>
    <w:rsid w:val="005B4F83"/>
    <w:rsid w:val="005F5008"/>
    <w:rsid w:val="00600787"/>
    <w:rsid w:val="00620E4C"/>
    <w:rsid w:val="006341EF"/>
    <w:rsid w:val="00687BC3"/>
    <w:rsid w:val="006A2EF7"/>
    <w:rsid w:val="00712C06"/>
    <w:rsid w:val="007E6E0C"/>
    <w:rsid w:val="00814130"/>
    <w:rsid w:val="00816810"/>
    <w:rsid w:val="008238DF"/>
    <w:rsid w:val="00834873"/>
    <w:rsid w:val="00873DEF"/>
    <w:rsid w:val="008E2065"/>
    <w:rsid w:val="00931CAD"/>
    <w:rsid w:val="00946F7D"/>
    <w:rsid w:val="00973251"/>
    <w:rsid w:val="00976B31"/>
    <w:rsid w:val="009C4FC6"/>
    <w:rsid w:val="009F4280"/>
    <w:rsid w:val="009F6A5D"/>
    <w:rsid w:val="00A166A6"/>
    <w:rsid w:val="00A335F9"/>
    <w:rsid w:val="00A37471"/>
    <w:rsid w:val="00A448F8"/>
    <w:rsid w:val="00A64800"/>
    <w:rsid w:val="00AF0050"/>
    <w:rsid w:val="00B32C98"/>
    <w:rsid w:val="00B47855"/>
    <w:rsid w:val="00BB22BA"/>
    <w:rsid w:val="00BC380D"/>
    <w:rsid w:val="00BF27A2"/>
    <w:rsid w:val="00C35F7D"/>
    <w:rsid w:val="00C5538D"/>
    <w:rsid w:val="00C556C9"/>
    <w:rsid w:val="00C77DFA"/>
    <w:rsid w:val="00CA2B46"/>
    <w:rsid w:val="00CA72BD"/>
    <w:rsid w:val="00CD0A53"/>
    <w:rsid w:val="00CD1D4F"/>
    <w:rsid w:val="00CF14AF"/>
    <w:rsid w:val="00D15EA3"/>
    <w:rsid w:val="00D3042C"/>
    <w:rsid w:val="00D3270B"/>
    <w:rsid w:val="00D475FB"/>
    <w:rsid w:val="00D55FDE"/>
    <w:rsid w:val="00DB3507"/>
    <w:rsid w:val="00DC57F4"/>
    <w:rsid w:val="00DC726C"/>
    <w:rsid w:val="00DE320E"/>
    <w:rsid w:val="00DE4C8E"/>
    <w:rsid w:val="00DE5D4F"/>
    <w:rsid w:val="00E00F11"/>
    <w:rsid w:val="00E03300"/>
    <w:rsid w:val="00E15E23"/>
    <w:rsid w:val="00E21A29"/>
    <w:rsid w:val="00E2505E"/>
    <w:rsid w:val="00E5605B"/>
    <w:rsid w:val="00E65C93"/>
    <w:rsid w:val="00E65F81"/>
    <w:rsid w:val="00E73B06"/>
    <w:rsid w:val="00E92BEE"/>
    <w:rsid w:val="00EA432C"/>
    <w:rsid w:val="00EC254A"/>
    <w:rsid w:val="00F00617"/>
    <w:rsid w:val="00F51DDD"/>
    <w:rsid w:val="00F941E4"/>
    <w:rsid w:val="00FB138C"/>
    <w:rsid w:val="00FB483D"/>
    <w:rsid w:val="00FC16BD"/>
    <w:rsid w:val="00FD61F0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5A74-825D-490E-BA6C-07E343A8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norm">
    <w:name w:val="Cusnorm"/>
    <w:basedOn w:val="Normal"/>
    <w:autoRedefine/>
    <w:qFormat/>
    <w:rsid w:val="00CF14AF"/>
    <w:pPr>
      <w:spacing w:line="240" w:lineRule="auto"/>
      <w:jc w:val="both"/>
    </w:pPr>
    <w:rPr>
      <w:rFonts w:ascii="Times New Roman" w:hAnsi="Times New Roman"/>
    </w:rPr>
  </w:style>
  <w:style w:type="paragraph" w:customStyle="1" w:styleId="cuslist">
    <w:name w:val="cuslist"/>
    <w:basedOn w:val="NoSpacing"/>
    <w:autoRedefine/>
    <w:qFormat/>
    <w:rsid w:val="004B5FD1"/>
    <w:pPr>
      <w:numPr>
        <w:numId w:val="5"/>
      </w:numPr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D4B60"/>
    <w:pPr>
      <w:ind w:left="720"/>
      <w:contextualSpacing/>
    </w:pPr>
  </w:style>
  <w:style w:type="paragraph" w:customStyle="1" w:styleId="cusNameAdd">
    <w:name w:val="cusNameAdd"/>
    <w:basedOn w:val="NoSpacing"/>
    <w:autoRedefine/>
    <w:qFormat/>
    <w:rsid w:val="00FB138C"/>
    <w:rPr>
      <w:rFonts w:ascii="Times New Roman" w:eastAsia="Calibri" w:hAnsi="Times New Roman" w:cs="Arial"/>
      <w:b/>
      <w:szCs w:val="18"/>
    </w:rPr>
  </w:style>
  <w:style w:type="paragraph" w:styleId="NoSpacing">
    <w:name w:val="No Spacing"/>
    <w:uiPriority w:val="1"/>
    <w:qFormat/>
    <w:rsid w:val="00A166A6"/>
    <w:pPr>
      <w:spacing w:after="0" w:line="240" w:lineRule="auto"/>
    </w:pPr>
  </w:style>
  <w:style w:type="paragraph" w:customStyle="1" w:styleId="cusSkills">
    <w:name w:val="cusSkills"/>
    <w:basedOn w:val="cusNameAdd"/>
    <w:autoRedefine/>
    <w:qFormat/>
    <w:rsid w:val="00424750"/>
    <w:pPr>
      <w:jc w:val="center"/>
    </w:pPr>
  </w:style>
  <w:style w:type="paragraph" w:customStyle="1" w:styleId="cusHeaders">
    <w:name w:val="cusHeaders"/>
    <w:basedOn w:val="Heading1"/>
    <w:autoRedefine/>
    <w:qFormat/>
    <w:rsid w:val="0058372A"/>
    <w:pPr>
      <w:spacing w:line="240" w:lineRule="auto"/>
      <w:jc w:val="center"/>
    </w:pPr>
    <w:rPr>
      <w:rFonts w:ascii="Times New Roman" w:hAnsi="Times New Roman" w:cs="Times New Roman"/>
      <w:b/>
      <w:color w:val="auto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2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Prasad</dc:creator>
  <cp:keywords/>
  <dc:description/>
  <cp:lastModifiedBy>Yogesh Prasad</cp:lastModifiedBy>
  <cp:revision>4</cp:revision>
  <dcterms:created xsi:type="dcterms:W3CDTF">2018-08-16T17:05:00Z</dcterms:created>
  <dcterms:modified xsi:type="dcterms:W3CDTF">2018-08-16T19:10:00Z</dcterms:modified>
</cp:coreProperties>
</file>