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7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0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0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2017年3月3日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b/>
        </w:rPr>
        <w:t>错误！未找到目录项。</w:t>
      </w: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Let和const命令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变量的解构和赋值</w:t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字符串的扩展</w:t>
      </w:r>
    </w:p>
    <w:p/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正则的扩展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数值的扩展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数组的扩展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函数的扩展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对象的扩展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symbol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Set和map数据解构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proxy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Reflect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Promise对象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Iterator和for...of循环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Generator函数的语法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Generator函数的</w:t>
      </w:r>
      <w:r>
        <w:t>异步应用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Async函数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Class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Decorator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Module的语法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Module的加载实现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r>
        <w:t>编程风格</w:t>
      </w:r>
    </w:p>
    <w:p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488514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D97F7E"/>
    <w:rsid w:val="7F7F4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7">
    <w:name w:val="No Spacing"/>
    <w:link w:val="8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8">
    <w:name w:val="无间隔 Char"/>
    <w:basedOn w:val="5"/>
    <w:link w:val="7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hantao</dc:creator>
  <cp:lastModifiedBy>hantao</cp:lastModifiedBy>
  <dcterms:modified xsi:type="dcterms:W3CDTF">2017-03-03T12:22:12Z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