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3"/>
        <w:jc w:val="center"/>
        <w:rPr>
          <w:rFonts w:hint="eastAsia"/>
        </w:rPr>
      </w:pPr>
      <w:r>
        <w:rPr>
          <w:rFonts w:hint="eastAsia"/>
        </w:rPr>
        <w:t>mysql数据库</w:t>
      </w:r>
    </w:p>
    <w:p>
      <w:pPr>
        <w:pStyle w:val="3"/>
        <w:jc w:val="center"/>
        <w:rPr>
          <w:rFonts w:hint="eastAsia"/>
        </w:rPr>
      </w:pPr>
      <w:r>
        <w:rPr>
          <w:rFonts w:hint="eastAsia"/>
        </w:rPr>
        <w:t>第一章</w:t>
      </w:r>
    </w:p>
    <w:p>
      <w:pPr>
        <w:rPr>
          <w:rFonts w:hint="eastAsia"/>
        </w:rPr>
      </w:pPr>
      <w:r>
        <w:rPr>
          <w:rFonts w:hint="eastAsia"/>
        </w:rPr>
        <w:t>一、简介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mysql数据库是一种c/s结构的软件：客户端/服务端，若想访问服务器必须通过客户端。</w:t>
      </w:r>
    </w:p>
    <w:p>
      <w:pPr>
        <w:rPr>
          <w:rFonts w:hint="eastAsia"/>
        </w:rPr>
      </w:pPr>
      <w:r>
        <w:rPr>
          <w:rFonts w:hint="eastAsia"/>
        </w:rPr>
        <w:t>二、交互方式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１．客户单链接认证：链接服务器，认证省身份：mysql -hPup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linux: ./mysql -hlocalhost -P3306 -urrot -p;</w:t>
      </w:r>
    </w:p>
    <w:p>
      <w:pPr>
        <w:rPr>
          <w:rFonts w:hint="eastAsia"/>
        </w:rPr>
      </w:pPr>
      <w:r>
        <w:drawing>
          <wp:inline distT="0" distB="0" distL="114300" distR="114300">
            <wp:extent cx="6186805" cy="1716405"/>
            <wp:effectExtent l="0" t="0" r="444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２.发送sql命令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show databases;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３．服务器接收sql命令，处理sql指令：返回操作结果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４．客户端接收结果：显示结果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５．断开连接</w:t>
      </w:r>
    </w:p>
    <w:p>
      <w:pPr>
        <w:rPr>
          <w:rStyle w:val="6"/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6"/>
          <w:rFonts w:hint="eastAsia"/>
        </w:rPr>
        <w:t>第二章　sql 基本操作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将sql的基本操作根据操作对象进行分类，分为三类：库操作、表操作、数据操作。</w:t>
      </w:r>
    </w:p>
    <w:p>
      <w:pPr>
        <w:rPr>
          <w:rFonts w:hint="eastAsia"/>
        </w:rPr>
      </w:pPr>
      <w:r>
        <w:rPr>
          <w:rFonts w:hint="eastAsia"/>
        </w:rPr>
        <w:t>一、库操作：对数据库的增删改查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１．新建数据库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creat  database 数据库名字　[库选项]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库选项：用来约束数据库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字符集设定:charset/character set 数据库的字符集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校对集设定：collate 具体的校对集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注释：＃　--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注意：数据库名称不能用关键字或者保留字。如果非要使用关键字或者保留字，要用反引号括起。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drawing>
          <wp:inline distT="0" distB="0" distL="114300" distR="114300">
            <wp:extent cx="5847715" cy="6858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771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>当数据库的sql语句执行之后，发生了什么。</w:t>
      </w:r>
    </w:p>
    <w:p>
      <w:pPr>
        <w:numPr>
          <w:ilvl w:val="0"/>
          <w:numId w:val="1"/>
        </w:numPr>
        <w:ind w:left="420" w:leftChars="0" w:firstLine="400" w:firstLineChars="0"/>
        <w:rPr>
          <w:rFonts w:hint="default"/>
        </w:rPr>
      </w:pPr>
      <w:r>
        <w:rPr>
          <w:rFonts w:hint="default"/>
        </w:rPr>
        <w:t>在数据库系统中会增加相应的数据库信息</w:t>
      </w:r>
    </w:p>
    <w:p>
      <w:pPr>
        <w:numPr>
          <w:ilvl w:val="0"/>
          <w:numId w:val="1"/>
        </w:numPr>
        <w:ind w:left="420" w:leftChars="0" w:firstLine="400" w:firstLineChars="0"/>
        <w:rPr>
          <w:rFonts w:hint="default"/>
        </w:rPr>
      </w:pPr>
      <w:r>
        <w:rPr>
          <w:rFonts w:hint="default"/>
        </w:rPr>
        <w:t>会在保存数据的文件夹下创建一个对应的数据库名字的文件夹。</w:t>
      </w:r>
    </w:p>
    <w:p>
      <w:pPr>
        <w:numPr>
          <w:ilvl w:val="0"/>
          <w:numId w:val="1"/>
        </w:numPr>
        <w:ind w:left="420" w:leftChars="0" w:firstLine="400" w:firstLineChars="0"/>
        <w:rPr>
          <w:rFonts w:hint="default"/>
        </w:rPr>
      </w:pPr>
      <w:r>
        <w:rPr>
          <w:rFonts w:hint="default"/>
        </w:rPr>
        <w:t>每个数据库下都会有一个opt文件，存放字符集。</w:t>
      </w:r>
    </w:p>
    <w:p>
      <w:pPr>
        <w:numPr>
          <w:ilvl w:val="0"/>
          <w:numId w:val="2"/>
        </w:numPr>
        <w:ind w:firstLine="420" w:firstLineChars="0"/>
        <w:rPr>
          <w:rFonts w:hint="default"/>
        </w:rPr>
      </w:pPr>
      <w:r>
        <w:rPr>
          <w:rFonts w:hint="default"/>
        </w:rPr>
        <w:t>查看数据库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查看所有数据库</w:t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  <w:r>
        <w:rPr>
          <w:rFonts w:hint="default"/>
        </w:rPr>
        <w:t>show database;</w:t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  <w:r>
        <w:drawing>
          <wp:inline distT="0" distB="0" distL="114300" distR="114300">
            <wp:extent cx="4066540" cy="258064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258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查看部分指定当然数据库：模糊查询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show databases like “pattern”; -- pattern 是匹配模式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%代表匹配多个字符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_：表示匹配单个字符</w:t>
      </w:r>
    </w:p>
    <w:p>
      <w:pPr>
        <w:numPr>
          <w:numId w:val="0"/>
        </w:numPr>
      </w:pPr>
      <w:bookmarkStart w:id="0" w:name="_GoBack"/>
      <w:bookmarkEnd w:id="0"/>
      <w:r>
        <w:drawing>
          <wp:inline distT="0" distB="0" distL="114300" distR="114300">
            <wp:extent cx="5409565" cy="424751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9565" cy="424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6182995" cy="1522095"/>
            <wp:effectExtent l="0" t="0" r="825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1522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260" w:leftChars="0"/>
        <w:rPr>
          <w:rFonts w:hint="default"/>
        </w:rPr>
      </w:pP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１１</w:t>
      </w:r>
    </w:p>
    <w:p>
      <w:pPr>
        <w:numPr>
          <w:ilvl w:val="0"/>
          <w:numId w:val="2"/>
        </w:numPr>
        <w:ind w:firstLine="420" w:firstLineChars="0"/>
        <w:rPr>
          <w:rFonts w:hint="default"/>
        </w:rPr>
      </w:pPr>
      <w:r>
        <w:rPr>
          <w:rFonts w:hint="default"/>
        </w:rPr>
        <w:t>表操作：表和字段是密不可分的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新增数据库表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create table [if not exists] 表名(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字段名字　数据类型，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字段名字　数据类型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)[表选项];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If not exists :如果表名不存在，就创建否则不执行创建代码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表选项：控制表的表现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字符集：charset/character set 具体字符集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校对集：collate 具体校对集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存储引擎：ｅｎｇｉｎｅ　具体的存储引擎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任何一个表的设计都需要制定数据库</w:t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  <w:r>
        <w:rPr>
          <w:rFonts w:hint="default"/>
        </w:rPr>
        <w:t>方案一：显示的制定所属的数据库</w:t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  <w:r>
        <w:rPr>
          <w:rFonts w:hint="default"/>
        </w:rPr>
        <w:t>create tabel 数据库名.表名；</w:t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  <w:r>
        <w:rPr>
          <w:rFonts w:hint="default"/>
        </w:rPr>
        <w:t>方案二：隐式的指定所属数据库：先进入到某个数据库环境，然后这样创建表自动归属到某个指定的数据库。</w:t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</w:p>
    <w:p>
      <w:pPr>
        <w:numPr>
          <w:ilvl w:val="0"/>
          <w:numId w:val="2"/>
        </w:numPr>
        <w:ind w:firstLine="420" w:firstLineChars="0"/>
        <w:rPr>
          <w:rFonts w:hint="default"/>
        </w:rPr>
      </w:pPr>
      <w:r>
        <w:rPr>
          <w:rFonts w:hint="default"/>
        </w:rPr>
        <w:t>１１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DejaVa Sans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5954670">
    <w:nsid w:val="5891DE6E"/>
    <w:multiLevelType w:val="singleLevel"/>
    <w:tmpl w:val="5891DE6E"/>
    <w:lvl w:ilvl="0" w:tentative="1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1485954747">
    <w:nsid w:val="5891DEBB"/>
    <w:multiLevelType w:val="multilevel"/>
    <w:tmpl w:val="5891DEBB"/>
    <w:lvl w:ilvl="0" w:tentative="1">
      <w:start w:val="2"/>
      <w:numFmt w:val="decimalFullWidth"/>
      <w:suff w:val="nothing"/>
      <w:lvlText w:val="%1．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485954670"/>
  </w:num>
  <w:num w:numId="2">
    <w:abstractNumId w:val="14859547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F3C241"/>
    <w:rsid w:val="4DF713DE"/>
    <w:rsid w:val="55EB1A8E"/>
    <w:rsid w:val="7F5EE0DE"/>
    <w:rsid w:val="FEF3C241"/>
    <w:rsid w:val="FFFF02B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uiPriority w:val="0"/>
    <w:rPr>
      <w:rFonts w:ascii="DejaVu Sans" w:hAnsi="DejaVu Sans" w:eastAsia="方正黑体_GBK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2017-02-02T04:59:00Z</dcterms:created>
  <dc:creator>hantao</dc:creator>
  <cp:lastModifiedBy>hantao</cp:lastModifiedBy>
  <dcterms:modified xsi:type="dcterms:W3CDTF">2017-02-02T22:55:35Z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