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9"/>
        <w:tblpPr w:leftFromText="180" w:rightFromText="180" w:vertAnchor="page" w:horzAnchor="page" w:tblpX="1432" w:tblpY="11423"/>
        <w:tblOverlap w:val="never"/>
        <w:tblW w:w="6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60"/>
      </w:tblGrid>
      <w:tr>
        <w:trPr>
          <w:trHeight w:val="2400" w:hRule="atLeast"/>
        </w:trPr>
        <w:tc>
          <w:tcPr>
            <w:tcW w:w="6860" w:type="dxa"/>
            <w:tcBorders>
              <w:tl2br w:val="nil"/>
              <w:tr2bl w:val="nil"/>
            </w:tcBorders>
            <w:vAlign w:val="top"/>
          </w:tcPr>
          <w:p>
            <w:pPr>
              <w:pStyle w:val="2"/>
              <w:rPr>
                <w:rFonts w:hint="eastAsia"/>
                <w:sz w:val="52"/>
                <w:szCs w:val="52"/>
              </w:rPr>
            </w:pPr>
            <w:bookmarkStart w:id="0" w:name="_Toc685957437"/>
            <w:r>
              <w:rPr>
                <w:rFonts w:hint="default" w:ascii="黑体" w:hAnsi="黑体" w:eastAsia="黑体"/>
                <w:sz w:val="52"/>
                <w:szCs w:val="52"/>
              </w:rPr>
              <w:t>Webpack 学习笔记</w:t>
            </w:r>
            <w:bookmarkEnd w:id="0"/>
          </w:p>
          <w:p>
            <w:pPr>
              <w:rPr>
                <w:rFonts w:hint="eastAsia"/>
              </w:rPr>
            </w:pPr>
          </w:p>
          <w:p>
            <w:pPr>
              <w:rPr>
                <w:rFonts w:hint="eastAsia"/>
              </w:rPr>
            </w:pPr>
            <w:r>
              <w:rPr>
                <w:rFonts w:hint="default"/>
              </w:rPr>
              <w:t>　　　　　　　　　　　　　　　　　　　</w:t>
            </w:r>
            <w:r>
              <w:rPr>
                <w:rFonts w:hint="default"/>
                <w:sz w:val="28"/>
                <w:szCs w:val="28"/>
              </w:rPr>
              <w:t>作者：韩涛</w:t>
            </w:r>
          </w:p>
        </w:tc>
      </w:tr>
    </w:tbl>
    <w:p>
      <w:r>
        <w:rPr>
          <w:lang w:val="zh-CN" w:eastAsia="zh-CN"/>
        </w:rPr>
        <w:pict>
          <v:shape id="_x0000_s1028" o:spid="_x0000_s1028" o:spt="75" type="#_x0000_t75" style="position:absolute;left:0pt;margin-left:0.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p>
    <w:p>
      <w:pPr>
        <w:pStyle w:val="7"/>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_Toc1065144906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_Toc1065144906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1" w:name="_Toc1065144906"/>
      <w:r>
        <w:rPr>
          <w:lang w:eastAsia="zh-CN"/>
        </w:rPr>
        <w:t>webpack介绍</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r>
        <w:rPr>
          <w:rFonts w:hint="eastAsia"/>
          <w:lang w:eastAsia="zh-CN"/>
        </w:rPr>
        <w:t>前言</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r>
        <w:rPr>
          <w:rFonts w:hint="eastAsia"/>
          <w:lang w:eastAsia="zh-CN"/>
        </w:rPr>
        <w:t>模块系统的演进</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rPr>
          <w:rFonts w:hint="eastAsia"/>
          <w:lang w:eastAsia="zh-CN"/>
        </w:rPr>
      </w:pPr>
      <w:r>
        <w:rPr>
          <w:rFonts w:hint="eastAsia"/>
          <w:lang w:eastAsia="zh-CN"/>
        </w:rPr>
        <w:t>&lt;script&gt;标签</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rPr>
          <w:rFonts w:hint="eastAsia"/>
          <w:sz w:val="24"/>
          <w:szCs w:val="24"/>
          <w:lang w:eastAsia="zh-CN"/>
        </w:rPr>
      </w:pPr>
      <w:r>
        <w:rPr>
          <w:rFonts w:hint="eastAsia"/>
          <w:lang w:eastAsia="zh-CN"/>
        </w:rPr>
        <w:t>CommonJS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CMD</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UMD</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eastAsia"/>
          <w:sz w:val="24"/>
          <w:szCs w:val="24"/>
          <w:lang w:eastAsia="zh-CN"/>
        </w:rPr>
        <w:tab/>
      </w:r>
      <w:r>
        <w:rPr>
          <w:rFonts w:hint="eastAsia"/>
          <w:sz w:val="24"/>
          <w:szCs w:val="24"/>
          <w:lang w:eastAsia="zh-CN"/>
        </w:rPr>
        <w:t>Definition</w:t>
      </w:r>
      <w:r>
        <w:rPr>
          <w:rFonts w:hint="eastAsia"/>
          <w:sz w:val="24"/>
          <w:szCs w:val="24"/>
          <w:lang w:eastAsia="zh-CN"/>
        </w:rPr>
        <w:tab/>
      </w:r>
      <w:r>
        <w:rPr>
          <w:rFonts w:hint="eastAsia"/>
          <w:sz w:val="24"/>
          <w:szCs w:val="24"/>
          <w:lang w:eastAsia="zh-CN"/>
        </w:rPr>
        <w:t>规范类似于兼容</w:t>
      </w:r>
      <w:r>
        <w:rPr>
          <w:rFonts w:hint="eastAsia"/>
          <w:sz w:val="24"/>
          <w:szCs w:val="24"/>
          <w:lang w:eastAsia="zh-CN"/>
        </w:rPr>
        <w:tab/>
      </w:r>
      <w:r>
        <w:rPr>
          <w:rFonts w:hint="eastAsia"/>
          <w:sz w:val="24"/>
          <w:szCs w:val="24"/>
          <w:lang w:eastAsia="zh-CN"/>
        </w:rPr>
        <w:t>CommonJS</w:t>
      </w:r>
      <w:r>
        <w:rPr>
          <w:rFonts w:hint="eastAsia"/>
          <w:sz w:val="24"/>
          <w:szCs w:val="24"/>
          <w:lang w:eastAsia="zh-CN"/>
        </w:rPr>
        <w:tab/>
      </w:r>
      <w:r>
        <w:rPr>
          <w:rFonts w:hint="eastAsia"/>
          <w:sz w:val="24"/>
          <w:szCs w:val="24"/>
          <w:lang w:eastAsia="zh-CN"/>
        </w:rPr>
        <w:t>和</w:t>
      </w:r>
      <w:r>
        <w:rPr>
          <w:rFonts w:hint="eastAsia"/>
          <w:sz w:val="24"/>
          <w:szCs w:val="24"/>
          <w:lang w:eastAsia="zh-CN"/>
        </w:rPr>
        <w:tab/>
      </w:r>
      <w:r>
        <w:rPr>
          <w:rFonts w:hint="eastAsia"/>
          <w:sz w:val="24"/>
          <w:szCs w:val="24"/>
          <w:lang w:eastAsia="zh-CN"/>
        </w:rPr>
        <w:t>AMD</w:t>
      </w:r>
      <w:r>
        <w:rPr>
          <w:rFonts w:hint="eastAsia"/>
          <w:sz w:val="24"/>
          <w:szCs w:val="24"/>
          <w:lang w:eastAsia="zh-CN"/>
        </w:rPr>
        <w:tab/>
      </w:r>
      <w:r>
        <w:rPr>
          <w:rFonts w:hint="eastAsia"/>
          <w:sz w:val="24"/>
          <w:szCs w:val="24"/>
          <w:lang w:eastAsia="zh-CN"/>
        </w:rPr>
        <w:t>的语法糖,是模块定义的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bookmarkStart w:id="2" w:name="_GoBack"/>
      <w:bookmarkEnd w:id="2"/>
      <w:r>
        <w:rPr>
          <w:rFonts w:hint="eastAsia"/>
          <w:sz w:val="24"/>
          <w:szCs w:val="24"/>
          <w:lang w:eastAsia="zh-CN"/>
        </w:rPr>
        <w:t>跨平台解决方案。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ES6</w:t>
      </w:r>
      <w:r>
        <w:rPr>
          <w:rFonts w:hint="eastAsia"/>
          <w:sz w:val="24"/>
          <w:szCs w:val="24"/>
          <w:lang w:eastAsia="zh-CN"/>
        </w:rPr>
        <w:tab/>
      </w:r>
      <w:r>
        <w:rPr>
          <w:rFonts w:hint="eastAsia"/>
          <w:sz w:val="24"/>
          <w:szCs w:val="24"/>
          <w:lang w:eastAsia="zh-CN"/>
        </w:rPr>
        <w:t>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量的静态化,使得编译时就能确定模块的依赖关系,以及输入和输出的变量。CommonJS</w:t>
      </w:r>
      <w:r>
        <w:rPr>
          <w:rFonts w:hint="eastAsia"/>
          <w:sz w:val="24"/>
          <w:szCs w:val="24"/>
          <w:lang w:eastAsia="zh-CN"/>
        </w:rPr>
        <w:tab/>
      </w:r>
      <w:r>
        <w:rPr>
          <w:rFonts w:hint="eastAsia"/>
          <w:sz w:val="24"/>
          <w:szCs w:val="24"/>
          <w:lang w:eastAsia="zh-CN"/>
        </w:rPr>
        <w:t>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w:t>
      </w:r>
      <w:r>
        <w:rPr>
          <w:rFonts w:hint="eastAsia"/>
          <w:sz w:val="24"/>
          <w:szCs w:val="24"/>
          <w:lang w:eastAsia="zh-CN"/>
        </w:rPr>
        <w:tab/>
      </w:r>
      <w:r>
        <w:rPr>
          <w:rFonts w:hint="eastAsia"/>
          <w:sz w:val="24"/>
          <w:szCs w:val="24"/>
          <w:lang w:eastAsia="zh-CN"/>
        </w:rPr>
        <w:t>模块,都只能在运行时确定这些东西。</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import</w:t>
      </w:r>
      <w:r>
        <w:rPr>
          <w:rFonts w:hint="eastAsia"/>
          <w:sz w:val="24"/>
          <w:szCs w:val="24"/>
          <w:lang w:eastAsia="zh-CN"/>
        </w:rPr>
        <w:tab/>
      </w:r>
      <w:r>
        <w:rPr>
          <w:rFonts w:hint="eastAsia"/>
          <w:sz w:val="24"/>
          <w:szCs w:val="24"/>
          <w:lang w:eastAsia="zh-CN"/>
        </w:rPr>
        <w:t>"jquery";</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export</w:t>
      </w:r>
      <w:r>
        <w:rPr>
          <w:rFonts w:hint="eastAsia"/>
          <w:sz w:val="24"/>
          <w:szCs w:val="24"/>
          <w:lang w:eastAsia="zh-CN"/>
        </w:rPr>
        <w:tab/>
      </w:r>
      <w:r>
        <w:rPr>
          <w:rFonts w:hint="eastAsia"/>
          <w:sz w:val="24"/>
          <w:szCs w:val="24"/>
          <w:lang w:eastAsia="zh-CN"/>
        </w:rPr>
        <w:t>function</w:t>
      </w:r>
      <w:r>
        <w:rPr>
          <w:rFonts w:hint="eastAsia"/>
          <w:sz w:val="24"/>
          <w:szCs w:val="24"/>
          <w:lang w:eastAsia="zh-CN"/>
        </w:rPr>
        <w:tab/>
      </w:r>
      <w:r>
        <w:rPr>
          <w:rFonts w:hint="eastAsia"/>
          <w:sz w:val="24"/>
          <w:szCs w:val="24"/>
          <w:lang w:eastAsia="zh-CN"/>
        </w:rPr>
        <w:t>doStuff()</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module</w:t>
      </w:r>
      <w:r>
        <w:rPr>
          <w:rFonts w:hint="eastAsia"/>
          <w:sz w:val="24"/>
          <w:szCs w:val="24"/>
          <w:lang w:eastAsia="zh-CN"/>
        </w:rPr>
        <w:tab/>
      </w:r>
      <w:r>
        <w:rPr>
          <w:rFonts w:hint="eastAsia"/>
          <w:sz w:val="24"/>
          <w:szCs w:val="24"/>
          <w:lang w:eastAsia="zh-CN"/>
        </w:rPr>
        <w:t>"localModule"</w:t>
      </w:r>
      <w:r>
        <w:rPr>
          <w:rFonts w:hint="eastAsia"/>
          <w:sz w:val="24"/>
          <w:szCs w:val="24"/>
          <w:lang w:eastAsia="zh-CN"/>
        </w:rPr>
        <w:tab/>
      </w:r>
      <w:r>
        <w:rPr>
          <w:rFonts w:hint="eastAsia"/>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Babel</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期望的模块系统</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前端模块加载</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一种是把所有模块打包成一个文件然后只请求一次。显而易见,每个模块都发起单独的请求</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造成了请求次数过多,导致应用启动速度慢;一次请求加载所有模块导致流量浪费、初始化</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所有资源都是模块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 xml:space="preserve">如果他们都可以视作模块,并且都可以通过 </w:t>
      </w:r>
      <w:r>
        <w:rPr>
          <w:rFonts w:hint="eastAsia"/>
          <w:sz w:val="24"/>
          <w:szCs w:val="24"/>
          <w:lang w:eastAsia="zh-CN"/>
        </w:rPr>
        <w:tab/>
      </w:r>
      <w:r>
        <w:rPr>
          <w:rFonts w:hint="eastAsia"/>
          <w:sz w:val="24"/>
          <w:szCs w:val="24"/>
          <w:lang w:eastAsia="zh-CN"/>
        </w:rPr>
        <w:t>require</w:t>
      </w:r>
      <w:r>
        <w:rPr>
          <w:rFonts w:hint="eastAsia"/>
          <w:sz w:val="24"/>
          <w:szCs w:val="24"/>
          <w:lang w:eastAsia="zh-CN"/>
        </w:rPr>
        <w:tab/>
      </w:r>
      <w:r>
        <w:rPr>
          <w:rFonts w:hint="eastAsia"/>
          <w:sz w:val="24"/>
          <w:szCs w:val="24"/>
          <w:lang w:eastAsia="zh-CN"/>
        </w:rPr>
        <w:t xml:space="preserve"> 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require</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能加载各种资源呢?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静态分析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w:t>
      </w:r>
      <w:r>
        <w:rPr>
          <w:rFonts w:hint="eastAsia"/>
          <w:sz w:val="24"/>
          <w:szCs w:val="24"/>
          <w:lang w:eastAsia="zh-CN"/>
        </w:rPr>
        <w:tab/>
      </w:r>
      <w:r>
        <w:rPr>
          <w:rFonts w:hint="eastAsia"/>
          <w:sz w:val="24"/>
          <w:szCs w:val="24"/>
          <w:lang w:eastAsia="zh-CN"/>
        </w:rPr>
        <w:t>CSS</w:t>
      </w:r>
      <w:r>
        <w:rPr>
          <w:rFonts w:hint="eastAsia"/>
          <w:sz w:val="24"/>
          <w:szCs w:val="24"/>
          <w:lang w:eastAsia="zh-CN"/>
        </w:rPr>
        <w:tab/>
      </w:r>
      <w:r>
        <w:rPr>
          <w:rFonts w:hint="eastAsia"/>
          <w:sz w:val="24"/>
          <w:szCs w:val="24"/>
          <w:lang w:eastAsia="zh-CN"/>
        </w:rPr>
        <w:t>模块把他插入到页面的</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&lt;style&gt;</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标签中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执行。Webpack</w:t>
      </w:r>
      <w:r>
        <w:rPr>
          <w:rFonts w:hint="eastAsia"/>
          <w:sz w:val="24"/>
          <w:szCs w:val="24"/>
          <w:lang w:eastAsia="zh-CN"/>
        </w:rPr>
        <w:tab/>
      </w:r>
      <w:r>
        <w:rPr>
          <w:rFonts w:hint="eastAsia"/>
          <w:sz w:val="24"/>
          <w:szCs w:val="24"/>
          <w:lang w:eastAsia="zh-CN"/>
        </w:rPr>
        <w:t>就是在这样的需求中应运而生。</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同时,为了能利用已经存在的各种框架、库和已经写好的文件,我们还需要一个模块加载的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roman"/>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黑体">
    <w:panose1 w:val="02010609060101010101"/>
    <w:charset w:val="86"/>
    <w:family w:val="auto"/>
    <w:pitch w:val="default"/>
    <w:sig w:usb0="800002BF" w:usb1="38CF7CFA" w:usb2="00000016" w:usb3="00000000" w:csb0="00040001" w:csb1="0000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Wingding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2FFF98E2"/>
    <w:rsid w:val="3FFD1BF4"/>
    <w:rsid w:val="4F3CF245"/>
    <w:rsid w:val="5BDEC058"/>
    <w:rsid w:val="6FF7951D"/>
    <w:rsid w:val="75DA19F5"/>
    <w:rsid w:val="75FF8EB3"/>
    <w:rsid w:val="76EBD2F7"/>
    <w:rsid w:val="77CB6381"/>
    <w:rsid w:val="7BF6CAF4"/>
    <w:rsid w:val="7F82B8E3"/>
    <w:rsid w:val="7F9F2843"/>
    <w:rsid w:val="7FF51E65"/>
    <w:rsid w:val="AF753162"/>
    <w:rsid w:val="AFEF2E76"/>
    <w:rsid w:val="B5C98738"/>
    <w:rsid w:val="BE3FF959"/>
    <w:rsid w:val="DB9A9A63"/>
    <w:rsid w:val="DF590FAD"/>
    <w:rsid w:val="E1ADCA9C"/>
    <w:rsid w:val="EEDF1839"/>
    <w:rsid w:val="EEFB4E83"/>
    <w:rsid w:val="EEFF39EB"/>
    <w:rsid w:val="F79F923F"/>
    <w:rsid w:val="F8CCE9A8"/>
    <w:rsid w:val="FE6B708C"/>
    <w:rsid w:val="FFDE05BD"/>
    <w:rsid w:val="FFE926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toc 1"/>
    <w:basedOn w:val="1"/>
    <w:next w:v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hantao</dc:creator>
  <cp:lastModifiedBy>hantao</cp:lastModifiedBy>
  <dcterms:modified xsi:type="dcterms:W3CDTF">2017-02-24T11:29:08Z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