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lang w:eastAsia="zh-CN"/>
        </w:rPr>
      </w:pPr>
      <w:r>
        <w:t>配置后webpack就相当于配置后带参数的命令。</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bdr w:val="none" w:color="auto" w:sz="0" w:space="0"/>
          <w:lang w:eastAsia="zh-CN" w:bidi="ar"/>
        </w:rPr>
        <w:t>对象形式：</w:t>
      </w:r>
      <w:r>
        <w:rPr>
          <w:rFonts w:ascii="Courier New" w:hAnsi="Courier New" w:eastAsia="宋体" w:cs="Courier New"/>
          <w:b w:val="0"/>
          <w:i w:val="0"/>
          <w:caps w:val="0"/>
          <w:color w:val="0000FF"/>
          <w:spacing w:val="0"/>
          <w:kern w:val="0"/>
          <w:sz w:val="24"/>
          <w:szCs w:val="24"/>
          <w:bdr w:val="none" w:color="auto" w:sz="0" w:space="0"/>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bdr w:val="none" w:color="auto" w:sz="0" w:space="0"/>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bdr w:val="none" w:color="auto" w:sz="0" w:space="0"/>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bdr w:val="none" w:color="auto" w:sz="0" w:space="0"/>
          <w:lang w:eastAsia="zh-CN" w:bidi="ar"/>
        </w:rPr>
        <w:t>数组形式：</w:t>
      </w:r>
      <w:r>
        <w:rPr>
          <w:rFonts w:hint="default" w:ascii="Courier New" w:hAnsi="Courier New" w:eastAsia="宋体" w:cs="Courier New"/>
          <w:b w:val="0"/>
          <w:i w:val="0"/>
          <w:caps w:val="0"/>
          <w:color w:val="0000FF"/>
          <w:spacing w:val="0"/>
          <w:kern w:val="0"/>
          <w:sz w:val="24"/>
          <w:szCs w:val="24"/>
          <w:bdr w:val="none" w:color="auto" w:sz="0" w:space="0"/>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bdr w:val="none" w:color="auto" w:sz="0" w:space="0"/>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5"/>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bdr w:val="none" w:color="auto" w:sz="0" w:space="0"/>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bdr w:val="none" w:color="auto" w:sz="0" w:space="0"/>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bdr w:val="none" w:color="auto" w:sz="0" w:space="0"/>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bdr w:val="none" w:color="auto" w:sz="0" w:space="0"/>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bdr w:val="none" w:color="auto" w:sz="0" w:space="0"/>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bdr w:val="none" w:color="auto" w:sz="0" w:space="0"/>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是插件项，这里我们使用了一个 CommonsChunkPlugin 的插件，它用于提取多个入口文件的公共脚本部分，然后生成一个 common.js 来方便多页面之间进行复用。</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bdr w:val="none" w:color="auto" w:sz="0" w:space="0"/>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bdr w:val="none" w:color="auto" w:sz="0" w:space="0"/>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bdr w:val="none" w:color="auto" w:sz="0" w:space="0"/>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bdr w:val="none" w:color="auto" w:sz="0" w:space="0"/>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bdr w:val="none" w:color="auto" w:sz="0" w:space="0"/>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bdr w:val="none" w:color="auto" w:sz="0" w:space="0"/>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bdr w:val="none" w:color="auto" w:sz="0" w:space="0"/>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bdr w:val="none" w:color="auto" w:sz="0" w:space="0"/>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bdr w:val="none" w:color="auto" w:sz="0" w:space="0"/>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bdr w:val="none" w:color="auto" w:sz="0" w:space="0"/>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bdr w:val="none" w:color="auto" w:sz="0" w:space="0"/>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bdr w:val="none" w:color="auto" w:sz="0" w:space="0"/>
          <w:lang w:val="en-US" w:eastAsia="zh-CN" w:bidi="ar"/>
        </w:rPr>
        <w:t>module</w:t>
      </w:r>
      <w:r>
        <w:rPr>
          <w:rFonts w:hint="default" w:ascii="Courier New" w:hAnsi="Courier New" w:eastAsia="宋体" w:cs="Courier New"/>
          <w:b w:val="0"/>
          <w:i w:val="0"/>
          <w:caps w:val="0"/>
          <w:color w:val="666666"/>
          <w:spacing w:val="0"/>
          <w:kern w:val="0"/>
          <w:sz w:val="18"/>
          <w:szCs w:val="18"/>
          <w:bdr w:val="none" w:color="auto" w:sz="0" w:space="0"/>
          <w:lang w:val="en-US" w:eastAsia="zh-CN" w:bidi="ar"/>
        </w:rPr>
        <w:t>.</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bdr w:val="none" w:color="auto" w:sz="0" w:space="0"/>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bdr w:val="none" w:color="auto" w:sz="0" w:space="0"/>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bdr w:val="none" w:color="auto" w:sz="0" w:space="0"/>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bdr w:val="none" w:color="auto" w:sz="0" w:space="0"/>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w:t>
      </w:r>
      <w:r>
        <w:rPr>
          <w:lang w:eastAsia="zh-CN"/>
        </w:rPr>
        <w:t>应用</w:t>
      </w:r>
    </w:p>
    <w:p>
      <w:pPr>
        <w:pStyle w:val="3"/>
        <w:rPr>
          <w:rFonts w:hint="eastAsia"/>
          <w:lang w:eastAsia="zh-CN"/>
        </w:rPr>
      </w:pPr>
      <w:r>
        <w:rPr>
          <w:rFonts w:hint="eastAsia"/>
          <w:lang w:eastAsia="zh-CN"/>
        </w:rPr>
        <w:t>Webpack</w:t>
      </w:r>
      <w:r>
        <w:rPr>
          <w:rFonts w:hint="default"/>
          <w:lang w:eastAsia="zh-CN"/>
        </w:rPr>
        <w:t>的常用插件</w:t>
      </w:r>
      <w:bookmarkStart w:id="22" w:name="_GoBack"/>
      <w:bookmarkEnd w:id="2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F9FFD6A"/>
    <w:rsid w:val="2FFF98E2"/>
    <w:rsid w:val="3389A14B"/>
    <w:rsid w:val="366E6F5F"/>
    <w:rsid w:val="38EA6054"/>
    <w:rsid w:val="3B7F85A7"/>
    <w:rsid w:val="3BC78525"/>
    <w:rsid w:val="3FC7EEAE"/>
    <w:rsid w:val="3FD2653D"/>
    <w:rsid w:val="3FE6A298"/>
    <w:rsid w:val="3FF7B109"/>
    <w:rsid w:val="3FFD1BF4"/>
    <w:rsid w:val="4DFB2134"/>
    <w:rsid w:val="4EEB95A0"/>
    <w:rsid w:val="4F3CF245"/>
    <w:rsid w:val="4FD5566C"/>
    <w:rsid w:val="53FF257E"/>
    <w:rsid w:val="576D687C"/>
    <w:rsid w:val="5796E79E"/>
    <w:rsid w:val="5BDEC058"/>
    <w:rsid w:val="5DBFEF08"/>
    <w:rsid w:val="5E9F59FB"/>
    <w:rsid w:val="5EF32300"/>
    <w:rsid w:val="5F47ACAA"/>
    <w:rsid w:val="5FFB2214"/>
    <w:rsid w:val="641F0FC1"/>
    <w:rsid w:val="65D7465B"/>
    <w:rsid w:val="6B9481FE"/>
    <w:rsid w:val="6BBF0D9B"/>
    <w:rsid w:val="6DFFDAC7"/>
    <w:rsid w:val="6FF205CB"/>
    <w:rsid w:val="6FF7951D"/>
    <w:rsid w:val="73BF7D4C"/>
    <w:rsid w:val="753DC899"/>
    <w:rsid w:val="75DA19F5"/>
    <w:rsid w:val="75FF8EB3"/>
    <w:rsid w:val="763F8463"/>
    <w:rsid w:val="76EBD2F7"/>
    <w:rsid w:val="777FC35E"/>
    <w:rsid w:val="77B95F40"/>
    <w:rsid w:val="77CB6381"/>
    <w:rsid w:val="77EDAAA5"/>
    <w:rsid w:val="7975A521"/>
    <w:rsid w:val="7AFD24D7"/>
    <w:rsid w:val="7BF6CAF4"/>
    <w:rsid w:val="7BFF01A7"/>
    <w:rsid w:val="7D690548"/>
    <w:rsid w:val="7D7F3380"/>
    <w:rsid w:val="7D7F7052"/>
    <w:rsid w:val="7D9E0C2A"/>
    <w:rsid w:val="7DBB7079"/>
    <w:rsid w:val="7ED18E99"/>
    <w:rsid w:val="7EF85755"/>
    <w:rsid w:val="7F7E5976"/>
    <w:rsid w:val="7F7FAD01"/>
    <w:rsid w:val="7F82B8E3"/>
    <w:rsid w:val="7F9F2843"/>
    <w:rsid w:val="7FAE5BA4"/>
    <w:rsid w:val="7FF51E65"/>
    <w:rsid w:val="96B675B2"/>
    <w:rsid w:val="9FB73FBD"/>
    <w:rsid w:val="A0E77DCE"/>
    <w:rsid w:val="A6B4BB1E"/>
    <w:rsid w:val="AF753162"/>
    <w:rsid w:val="AFEF2E76"/>
    <w:rsid w:val="B5C98738"/>
    <w:rsid w:val="B73D0B9E"/>
    <w:rsid w:val="B7BB74BB"/>
    <w:rsid w:val="B9B741DB"/>
    <w:rsid w:val="BB7F77B7"/>
    <w:rsid w:val="BE3FF959"/>
    <w:rsid w:val="BF6C81CA"/>
    <w:rsid w:val="C4FE3FFE"/>
    <w:rsid w:val="CEF7514C"/>
    <w:rsid w:val="CFFBECB5"/>
    <w:rsid w:val="D3DD1999"/>
    <w:rsid w:val="D3EFCED0"/>
    <w:rsid w:val="DB9A9A63"/>
    <w:rsid w:val="DDAC5978"/>
    <w:rsid w:val="DF590FAD"/>
    <w:rsid w:val="DF7F46DE"/>
    <w:rsid w:val="DFBFC32D"/>
    <w:rsid w:val="DFFD0114"/>
    <w:rsid w:val="DFFF8190"/>
    <w:rsid w:val="E1ADCA9C"/>
    <w:rsid w:val="E743E789"/>
    <w:rsid w:val="E8EF80A7"/>
    <w:rsid w:val="E9BF175F"/>
    <w:rsid w:val="E9CF7C1F"/>
    <w:rsid w:val="ED65C965"/>
    <w:rsid w:val="EEDF1839"/>
    <w:rsid w:val="EEFADF3D"/>
    <w:rsid w:val="EEFB4E83"/>
    <w:rsid w:val="EEFF39EB"/>
    <w:rsid w:val="EF5F1DD8"/>
    <w:rsid w:val="EFAFBDB5"/>
    <w:rsid w:val="EFF78F47"/>
    <w:rsid w:val="EFF7C2A4"/>
    <w:rsid w:val="F3FF2D85"/>
    <w:rsid w:val="F5FB4D17"/>
    <w:rsid w:val="F77FB780"/>
    <w:rsid w:val="F79F923F"/>
    <w:rsid w:val="F8CCE9A8"/>
    <w:rsid w:val="FA3FB6D3"/>
    <w:rsid w:val="FADAE0C0"/>
    <w:rsid w:val="FAFF8E0C"/>
    <w:rsid w:val="FB7FB4C2"/>
    <w:rsid w:val="FD7BAEC9"/>
    <w:rsid w:val="FD9F79E1"/>
    <w:rsid w:val="FDFB41A3"/>
    <w:rsid w:val="FE6B2FDC"/>
    <w:rsid w:val="FE6B708C"/>
    <w:rsid w:val="FE7FF21D"/>
    <w:rsid w:val="FF4D293A"/>
    <w:rsid w:val="FF55F6FD"/>
    <w:rsid w:val="FFDB0D78"/>
    <w:rsid w:val="FFDB4CF5"/>
    <w:rsid w:val="FFDE05BD"/>
    <w:rsid w:val="FFE592B9"/>
    <w:rsid w:val="FFE672EF"/>
    <w:rsid w:val="FFE92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 w:type="character" w:styleId="15">
    <w:name w:val="HTML Code"/>
    <w:basedOn w:val="13"/>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hantao</dc:creator>
  <cp:lastModifiedBy>hantao</cp:lastModifiedBy>
  <dcterms:modified xsi:type="dcterms:W3CDTF">2017-02-24T19:42:30Z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