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1、使用Netty进行通信</w:t>
      </w:r>
    </w:p>
    <w:p>
      <w:pPr>
        <w:rPr>
          <w:highlight w:val="none"/>
        </w:rPr>
      </w:pPr>
    </w:p>
    <w:tbl>
      <w:tblPr>
        <w:tblStyle w:val="4"/>
        <w:tblW w:w="5596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18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rPr>
          <w:trHeight w:val="646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数据量</w:t>
            </w:r>
          </w:p>
        </w:tc>
        <w:tc>
          <w:tcPr>
            <w:tcW w:w="418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耗时（ms）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41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</w:t>
            </w:r>
          </w:p>
        </w:tc>
        <w:tc>
          <w:tcPr>
            <w:tcW w:w="41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10000</w:t>
            </w:r>
          </w:p>
        </w:tc>
        <w:tc>
          <w:tcPr>
            <w:tcW w:w="41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150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2、Redis插入数据</w:t>
      </w:r>
    </w:p>
    <w:p>
      <w:pPr>
        <w:rPr>
          <w:rFonts w:hint="eastAsia"/>
          <w:highlight w:val="none"/>
          <w:lang w:val="en-US" w:eastAsia="zh-CN"/>
        </w:rPr>
      </w:pPr>
    </w:p>
    <w:tbl>
      <w:tblPr>
        <w:tblStyle w:val="4"/>
        <w:tblW w:w="5596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2092"/>
        <w:gridCol w:w="209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/>
                <w:color w:val="auto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17145</wp:posOffset>
                      </wp:positionV>
                      <wp:extent cx="901065" cy="387985"/>
                      <wp:effectExtent l="1905" t="4445" r="11430" b="762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992630" y="4184015"/>
                                <a:ext cx="901065" cy="387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5.1pt;margin-top:1.35pt;height:30.55pt;width:70.95pt;z-index:251658240;mso-width-relative:page;mso-height-relative:page;" filled="f" stroked="t" coordsize="21600,21600" o:gfxdata="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OK2evZ&#10;AAAACAEAAA8AAAAAAAAAAQAgAAAAIgAAAGRycy9kb3ducmV2LnhtbFBLAQIUABQAAAAIAIdO4kAr&#10;0cWO5gEAAH0DAAAOAAAAAAAAAAEAIAAAACgBAABkcnMvZTJvRG9jLnhtbFBLBQYAAAAABgAGAFkB&#10;AACA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color w:val="auto"/>
                <w:sz w:val="15"/>
                <w:szCs w:val="15"/>
                <w:highlight w:val="none"/>
                <w:vertAlign w:val="baseline"/>
                <w:lang w:val="en-US" w:eastAsia="zh-CN"/>
              </w:rPr>
              <w:t>数据量（条）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    耗时（ms）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循环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管道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135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400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3138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524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36093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2558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3、MongoDB插入数据</w:t>
      </w:r>
    </w:p>
    <w:p>
      <w:pPr>
        <w:rPr>
          <w:rFonts w:hint="eastAsia"/>
          <w:highlight w:val="none"/>
          <w:lang w:val="en-US" w:eastAsia="zh-CN"/>
        </w:rPr>
      </w:pPr>
    </w:p>
    <w:tbl>
      <w:tblPr>
        <w:tblStyle w:val="4"/>
        <w:tblW w:w="5596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2092"/>
        <w:gridCol w:w="209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/>
                <w:color w:val="auto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17145</wp:posOffset>
                      </wp:positionV>
                      <wp:extent cx="901065" cy="387985"/>
                      <wp:effectExtent l="1905" t="4445" r="11430" b="762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992630" y="4184015"/>
                                <a:ext cx="901065" cy="387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5.1pt;margin-top:1.35pt;height:30.55pt;width:70.95pt;z-index:251659264;mso-width-relative:page;mso-height-relative:page;" filled="f" stroked="t" coordsize="21600,21600" o:gfxdata="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4rZ69kA&#10;AAAIAQAADwAAAAAAAAABACAAAAAiAAAAZHJzL2Rvd25yZXYueG1sUEsBAhQAFAAAAAgAh07iQCWE&#10;4TzlAQAAfQMAAA4AAAAAAAAAAQAgAAAAKA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color w:val="auto"/>
                <w:sz w:val="15"/>
                <w:szCs w:val="15"/>
                <w:highlight w:val="none"/>
                <w:vertAlign w:val="baseline"/>
                <w:lang w:val="en-US" w:eastAsia="zh-CN"/>
              </w:rPr>
              <w:t>数据量（条）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    耗时（ms）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循环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160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470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3500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1039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100000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40120</w:t>
            </w:r>
          </w:p>
        </w:tc>
        <w:tc>
          <w:tcPr>
            <w:tcW w:w="20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11382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4、使用JDBC向MySql插入数据</w:t>
      </w:r>
    </w:p>
    <w:p>
      <w:pPr>
        <w:rPr>
          <w:rFonts w:hint="eastAsia"/>
          <w:highlight w:val="none"/>
          <w:lang w:val="en-US" w:eastAsia="zh-CN"/>
        </w:rPr>
      </w:pPr>
    </w:p>
    <w:tbl>
      <w:tblPr>
        <w:tblStyle w:val="4"/>
        <w:tblW w:w="8519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827"/>
        <w:gridCol w:w="1827"/>
        <w:gridCol w:w="1816"/>
        <w:gridCol w:w="181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3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</w:pPr>
            <w:r>
              <w:rPr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21590</wp:posOffset>
                      </wp:positionV>
                      <wp:extent cx="784225" cy="359410"/>
                      <wp:effectExtent l="1905" t="4445" r="13970" b="1714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77595" y="2124075"/>
                                <a:ext cx="784225" cy="359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5.2pt;margin-top:1.7pt;height:28.3pt;width:61.75pt;z-index:251660288;mso-width-relative:page;mso-height-relative:page;" filled="f" stroked="t" coordsize="21600,21600" o:gfxdata="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k+WZ&#10;2AAAAAgBAAAPAAAAAAAAAAEAIAAAACIAAABkcnMvZG93bnJldi54bWxQSwECFAAUAAAACACHTuJA&#10;LcSky+gBAAB9AwAADgAAAAAAAAABACAAAAAnAQAAZHJzL2Uyb0RvYy54bWxQSwUGAAAAAAYABgBZ&#10;AQAAgQ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  <w:t>数据量（条）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  <w:t xml:space="preserve">      耗时（ms）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循环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批量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16线程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合并sql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33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369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86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23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33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778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687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33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10000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7335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6569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645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452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33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100000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75304</w:t>
            </w:r>
          </w:p>
        </w:tc>
        <w:tc>
          <w:tcPr>
            <w:tcW w:w="182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65323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6217</w:t>
            </w:r>
          </w:p>
        </w:tc>
        <w:tc>
          <w:tcPr>
            <w:tcW w:w="1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3313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5、使用Disruptor的高性能策略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YieldingWaitStrategy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进行系统内部通信</w:t>
      </w:r>
    </w:p>
    <w:p>
      <w:pPr>
        <w:rPr>
          <w:highlight w:val="none"/>
        </w:rPr>
      </w:pPr>
    </w:p>
    <w:tbl>
      <w:tblPr>
        <w:tblStyle w:val="4"/>
        <w:tblW w:w="9568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957"/>
        <w:gridCol w:w="957"/>
        <w:gridCol w:w="953"/>
        <w:gridCol w:w="951"/>
        <w:gridCol w:w="1098"/>
        <w:gridCol w:w="1095"/>
        <w:gridCol w:w="1080"/>
        <w:gridCol w:w="106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412" w:type="dxa"/>
            <w:vMerge w:val="restart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ind w:firstLine="335" w:firstLineChars="0"/>
              <w:jc w:val="left"/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</w:pPr>
            <w:r>
              <w:rPr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299085</wp:posOffset>
                      </wp:positionV>
                      <wp:extent cx="864870" cy="351155"/>
                      <wp:effectExtent l="1905" t="4445" r="9525" b="63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870" cy="351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4.25pt;margin-top:23.55pt;height:27.65pt;width:68.1pt;z-index:251675648;mso-width-relative:page;mso-height-relative:page;" filled="f" stroked="t" coordsize="21600,21600" o:gfxdata="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0lHN2QAAAAkBAAAPAAAAAAAA&#10;AAEAIAAAACIAAABkcnMvZG93bnJldi54bWxQSwECFAAUAAAACACHTuJA2Q2KCdgBAABzAwAADgAA&#10;AAAAAAABACAAAAAoAQAAZHJzL2Uyb0RvYy54bWxQSwUGAAAAAAYABgBZAQAAc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-1270</wp:posOffset>
                      </wp:positionV>
                      <wp:extent cx="586740" cy="637540"/>
                      <wp:effectExtent l="3810" t="3175" r="19050" b="698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930910" y="4416425"/>
                                <a:ext cx="586740" cy="637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4.3pt;margin-top:-0.1pt;height:50.2pt;width:46.2pt;z-index:251666432;mso-width-relative:page;mso-height-relative:page;" filled="f" stroked="t" coordsize="21600,21600" o:gfxdata="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cnQ8LWAAAABwEA&#10;AA8AAAAAAAAAAQAgAAAAIgAAAGRycy9kb3ducmV2LnhtbFBLAQIUABQAAAAIAIdO4kCBM2+X4wEA&#10;AHwDAAAOAAAAAAAAAAEAIAAAACUBAABkcnMvZTJvRG9jLnhtbFBLBQYAAAAABgAGAFkBAAB6BQAA&#10;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间隔</w:t>
            </w:r>
            <w:r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335" w:firstLineChars="0"/>
              <w:jc w:val="left"/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  <w:t xml:space="preserve">   循环次数</w:t>
            </w:r>
          </w:p>
          <w:p>
            <w:pPr>
              <w:ind w:firstLine="335" w:firstLineChars="0"/>
              <w:jc w:val="left"/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3"/>
                <w:szCs w:val="13"/>
                <w:highlight w:val="none"/>
                <w:vertAlign w:val="baseline"/>
                <w:lang w:val="en-US" w:eastAsia="zh-CN"/>
              </w:rPr>
              <w:t xml:space="preserve">      耗时/ms</w:t>
            </w:r>
          </w:p>
        </w:tc>
        <w:tc>
          <w:tcPr>
            <w:tcW w:w="3818" w:type="dxa"/>
            <w:gridSpan w:val="4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单线程</w:t>
            </w:r>
          </w:p>
        </w:tc>
        <w:tc>
          <w:tcPr>
            <w:tcW w:w="4338" w:type="dxa"/>
            <w:gridSpan w:val="4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10线程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vMerge w:val="continue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951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50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μs</w:t>
            </w:r>
          </w:p>
        </w:tc>
        <w:tc>
          <w:tcPr>
            <w:tcW w:w="9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 &gt;10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 &gt;10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 &gt;10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 &gt;10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100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μs</w:t>
            </w:r>
          </w:p>
        </w:tc>
        <w:tc>
          <w:tcPr>
            <w:tcW w:w="9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&lt;5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&lt;10,&gt;10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12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200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μs</w:t>
            </w:r>
          </w:p>
        </w:tc>
        <w:tc>
          <w:tcPr>
            <w:tcW w:w="9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9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&lt;1,&lt;3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 &lt;3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 &lt;3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&lt;1, &lt;3</w:t>
            </w:r>
          </w:p>
        </w:tc>
      </w:tr>
    </w:tbl>
    <w:p>
      <w:pPr>
        <w:rPr>
          <w:rFonts w:hint="eastAsia" w:eastAsiaTheme="minorEastAsia"/>
          <w:highlight w:val="none"/>
          <w:lang w:val="en-US" w:eastAsia="zh-CN"/>
        </w:rPr>
      </w:pP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以毫秒级延迟推送的数据，内部通信耗时基本在1ms以下。</w:t>
      </w:r>
    </w:p>
    <w:p>
      <w:pPr>
        <w:rPr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a、10个消费者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每次生产10条数据，耗时集中在0.5ms</w:t>
      </w:r>
    </w:p>
    <w:p>
      <w:pPr>
        <w:numPr>
          <w:numId w:val="0"/>
        </w:numPr>
        <w:ind w:left="210"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>（2）每次生产100条数据，耗时集中在0.3-2ms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单线程下CPU占用不超过10%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10线程下接近90%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8F757"/>
    <w:multiLevelType w:val="singleLevel"/>
    <w:tmpl w:val="63F8F757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0778"/>
    <w:rsid w:val="01C95C6A"/>
    <w:rsid w:val="02E31144"/>
    <w:rsid w:val="031B61D5"/>
    <w:rsid w:val="03550F80"/>
    <w:rsid w:val="03904826"/>
    <w:rsid w:val="044E102E"/>
    <w:rsid w:val="0A6C1831"/>
    <w:rsid w:val="0B677BE1"/>
    <w:rsid w:val="0BD71B1C"/>
    <w:rsid w:val="0C1F7A28"/>
    <w:rsid w:val="101211B9"/>
    <w:rsid w:val="11426197"/>
    <w:rsid w:val="15B61611"/>
    <w:rsid w:val="177F3C9A"/>
    <w:rsid w:val="1A7A544A"/>
    <w:rsid w:val="1E691470"/>
    <w:rsid w:val="22BA0CE6"/>
    <w:rsid w:val="25EC13C1"/>
    <w:rsid w:val="2630199B"/>
    <w:rsid w:val="270A1E0B"/>
    <w:rsid w:val="27954A9E"/>
    <w:rsid w:val="29405D94"/>
    <w:rsid w:val="2B22215D"/>
    <w:rsid w:val="2CCC6DDE"/>
    <w:rsid w:val="2F3551F9"/>
    <w:rsid w:val="37EC6BD0"/>
    <w:rsid w:val="3AB221E5"/>
    <w:rsid w:val="3F7901CE"/>
    <w:rsid w:val="402B55CA"/>
    <w:rsid w:val="42FE4CC3"/>
    <w:rsid w:val="453109E7"/>
    <w:rsid w:val="45885D37"/>
    <w:rsid w:val="45D26472"/>
    <w:rsid w:val="46BF03F9"/>
    <w:rsid w:val="492A31F3"/>
    <w:rsid w:val="49BB6616"/>
    <w:rsid w:val="4B7C5141"/>
    <w:rsid w:val="4D4459D8"/>
    <w:rsid w:val="4E172120"/>
    <w:rsid w:val="55B80974"/>
    <w:rsid w:val="56FD2B7A"/>
    <w:rsid w:val="5B2E334D"/>
    <w:rsid w:val="5CF14406"/>
    <w:rsid w:val="619F6C9D"/>
    <w:rsid w:val="65187EBD"/>
    <w:rsid w:val="694246B5"/>
    <w:rsid w:val="6D9E28A1"/>
    <w:rsid w:val="71803BD2"/>
    <w:rsid w:val="728505C3"/>
    <w:rsid w:val="72F4407C"/>
    <w:rsid w:val="75FE09AF"/>
    <w:rsid w:val="76F651AE"/>
    <w:rsid w:val="78A85B4D"/>
    <w:rsid w:val="792B728E"/>
    <w:rsid w:val="7ADF7E27"/>
    <w:rsid w:val="7D435477"/>
    <w:rsid w:val="7FD6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2018-08-13T01:39:10Z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