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实现功能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接收行情数据，经过计算后触发策略，发送数据至下单服务器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将触发时策略信息保存至Redis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具体实现</w:t>
      </w:r>
    </w:p>
    <w:p>
      <w:pPr>
        <w:numPr>
          <w:ilvl w:val="0"/>
          <w:numId w:val="3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实现方式：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使用Netty与行情服务器进行通信，接收到数据后由Disruptor队列进行转发</w:t>
      </w: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开启多个消费者，每个消费者循环计算所拥有的策略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详细实现过程</w:t>
      </w:r>
    </w:p>
    <w:p>
      <w:pPr>
        <w:numPr>
          <w:ilvl w:val="0"/>
          <w:numId w:val="5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ConcurrentHashMap----stratagy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存放策略信息，包含在EventHandler内部</w:t>
      </w:r>
    </w:p>
    <w:p>
      <w:pPr>
        <w:numPr>
          <w:ilvl w:val="0"/>
          <w:numId w:val="5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EventHandler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队列消费者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ConcurrentHashMap-----EventHandler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存放EventHandler，创建两个ConcurrentHashMap，一个存放所有的消费者AllEventConcurrentHashMap，一个存放当前有剩余空间的消费者AvailableEventConcurrentHashMap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系统启动后，先创建一个消费者EventHandler，将该消费者保存至AllEventConcurrentHashMap和AvailableEventConcurrentHashMap中，同时初始化该消费者内部的StratagyConcurrentHashMap；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当有用户创建策略时，将该策略信息保存至Redis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当用户开启一个策略时，将该策略从Redis中复制一份至StratagyConcurrentHashMap，同时更新该策略状态为运行中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当用户停止一个策略时，将该策略从StratagyConcurrentHashMap/AvailableEventConcurrentHashMap中移除，同时更新该策略的状态并保存至Redis；同时将该消费者添加至可用消费者容器（AvailableEventConcurrentHashMap）中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一个消费者中的StratagyConcurrentHashMap达到预先设定的容量时，将该StratagyConcurrentHashMap所在的消费者从AvailableEventConcurrentHashMap中移除，同时开启一个新的消费者，并将该消费者加入到StratagyConcurrentHashMap和AvailableEventConcurrentHashMap中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当开启的消费者数量大于预先设定的值时，提示系统过载，无法运行新的策略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预设最大消费者数量：10；消费者内最大策略数：20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策略触发后，将数据添加至全局的队列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ConcurrentLinkedQueue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中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开启单独的线程，将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ConcurrentLinkedQueue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中的数据通过Netty推送至下单服务器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具体类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(1)策略类Stratagy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id;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//策略ID，取UUID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name;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//策略名称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userId;//策略所属人ID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Contract active;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//主动腿合约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Contract unactive1;//被动腿合约1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Contract unactive2;//被动腿合约2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Contract unactive3;//被动腿合约3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status;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formula;//策略公式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合约类Contract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exchangeNo;// 交易所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exchangeName;// 交易所名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commodityNo;// 商品代码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commodityName;// 商品名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code;// 完整的期货合约代码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contractNo;// 合约代码（YYMM）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contractName;// 合约名称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futuresType;// 商品类型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Double productDot;// 每点价值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Double upperTick;// 跳点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regDate;// 更新日期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expiryDate;// 最后交易日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Integer dotNum; // 小数点位数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currencyNo;// 货币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currencyName;// 货币名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Integer lowerTick;// 进阶单位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exchangeNo2;// 备用交易所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Double deposit;// 保证金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Double depositPercent;// 保证金百分比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firstNoticeDay;// 首次通知日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commodityType;// 内外盘标志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pyName;// 拼音名字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delFlag;//逻辑删除标记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lastTradeDay; //最后交易日(过期日)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下单类Order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String accountId;//下单账户ID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left="0" w:leftChars="0" w:firstLine="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下单请求类OrderReq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Order active;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Order unactive1;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Order unactive2;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private Order unactive3;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策略与用户关系</w:t>
      </w:r>
    </w:p>
    <w:p>
      <w:pPr>
        <w:numPr>
          <w:ilvl w:val="0"/>
          <w:numId w:val="8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策略与Web用户绑定</w:t>
      </w:r>
    </w:p>
    <w:p>
      <w:pPr>
        <w:numPr>
          <w:ilvl w:val="0"/>
          <w:numId w:val="8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Web用户与下单用户绑定  </w:t>
      </w:r>
    </w:p>
    <w:p>
      <w:pPr>
        <w:numPr>
          <w:ilvl w:val="0"/>
          <w:numId w:val="8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策略中合约与下单用户绑定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实现方式：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用户在创建策略时，将每个合约与下单账户进行绑定，如果没有进行绑定，则随机选取可用账户进行下单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附：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1、策略运行的方式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第一种：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（1）当用户新开始一个策略时，先判断是否有可用消费者，如果有，则将该策略添加至任意的一个消费者中；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（2）如果没有可用消费者，则判断是否可以创建新的消费者；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（3）如果可以创建，则创建一个新的消费者，并将该策略添加至该新建的消费者中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第二种：</w:t>
      </w:r>
    </w:p>
    <w:p>
      <w:pPr>
        <w:numPr>
          <w:ilvl w:val="0"/>
          <w:numId w:val="1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当用户新开始一个策略时，先判断是否可以创建新的消费者，如果可以，则新建一个消费者并添加该策略</w:t>
      </w:r>
    </w:p>
    <w:p>
      <w:pPr>
        <w:numPr>
          <w:ilvl w:val="0"/>
          <w:numId w:val="1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如果不可以创建新的消费者，则判断是否有可用的消费者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注：目前采用第二种方式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11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策略接收行情的方式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第一种：</w:t>
      </w:r>
    </w:p>
    <w:p>
      <w:pPr>
        <w:numPr>
          <w:ilvl w:val="0"/>
          <w:numId w:val="12"/>
        </w:num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策略运行者作为消费者接收全部的行情，然后根据策略的合约选择相应的行情进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  <w:t>行计算。</w:t>
      </w:r>
    </w:p>
    <w:p>
      <w:pPr>
        <w:numPr>
          <w:ilvl w:val="0"/>
          <w:numId w:val="12"/>
        </w:num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该方式的缺点是如果策略计算时间过长，后续的行情来的太快，等到下一次计算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  <w:t>时间间隔比较大。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第二种：</w:t>
      </w:r>
    </w:p>
    <w:p>
      <w:pPr>
        <w:numPr>
          <w:ilvl w:val="0"/>
          <w:numId w:val="13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策略运行者作为消费者接收全部的行情，然后根据该消费者进行合约行情的筛选，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  <w:t>将满足条件的行情推送给另一线程进行计算。</w:t>
      </w:r>
    </w:p>
    <w:p>
      <w:pPr>
        <w:numPr>
          <w:ilvl w:val="0"/>
          <w:numId w:val="13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该方式可保证策略计算的线程中没有不必要的行情，但是会增加系统的负载，开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ab/>
        <w:t>启过多的线程。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注：目前采用第二</w:t>
      </w:r>
      <w:bookmarkStart w:id="0" w:name="_GoBack"/>
      <w:bookmarkEnd w:id="0"/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种方式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F2B5C3"/>
    <w:multiLevelType w:val="singleLevel"/>
    <w:tmpl w:val="B2F2B5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72E3407"/>
    <w:multiLevelType w:val="singleLevel"/>
    <w:tmpl w:val="B72E340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E190313"/>
    <w:multiLevelType w:val="singleLevel"/>
    <w:tmpl w:val="DE1903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FD87271"/>
    <w:multiLevelType w:val="singleLevel"/>
    <w:tmpl w:val="DFD87271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0187457F"/>
    <w:multiLevelType w:val="singleLevel"/>
    <w:tmpl w:val="0187457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5133CEC"/>
    <w:multiLevelType w:val="singleLevel"/>
    <w:tmpl w:val="05133CE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1757EE5C"/>
    <w:multiLevelType w:val="singleLevel"/>
    <w:tmpl w:val="1757EE5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91EC8A5"/>
    <w:multiLevelType w:val="singleLevel"/>
    <w:tmpl w:val="191EC8A5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1DA0211E"/>
    <w:multiLevelType w:val="singleLevel"/>
    <w:tmpl w:val="1DA021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2814054F"/>
    <w:multiLevelType w:val="singleLevel"/>
    <w:tmpl w:val="2814054F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30657EA8"/>
    <w:multiLevelType w:val="singleLevel"/>
    <w:tmpl w:val="30657EA8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1">
    <w:nsid w:val="50D2D3F8"/>
    <w:multiLevelType w:val="singleLevel"/>
    <w:tmpl w:val="50D2D3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7B41B497"/>
    <w:multiLevelType w:val="singleLevel"/>
    <w:tmpl w:val="7B41B49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2"/>
  </w:num>
  <w:num w:numId="5">
    <w:abstractNumId w:val="6"/>
  </w:num>
  <w:num w:numId="6">
    <w:abstractNumId w:val="8"/>
  </w:num>
  <w:num w:numId="7">
    <w:abstractNumId w:val="10"/>
  </w:num>
  <w:num w:numId="8">
    <w:abstractNumId w:val="1"/>
  </w:num>
  <w:num w:numId="9">
    <w:abstractNumId w:val="11"/>
  </w:num>
  <w:num w:numId="10">
    <w:abstractNumId w:val="0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C4B5D"/>
    <w:rsid w:val="044B65F9"/>
    <w:rsid w:val="083B1693"/>
    <w:rsid w:val="0A227499"/>
    <w:rsid w:val="0C5547DD"/>
    <w:rsid w:val="0D9839CD"/>
    <w:rsid w:val="0E513273"/>
    <w:rsid w:val="0EBA5104"/>
    <w:rsid w:val="0EE50CD9"/>
    <w:rsid w:val="139A3297"/>
    <w:rsid w:val="144E525C"/>
    <w:rsid w:val="1783373B"/>
    <w:rsid w:val="1CA72C81"/>
    <w:rsid w:val="1CB37AA5"/>
    <w:rsid w:val="1CB915C8"/>
    <w:rsid w:val="1E6634BC"/>
    <w:rsid w:val="231D3DFD"/>
    <w:rsid w:val="264C2837"/>
    <w:rsid w:val="270A5990"/>
    <w:rsid w:val="2ABE7605"/>
    <w:rsid w:val="2ACF7E07"/>
    <w:rsid w:val="2B7F08D7"/>
    <w:rsid w:val="39EC6809"/>
    <w:rsid w:val="3AB427BE"/>
    <w:rsid w:val="3BF917DC"/>
    <w:rsid w:val="3F736F54"/>
    <w:rsid w:val="40324BA9"/>
    <w:rsid w:val="408572F0"/>
    <w:rsid w:val="416405A7"/>
    <w:rsid w:val="41F652EF"/>
    <w:rsid w:val="44E76BA8"/>
    <w:rsid w:val="49C60531"/>
    <w:rsid w:val="4B6D3FB7"/>
    <w:rsid w:val="4E6B0ACB"/>
    <w:rsid w:val="520240F7"/>
    <w:rsid w:val="52620C1D"/>
    <w:rsid w:val="53C01E88"/>
    <w:rsid w:val="53D24F40"/>
    <w:rsid w:val="59B80125"/>
    <w:rsid w:val="5A7F3DE9"/>
    <w:rsid w:val="5C553B66"/>
    <w:rsid w:val="5F0F0DF0"/>
    <w:rsid w:val="620A6EC9"/>
    <w:rsid w:val="62725706"/>
    <w:rsid w:val="62C01DDF"/>
    <w:rsid w:val="65286708"/>
    <w:rsid w:val="66C74774"/>
    <w:rsid w:val="6A223215"/>
    <w:rsid w:val="6D4544F8"/>
    <w:rsid w:val="720D490E"/>
    <w:rsid w:val="747F49E6"/>
    <w:rsid w:val="75705C93"/>
    <w:rsid w:val="7734144F"/>
    <w:rsid w:val="7ED90F6D"/>
    <w:rsid w:val="7EE73B4C"/>
    <w:rsid w:val="7F6B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2018-08-21T10:09:42Z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