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VOC 技术转化与 R&amp;D 初步方案</w:t>
        <w:br/>
      </w:r>
      <w:r>
        <w:rPr>
          <w:b w:val="0"/>
          <w:sz w:val="26"/>
        </w:rPr>
        <w:t>医用免洗洗手液：手卫生杀菌达标 + 使用后手感舒适</w:t>
      </w:r>
    </w:p>
    <w:p>
      <w:pPr>
        <w:jc w:val="center"/>
      </w:pPr>
      <w:r>
        <w:rPr>
          <w:color w:val="646464"/>
          <w:sz w:val="19"/>
        </w:rPr>
        <w:t>版本：V1.0｜用途：R&amp;D 需求澄清、CTQ 转换、DOE 规划与技术路线对齐</w:t>
      </w:r>
    </w:p>
    <w:p>
      <w:pPr>
        <w:pStyle w:val="Heading1"/>
      </w:pPr>
      <w:r>
        <w:t>1. Executive Summary / 执行摘要</w:t>
      </w:r>
    </w:p>
    <w:p>
      <w:pPr>
        <w:ind w:left="317" w:hanging="317"/>
      </w:pPr>
      <w:r>
        <w:rPr>
          <w:b/>
        </w:rPr>
        <w:t xml:space="preserve">• </w:t>
      </w:r>
      <w:r>
        <w:t>该 VOC 的核心不是简单“提高清洁力”，而是在医疗场景高频使用下，同时实现手卫生抗微生物功效达标、皮肤舒适性好、干燥刺激低、干燥速度适中、气味和残留感可接受。</w:t>
      </w:r>
    </w:p>
    <w:p>
      <w:pPr>
        <w:ind w:left="317" w:hanging="317"/>
      </w:pPr>
      <w:r>
        <w:rPr>
          <w:b/>
        </w:rPr>
        <w:t xml:space="preserve">• </w:t>
      </w:r>
      <w:r>
        <w:t>因为客户明确为“医用免洗洗手液”，建议将产品定义为 leave-on alcohol-based hand rub / alcohol-based hand sanitizer，而非 rinse-off 洗手液。对应功效路径应优先考虑 EN 1500、ASTM E2755 或目标市场认可的医疗手卫生免洗产品标准。</w:t>
      </w:r>
    </w:p>
    <w:p>
      <w:pPr>
        <w:ind w:left="317" w:hanging="317"/>
      </w:pPr>
      <w:r>
        <w:rPr>
          <w:b/>
        </w:rPr>
        <w:t xml:space="preserve">• </w:t>
      </w:r>
      <w:r>
        <w:t>R&amp;D 目标应定义为“杀菌功效达标 + 高频使用后皮肤屏障影响可控 + 用户舒适性优于 benchmark”，而不是单纯追求最高醇浓度或最高杀菌强度。</w:t>
      </w:r>
    </w:p>
    <w:p>
      <w:pPr>
        <w:ind w:left="317" w:hanging="317"/>
      </w:pPr>
      <w:r>
        <w:rPr>
          <w:b/>
        </w:rPr>
        <w:t xml:space="preserve">• </w:t>
      </w:r>
      <w:r>
        <w:t>建议以 WHO 推荐手消配方、主流商用医用手消、以及内部现有配方作为 benchmark，先建立功效与肤感窗口，再开展保湿/肤感 DOE。</w:t>
      </w:r>
    </w:p>
    <w:p>
      <w:pPr>
        <w:pStyle w:val="Heading1"/>
      </w:pPr>
      <w:r>
        <w:t>2. 原始 VOC 与 R&amp;D 翻译</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Pr>
                <w:rFonts w:ascii="Microsoft YaHei" w:hAnsi="Microsoft YaHei" w:eastAsia="Microsoft YaHei"/>
              </w:rPr>
            </w:r>
            <w:r>
              <w:rPr>
                <w:rFonts w:ascii="Microsoft YaHei" w:hAnsi="Microsoft YaHei" w:eastAsia="Microsoft YaHei"/>
                <w:b/>
                <w:color w:val="FFFFFF"/>
                <w:sz w:val="18"/>
              </w:rPr>
              <w:t>项目</w:t>
            </w:r>
          </w:p>
        </w:tc>
        <w:tc>
          <w:tcPr>
            <w:tcW w:type="dxa" w:w="5112"/>
            <w:vAlign w:val="center"/>
            <w:shd w:fill="1F4E79"/>
          </w:tcPr>
          <w:p>
            <w:r>
              <w:rPr>
                <w:rFonts w:ascii="Microsoft YaHei" w:hAnsi="Microsoft YaHei" w:eastAsia="Microsoft YaHei"/>
              </w:rPr>
            </w:r>
            <w:r>
              <w:rPr>
                <w:rFonts w:ascii="Microsoft YaHei" w:hAnsi="Microsoft YaHei" w:eastAsia="Microsoft YaHei"/>
                <w:b/>
                <w:color w:val="FFFFFF"/>
                <w:sz w:val="18"/>
              </w:rPr>
              <w:t>内容</w:t>
            </w:r>
          </w:p>
        </w:tc>
      </w:tr>
      <w:tr>
        <w:tc>
          <w:tcPr>
            <w:tcW w:type="dxa" w:w="5112"/>
            <w:vAlign w:val="center"/>
          </w:tcPr>
          <w:p>
            <w:r>
              <w:rPr>
                <w:rFonts w:ascii="Microsoft YaHei" w:hAnsi="Microsoft YaHei" w:eastAsia="Microsoft YaHei"/>
              </w:rPr>
            </w:r>
            <w:r>
              <w:rPr>
                <w:rFonts w:ascii="Microsoft YaHei" w:hAnsi="Microsoft YaHei" w:eastAsia="Microsoft YaHei"/>
                <w:b w:val="0"/>
                <w:sz w:val="17"/>
              </w:rPr>
              <w:t>客户原始 VOC</w:t>
            </w:r>
          </w:p>
        </w:tc>
        <w:tc>
          <w:tcPr>
            <w:tcW w:type="dxa" w:w="5112"/>
            <w:vAlign w:val="center"/>
          </w:tcPr>
          <w:p>
            <w:r>
              <w:rPr>
                <w:rFonts w:ascii="Microsoft YaHei" w:hAnsi="Microsoft YaHei" w:eastAsia="Microsoft YaHei"/>
              </w:rPr>
            </w:r>
            <w:r>
              <w:rPr>
                <w:rFonts w:ascii="Microsoft YaHei" w:hAnsi="Microsoft YaHei" w:eastAsia="Microsoft YaHei"/>
                <w:b w:val="0"/>
                <w:sz w:val="17"/>
              </w:rPr>
              <w:t>“杀菌性能满足手卫生要求的医用免洗洗手液，且使用后手很舒服。”</w:t>
            </w:r>
          </w:p>
        </w:tc>
      </w:tr>
      <w:tr>
        <w:tc>
          <w:tcPr>
            <w:tcW w:type="dxa" w:w="5112"/>
            <w:vAlign w:val="center"/>
          </w:tcPr>
          <w:p>
            <w:r>
              <w:rPr>
                <w:rFonts w:ascii="Microsoft YaHei" w:hAnsi="Microsoft YaHei" w:eastAsia="Microsoft YaHei"/>
              </w:rPr>
            </w:r>
            <w:r>
              <w:rPr>
                <w:rFonts w:ascii="Microsoft YaHei" w:hAnsi="Microsoft YaHei" w:eastAsia="Microsoft YaHei"/>
                <w:b w:val="0"/>
                <w:sz w:val="17"/>
              </w:rPr>
              <w:t>R&amp;D 翻译</w:t>
            </w:r>
          </w:p>
        </w:tc>
        <w:tc>
          <w:tcPr>
            <w:tcW w:type="dxa" w:w="5112"/>
            <w:vAlign w:val="center"/>
          </w:tcPr>
          <w:p>
            <w:r>
              <w:rPr>
                <w:rFonts w:ascii="Microsoft YaHei" w:hAnsi="Microsoft YaHei" w:eastAsia="Microsoft YaHei"/>
              </w:rPr>
            </w:r>
            <w:r>
              <w:rPr>
                <w:rFonts w:ascii="Microsoft YaHei" w:hAnsi="Microsoft YaHei" w:eastAsia="Microsoft YaHei"/>
                <w:b w:val="0"/>
                <w:sz w:val="17"/>
              </w:rPr>
              <w:t>开发一款面向医疗场景高频使用的免洗型手卫生产品，在规定用量和接触时间内满足手卫生抗微生物功效要求，同时降低干燥、紧绷、刺痛、黏腻和残留感，使医护人员频繁使用后仍具有良好皮肤舒适性和接受度。</w:t>
            </w:r>
          </w:p>
        </w:tc>
      </w:tr>
      <w:tr>
        <w:tc>
          <w:tcPr>
            <w:tcW w:type="dxa" w:w="5112"/>
            <w:vAlign w:val="center"/>
          </w:tcPr>
          <w:p>
            <w:r>
              <w:rPr>
                <w:rFonts w:ascii="Microsoft YaHei" w:hAnsi="Microsoft YaHei" w:eastAsia="Microsoft YaHei"/>
              </w:rPr>
            </w:r>
            <w:r>
              <w:rPr>
                <w:rFonts w:ascii="Microsoft YaHei" w:hAnsi="Microsoft YaHei" w:eastAsia="Microsoft YaHei"/>
                <w:b w:val="0"/>
                <w:sz w:val="17"/>
              </w:rPr>
              <w:t>关键判断</w:t>
            </w:r>
          </w:p>
        </w:tc>
        <w:tc>
          <w:tcPr>
            <w:tcW w:type="dxa" w:w="5112"/>
            <w:vAlign w:val="center"/>
          </w:tcPr>
          <w:p>
            <w:r>
              <w:rPr>
                <w:rFonts w:ascii="Microsoft YaHei" w:hAnsi="Microsoft YaHei" w:eastAsia="Microsoft YaHei"/>
              </w:rPr>
            </w:r>
            <w:r>
              <w:rPr>
                <w:rFonts w:ascii="Microsoft YaHei" w:hAnsi="Microsoft YaHei" w:eastAsia="Microsoft YaHei"/>
                <w:b w:val="0"/>
                <w:sz w:val="17"/>
              </w:rPr>
              <w:t>该产品更接近 alcohol-based hand rub / leave-on hand sanitizer，而不是冲洗型 healthcare personnel handwash。</w:t>
            </w:r>
          </w:p>
        </w:tc>
      </w:tr>
      <w:tr>
        <w:tc>
          <w:tcPr>
            <w:tcW w:type="dxa" w:w="5112"/>
            <w:vAlign w:val="center"/>
          </w:tcPr>
          <w:p>
            <w:r>
              <w:rPr>
                <w:rFonts w:ascii="Microsoft YaHei" w:hAnsi="Microsoft YaHei" w:eastAsia="Microsoft YaHei"/>
              </w:rPr>
            </w:r>
            <w:r>
              <w:rPr>
                <w:rFonts w:ascii="Microsoft YaHei" w:hAnsi="Microsoft YaHei" w:eastAsia="Microsoft YaHei"/>
                <w:b w:val="0"/>
                <w:sz w:val="17"/>
              </w:rPr>
              <w:t>核心技术矛盾</w:t>
            </w:r>
          </w:p>
        </w:tc>
        <w:tc>
          <w:tcPr>
            <w:tcW w:type="dxa" w:w="5112"/>
            <w:vAlign w:val="center"/>
          </w:tcPr>
          <w:p>
            <w:r>
              <w:rPr>
                <w:rFonts w:ascii="Microsoft YaHei" w:hAnsi="Microsoft YaHei" w:eastAsia="Microsoft YaHei"/>
              </w:rPr>
            </w:r>
            <w:r>
              <w:rPr>
                <w:rFonts w:ascii="Microsoft YaHei" w:hAnsi="Microsoft YaHei" w:eastAsia="Microsoft YaHei"/>
                <w:b w:val="0"/>
                <w:sz w:val="17"/>
              </w:rPr>
              <w:t>杀菌功效通常依赖活性成分和接触时间；舒适性依赖保湿、润肤、肤感、挥发速度和刺激控制。两者需要优化窗口，而不是单指标最大化。</w:t>
            </w:r>
          </w:p>
        </w:tc>
      </w:tr>
    </w:tbl>
    <w:p/>
    <w:p>
      <w:pPr>
        <w:pStyle w:val="Heading1"/>
      </w:pPr>
      <w:r>
        <w:t>3. 必须澄清的问题</w:t>
      </w:r>
    </w:p>
    <w:p>
      <w:pPr>
        <w:ind w:left="360" w:hanging="360"/>
      </w:pPr>
      <w:r>
        <w:rPr>
          <w:b/>
        </w:rPr>
        <w:t xml:space="preserve">1. </w:t>
      </w:r>
      <w:r>
        <w:t>目标市场：中国、美国、欧盟，还是全球？不同市场对消毒产品、OTC/药品或医疗机构用品的监管路径不同。</w:t>
      </w:r>
    </w:p>
    <w:p>
      <w:pPr>
        <w:ind w:left="360" w:hanging="360"/>
      </w:pPr>
      <w:r>
        <w:rPr>
          <w:b/>
        </w:rPr>
        <w:t xml:space="preserve">2. </w:t>
      </w:r>
      <w:r>
        <w:t>目标标准：是否指定 EN 1500、ASTM E2755、或中国相关手卫生/消毒产品标准？</w:t>
      </w:r>
    </w:p>
    <w:p>
      <w:pPr>
        <w:ind w:left="360" w:hanging="360"/>
      </w:pPr>
      <w:r>
        <w:rPr>
          <w:b/>
        </w:rPr>
        <w:t xml:space="preserve">3. </w:t>
      </w:r>
      <w:r>
        <w:t>使用场景：普通病房、ICU、门诊、手术室外科手消，还是一般医疗机构入口？若涉及外科手消，要求会显著提高。</w:t>
      </w:r>
    </w:p>
    <w:p>
      <w:pPr>
        <w:ind w:left="360" w:hanging="360"/>
      </w:pPr>
      <w:r>
        <w:rPr>
          <w:b/>
        </w:rPr>
        <w:t xml:space="preserve">4. </w:t>
      </w:r>
      <w:r>
        <w:t>活性体系限制：是否必须含酒精？是否允许乙醇、异丙醇或复配醇？是否有无香、低敏、儿童/敏感肌要求？</w:t>
      </w:r>
    </w:p>
    <w:p>
      <w:pPr>
        <w:ind w:left="360" w:hanging="360"/>
      </w:pPr>
      <w:r>
        <w:rPr>
          <w:b/>
        </w:rPr>
        <w:t xml:space="preserve">5. </w:t>
      </w:r>
      <w:r>
        <w:t>接触时间：希望 15 秒、20 秒、30 秒还是 60 秒内达标？接触时间直接影响配方和功效测试。</w:t>
      </w:r>
    </w:p>
    <w:p>
      <w:pPr>
        <w:ind w:left="360" w:hanging="360"/>
      </w:pPr>
      <w:r>
        <w:rPr>
          <w:b/>
        </w:rPr>
        <w:t xml:space="preserve">6. </w:t>
      </w:r>
      <w:r>
        <w:t>“手很舒服”的 benchmark：希望优于 WHO 推荐配方、现有商用医用手消，还是客户当前产品？</w:t>
      </w:r>
    </w:p>
    <w:p>
      <w:pPr>
        <w:pStyle w:val="Heading1"/>
      </w:pPr>
      <w:r>
        <w:t>4. 法规 / 标准路径建议</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Pr>
                <w:rFonts w:ascii="Microsoft YaHei" w:hAnsi="Microsoft YaHei" w:eastAsia="Microsoft YaHei"/>
              </w:rPr>
            </w:r>
            <w:r>
              <w:rPr>
                <w:rFonts w:ascii="Microsoft YaHei" w:hAnsi="Microsoft YaHei" w:eastAsia="Microsoft YaHei"/>
                <w:b/>
                <w:color w:val="FFFFFF"/>
                <w:sz w:val="18"/>
              </w:rPr>
              <w:t>产品定义</w:t>
            </w:r>
          </w:p>
        </w:tc>
        <w:tc>
          <w:tcPr>
            <w:tcW w:type="dxa" w:w="3408"/>
            <w:vAlign w:val="center"/>
            <w:shd w:fill="1F4E79"/>
          </w:tcPr>
          <w:p>
            <w:r>
              <w:rPr>
                <w:rFonts w:ascii="Microsoft YaHei" w:hAnsi="Microsoft YaHei" w:eastAsia="Microsoft YaHei"/>
              </w:rPr>
            </w:r>
            <w:r>
              <w:rPr>
                <w:rFonts w:ascii="Microsoft YaHei" w:hAnsi="Microsoft YaHei" w:eastAsia="Microsoft YaHei"/>
                <w:b/>
                <w:color w:val="FFFFFF"/>
                <w:sz w:val="18"/>
              </w:rPr>
              <w:t>优先考虑的功效测试方向</w:t>
            </w:r>
          </w:p>
        </w:tc>
        <w:tc>
          <w:tcPr>
            <w:tcW w:type="dxa" w:w="3408"/>
            <w:vAlign w:val="center"/>
            <w:shd w:fill="1F4E79"/>
          </w:tcPr>
          <w:p>
            <w:r>
              <w:rPr>
                <w:rFonts w:ascii="Microsoft YaHei" w:hAnsi="Microsoft YaHei" w:eastAsia="Microsoft YaHei"/>
              </w:rPr>
            </w:r>
            <w:r>
              <w:rPr>
                <w:rFonts w:ascii="Microsoft YaHei" w:hAnsi="Microsoft YaHei" w:eastAsia="Microsoft YaHei"/>
                <w:b/>
                <w:color w:val="FFFFFF"/>
                <w:sz w:val="18"/>
              </w:rPr>
              <w:t>说明</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免洗医用手消 / hand rub</w:t>
            </w:r>
          </w:p>
        </w:tc>
        <w:tc>
          <w:tcPr>
            <w:tcW w:type="dxa" w:w="3408"/>
            <w:vAlign w:val="center"/>
          </w:tcPr>
          <w:p>
            <w:r>
              <w:rPr>
                <w:rFonts w:ascii="Microsoft YaHei" w:hAnsi="Microsoft YaHei" w:eastAsia="Microsoft YaHei"/>
              </w:rPr>
            </w:r>
            <w:r>
              <w:rPr>
                <w:rFonts w:ascii="Microsoft YaHei" w:hAnsi="Microsoft YaHei" w:eastAsia="Microsoft YaHei"/>
                <w:b w:val="0"/>
                <w:sz w:val="17"/>
              </w:rPr>
              <w:t>EN 1500 / ASTM E2755 / 目标市场认可的免洗手消测试</w:t>
            </w:r>
          </w:p>
        </w:tc>
        <w:tc>
          <w:tcPr>
            <w:tcW w:type="dxa" w:w="3408"/>
            <w:vAlign w:val="center"/>
          </w:tcPr>
          <w:p>
            <w:r>
              <w:rPr>
                <w:rFonts w:ascii="Microsoft YaHei" w:hAnsi="Microsoft YaHei" w:eastAsia="Microsoft YaHei"/>
              </w:rPr>
            </w:r>
            <w:r>
              <w:rPr>
                <w:rFonts w:ascii="Microsoft YaHei" w:hAnsi="Microsoft YaHei" w:eastAsia="Microsoft YaHei"/>
                <w:b w:val="0"/>
                <w:sz w:val="17"/>
              </w:rPr>
              <w:t>EN 1500 用于评价 hygienic handrub 在实际模拟条件下减少志愿者手部暂居菌的能力；ASTM E2755 常用于 leave-on healthcare personnel hand rub 方向。</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冲洗型医用洗手液 / handwash</w:t>
            </w:r>
          </w:p>
        </w:tc>
        <w:tc>
          <w:tcPr>
            <w:tcW w:type="dxa" w:w="3408"/>
            <w:vAlign w:val="center"/>
          </w:tcPr>
          <w:p>
            <w:r>
              <w:rPr>
                <w:rFonts w:ascii="Microsoft YaHei" w:hAnsi="Microsoft YaHei" w:eastAsia="Microsoft YaHei"/>
              </w:rPr>
            </w:r>
            <w:r>
              <w:rPr>
                <w:rFonts w:ascii="Microsoft YaHei" w:hAnsi="Microsoft YaHei" w:eastAsia="Microsoft YaHei"/>
                <w:b w:val="0"/>
                <w:sz w:val="17"/>
              </w:rPr>
              <w:t>EN 1499 / ASTM E1174</w:t>
            </w:r>
          </w:p>
        </w:tc>
        <w:tc>
          <w:tcPr>
            <w:tcW w:type="dxa" w:w="3408"/>
            <w:vAlign w:val="center"/>
          </w:tcPr>
          <w:p>
            <w:r>
              <w:rPr>
                <w:rFonts w:ascii="Microsoft YaHei" w:hAnsi="Microsoft YaHei" w:eastAsia="Microsoft YaHei"/>
              </w:rPr>
            </w:r>
            <w:r>
              <w:rPr>
                <w:rFonts w:ascii="Microsoft YaHei" w:hAnsi="Microsoft YaHei" w:eastAsia="Microsoft YaHei"/>
                <w:b w:val="0"/>
                <w:sz w:val="17"/>
              </w:rPr>
              <w:t>ASTM E1174 面向 healthcare personnel handwash formulations；若客户已明确“免洗”，则 E1174 不是首选路径。</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外科手消</w:t>
            </w:r>
          </w:p>
        </w:tc>
        <w:tc>
          <w:tcPr>
            <w:tcW w:type="dxa" w:w="3408"/>
            <w:vAlign w:val="center"/>
          </w:tcPr>
          <w:p>
            <w:r>
              <w:rPr>
                <w:rFonts w:ascii="Microsoft YaHei" w:hAnsi="Microsoft YaHei" w:eastAsia="Microsoft YaHei"/>
              </w:rPr>
            </w:r>
            <w:r>
              <w:rPr>
                <w:rFonts w:ascii="Microsoft YaHei" w:hAnsi="Microsoft YaHei" w:eastAsia="Microsoft YaHei"/>
                <w:b w:val="0"/>
                <w:sz w:val="17"/>
              </w:rPr>
              <w:t>EN 12791 或对应外科手消要求</w:t>
            </w:r>
          </w:p>
        </w:tc>
        <w:tc>
          <w:tcPr>
            <w:tcW w:type="dxa" w:w="3408"/>
            <w:vAlign w:val="center"/>
          </w:tcPr>
          <w:p>
            <w:r>
              <w:rPr>
                <w:rFonts w:ascii="Microsoft YaHei" w:hAnsi="Microsoft YaHei" w:eastAsia="Microsoft YaHei"/>
              </w:rPr>
            </w:r>
            <w:r>
              <w:rPr>
                <w:rFonts w:ascii="Microsoft YaHei" w:hAnsi="Microsoft YaHei" w:eastAsia="Microsoft YaHei"/>
                <w:b w:val="0"/>
                <w:sz w:val="17"/>
              </w:rPr>
              <w:t>若用于术前外科手消，需单独定义更严格的持续抑菌和使用流程。</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舒适性 / 耐受性</w:t>
            </w:r>
          </w:p>
        </w:tc>
        <w:tc>
          <w:tcPr>
            <w:tcW w:type="dxa" w:w="3408"/>
            <w:vAlign w:val="center"/>
          </w:tcPr>
          <w:p>
            <w:r>
              <w:rPr>
                <w:rFonts w:ascii="Microsoft YaHei" w:hAnsi="Microsoft YaHei" w:eastAsia="Microsoft YaHei"/>
              </w:rPr>
            </w:r>
            <w:r>
              <w:rPr>
                <w:rFonts w:ascii="Microsoft YaHei" w:hAnsi="Microsoft YaHei" w:eastAsia="Microsoft YaHei"/>
                <w:b w:val="0"/>
                <w:sz w:val="17"/>
              </w:rPr>
              <w:t>重复使用皮肤耐受性、TEWL、角质层含水量、主观肤感评分</w:t>
            </w:r>
          </w:p>
        </w:tc>
        <w:tc>
          <w:tcPr>
            <w:tcW w:type="dxa" w:w="3408"/>
            <w:vAlign w:val="center"/>
          </w:tcPr>
          <w:p>
            <w:r>
              <w:rPr>
                <w:rFonts w:ascii="Microsoft YaHei" w:hAnsi="Microsoft YaHei" w:eastAsia="Microsoft YaHei"/>
              </w:rPr>
            </w:r>
            <w:r>
              <w:rPr>
                <w:rFonts w:ascii="Microsoft YaHei" w:hAnsi="Microsoft YaHei" w:eastAsia="Microsoft YaHei"/>
                <w:b w:val="0"/>
                <w:sz w:val="17"/>
              </w:rPr>
              <w:t>“手很舒服”不应只依赖主观描述，应结合主观评分和仪器指标。</w:t>
            </w:r>
          </w:p>
        </w:tc>
      </w:tr>
    </w:tbl>
    <w:p/>
    <w:p>
      <w:pPr>
        <w:pStyle w:val="Heading1"/>
      </w:pPr>
      <w:r>
        <w:t>5. VOC-to-CTQ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9"/>
          </w:tcPr>
          <w:p>
            <w:r>
              <w:rPr>
                <w:rFonts w:ascii="Microsoft YaHei" w:hAnsi="Microsoft YaHei" w:eastAsia="Microsoft YaHei"/>
              </w:rPr>
            </w:r>
            <w:r>
              <w:rPr>
                <w:rFonts w:ascii="Microsoft YaHei" w:hAnsi="Microsoft YaHei" w:eastAsia="Microsoft YaHei"/>
                <w:b/>
                <w:color w:val="FFFFFF"/>
                <w:sz w:val="18"/>
              </w:rPr>
              <w:t>Customer Need</w:t>
            </w:r>
          </w:p>
        </w:tc>
        <w:tc>
          <w:tcPr>
            <w:tcW w:type="dxa" w:w="2045"/>
            <w:vAlign w:val="center"/>
            <w:shd w:fill="1F4E79"/>
          </w:tcPr>
          <w:p>
            <w:r>
              <w:rPr>
                <w:rFonts w:ascii="Microsoft YaHei" w:hAnsi="Microsoft YaHei" w:eastAsia="Microsoft YaHei"/>
              </w:rPr>
            </w:r>
            <w:r>
              <w:rPr>
                <w:rFonts w:ascii="Microsoft YaHei" w:hAnsi="Microsoft YaHei" w:eastAsia="Microsoft YaHei"/>
                <w:b/>
                <w:color w:val="FFFFFF"/>
                <w:sz w:val="18"/>
              </w:rPr>
              <w:t>CTQ</w:t>
            </w:r>
          </w:p>
        </w:tc>
        <w:tc>
          <w:tcPr>
            <w:tcW w:type="dxa" w:w="2045"/>
            <w:vAlign w:val="center"/>
            <w:shd w:fill="1F4E79"/>
          </w:tcPr>
          <w:p>
            <w:r>
              <w:rPr>
                <w:rFonts w:ascii="Microsoft YaHei" w:hAnsi="Microsoft YaHei" w:eastAsia="Microsoft YaHei"/>
              </w:rPr>
            </w:r>
            <w:r>
              <w:rPr>
                <w:rFonts w:ascii="Microsoft YaHei" w:hAnsi="Microsoft YaHei" w:eastAsia="Microsoft YaHei"/>
                <w:b/>
                <w:color w:val="FFFFFF"/>
                <w:sz w:val="18"/>
              </w:rPr>
              <w:t>Output Y 指标</w:t>
            </w:r>
          </w:p>
        </w:tc>
        <w:tc>
          <w:tcPr>
            <w:tcW w:type="dxa" w:w="2045"/>
            <w:vAlign w:val="center"/>
            <w:shd w:fill="1F4E79"/>
          </w:tcPr>
          <w:p>
            <w:r>
              <w:rPr>
                <w:rFonts w:ascii="Microsoft YaHei" w:hAnsi="Microsoft YaHei" w:eastAsia="Microsoft YaHei"/>
              </w:rPr>
            </w:r>
            <w:r>
              <w:rPr>
                <w:rFonts w:ascii="Microsoft YaHei" w:hAnsi="Microsoft YaHei" w:eastAsia="Microsoft YaHei"/>
                <w:b/>
                <w:color w:val="FFFFFF"/>
                <w:sz w:val="18"/>
              </w:rPr>
              <w:t>目标方向</w:t>
            </w:r>
          </w:p>
        </w:tc>
        <w:tc>
          <w:tcPr>
            <w:tcW w:type="dxa" w:w="2045"/>
            <w:vAlign w:val="center"/>
            <w:shd w:fill="1F4E79"/>
          </w:tcPr>
          <w:p>
            <w:r>
              <w:rPr>
                <w:rFonts w:ascii="Microsoft YaHei" w:hAnsi="Microsoft YaHei" w:eastAsia="Microsoft YaHei"/>
              </w:rPr>
            </w:r>
            <w:r>
              <w:rPr>
                <w:rFonts w:ascii="Microsoft YaHei" w:hAnsi="Microsoft YaHei" w:eastAsia="Microsoft YaHei"/>
                <w:b/>
                <w:color w:val="FFFFFF"/>
                <w:sz w:val="18"/>
              </w:rPr>
              <w:t>关键 tradeoff</w:t>
            </w:r>
          </w:p>
        </w:tc>
      </w:tr>
      <w:tr>
        <w:tc>
          <w:tcPr>
            <w:tcW w:type="dxa" w:w="2045"/>
            <w:vAlign w:val="center"/>
          </w:tcPr>
          <w:p>
            <w:r>
              <w:rPr>
                <w:rFonts w:ascii="Microsoft YaHei" w:hAnsi="Microsoft YaHei" w:eastAsia="Microsoft YaHei"/>
              </w:rPr>
            </w:r>
            <w:r>
              <w:rPr>
                <w:rFonts w:ascii="Microsoft YaHei" w:hAnsi="Microsoft YaHei" w:eastAsia="Microsoft YaHei"/>
                <w:b w:val="0"/>
                <w:sz w:val="17"/>
              </w:rPr>
              <w:t>杀菌性能满足手卫生要求</w:t>
            </w:r>
          </w:p>
        </w:tc>
        <w:tc>
          <w:tcPr>
            <w:tcW w:type="dxa" w:w="2045"/>
            <w:vAlign w:val="center"/>
          </w:tcPr>
          <w:p>
            <w:r>
              <w:rPr>
                <w:rFonts w:ascii="Microsoft YaHei" w:hAnsi="Microsoft YaHei" w:eastAsia="Microsoft YaHei"/>
              </w:rPr>
            </w:r>
            <w:r>
              <w:rPr>
                <w:rFonts w:ascii="Microsoft YaHei" w:hAnsi="Microsoft YaHei" w:eastAsia="Microsoft YaHei"/>
                <w:b w:val="0"/>
                <w:sz w:val="17"/>
              </w:rPr>
              <w:t>抗微生物功效</w:t>
            </w:r>
          </w:p>
        </w:tc>
        <w:tc>
          <w:tcPr>
            <w:tcW w:type="dxa" w:w="2045"/>
            <w:vAlign w:val="center"/>
          </w:tcPr>
          <w:p>
            <w:r>
              <w:rPr>
                <w:rFonts w:ascii="Microsoft YaHei" w:hAnsi="Microsoft YaHei" w:eastAsia="Microsoft YaHei"/>
              </w:rPr>
            </w:r>
            <w:r>
              <w:rPr>
                <w:rFonts w:ascii="Microsoft YaHei" w:hAnsi="Microsoft YaHei" w:eastAsia="Microsoft YaHei"/>
                <w:b w:val="0"/>
                <w:sz w:val="17"/>
              </w:rPr>
              <w:t>log reduction；相对 reference 的非劣效；单次/多次使用效果</w:t>
            </w:r>
          </w:p>
        </w:tc>
        <w:tc>
          <w:tcPr>
            <w:tcW w:type="dxa" w:w="2045"/>
            <w:vAlign w:val="center"/>
          </w:tcPr>
          <w:p>
            <w:r>
              <w:rPr>
                <w:rFonts w:ascii="Microsoft YaHei" w:hAnsi="Microsoft YaHei" w:eastAsia="Microsoft YaHei"/>
              </w:rPr>
            </w:r>
            <w:r>
              <w:rPr>
                <w:rFonts w:ascii="Microsoft YaHei" w:hAnsi="Microsoft YaHei" w:eastAsia="Microsoft YaHei"/>
                <w:b w:val="0"/>
                <w:sz w:val="17"/>
              </w:rPr>
              <w:t>达标</w:t>
            </w:r>
          </w:p>
        </w:tc>
        <w:tc>
          <w:tcPr>
            <w:tcW w:type="dxa" w:w="2045"/>
            <w:vAlign w:val="center"/>
          </w:tcPr>
          <w:p>
            <w:r>
              <w:rPr>
                <w:rFonts w:ascii="Microsoft YaHei" w:hAnsi="Microsoft YaHei" w:eastAsia="Microsoft YaHei"/>
              </w:rPr>
            </w:r>
            <w:r>
              <w:rPr>
                <w:rFonts w:ascii="Microsoft YaHei" w:hAnsi="Microsoft YaHei" w:eastAsia="Microsoft YaHei"/>
                <w:b w:val="0"/>
                <w:sz w:val="17"/>
              </w:rPr>
              <w:t>活性成分越强，刺激/干燥风险可能越高</w:t>
            </w:r>
          </w:p>
        </w:tc>
      </w:tr>
      <w:tr>
        <w:tc>
          <w:tcPr>
            <w:tcW w:type="dxa" w:w="2045"/>
            <w:vAlign w:val="center"/>
          </w:tcPr>
          <w:p>
            <w:r>
              <w:rPr>
                <w:rFonts w:ascii="Microsoft YaHei" w:hAnsi="Microsoft YaHei" w:eastAsia="Microsoft YaHei"/>
              </w:rPr>
            </w:r>
            <w:r>
              <w:rPr>
                <w:rFonts w:ascii="Microsoft YaHei" w:hAnsi="Microsoft YaHei" w:eastAsia="Microsoft YaHei"/>
                <w:b w:val="0"/>
                <w:sz w:val="17"/>
              </w:rPr>
              <w:t>医用免洗</w:t>
            </w:r>
          </w:p>
        </w:tc>
        <w:tc>
          <w:tcPr>
            <w:tcW w:type="dxa" w:w="2045"/>
            <w:vAlign w:val="center"/>
          </w:tcPr>
          <w:p>
            <w:r>
              <w:rPr>
                <w:rFonts w:ascii="Microsoft YaHei" w:hAnsi="Microsoft YaHei" w:eastAsia="Microsoft YaHei"/>
              </w:rPr>
            </w:r>
            <w:r>
              <w:rPr>
                <w:rFonts w:ascii="Microsoft YaHei" w:hAnsi="Microsoft YaHei" w:eastAsia="Microsoft YaHei"/>
                <w:b w:val="0"/>
                <w:sz w:val="17"/>
              </w:rPr>
              <w:t>免洗使用适配性</w:t>
            </w:r>
          </w:p>
        </w:tc>
        <w:tc>
          <w:tcPr>
            <w:tcW w:type="dxa" w:w="2045"/>
            <w:vAlign w:val="center"/>
          </w:tcPr>
          <w:p>
            <w:r>
              <w:rPr>
                <w:rFonts w:ascii="Microsoft YaHei" w:hAnsi="Microsoft YaHei" w:eastAsia="Microsoft YaHei"/>
              </w:rPr>
            </w:r>
            <w:r>
              <w:rPr>
                <w:rFonts w:ascii="Microsoft YaHei" w:hAnsi="Microsoft YaHei" w:eastAsia="Microsoft YaHei"/>
                <w:b w:val="0"/>
                <w:sz w:val="17"/>
              </w:rPr>
              <w:t>干燥时间、用量、覆盖性、无需冲洗残留感</w:t>
            </w:r>
          </w:p>
        </w:tc>
        <w:tc>
          <w:tcPr>
            <w:tcW w:type="dxa" w:w="2045"/>
            <w:vAlign w:val="center"/>
          </w:tcPr>
          <w:p>
            <w:r>
              <w:rPr>
                <w:rFonts w:ascii="Microsoft YaHei" w:hAnsi="Microsoft YaHei" w:eastAsia="Microsoft YaHei"/>
              </w:rPr>
            </w:r>
            <w:r>
              <w:rPr>
                <w:rFonts w:ascii="Microsoft YaHei" w:hAnsi="Microsoft YaHei" w:eastAsia="Microsoft YaHei"/>
                <w:b w:val="0"/>
                <w:sz w:val="17"/>
              </w:rPr>
              <w:t>快速且均匀</w:t>
            </w:r>
          </w:p>
        </w:tc>
        <w:tc>
          <w:tcPr>
            <w:tcW w:type="dxa" w:w="2045"/>
            <w:vAlign w:val="center"/>
          </w:tcPr>
          <w:p>
            <w:r>
              <w:rPr>
                <w:rFonts w:ascii="Microsoft YaHei" w:hAnsi="Microsoft YaHei" w:eastAsia="Microsoft YaHei"/>
              </w:rPr>
            </w:r>
            <w:r>
              <w:rPr>
                <w:rFonts w:ascii="Microsoft YaHei" w:hAnsi="Microsoft YaHei" w:eastAsia="Microsoft YaHei"/>
                <w:b w:val="0"/>
                <w:sz w:val="17"/>
              </w:rPr>
              <w:t>干燥太快可能覆盖不足；太慢影响依从性</w:t>
            </w:r>
          </w:p>
        </w:tc>
      </w:tr>
      <w:tr>
        <w:tc>
          <w:tcPr>
            <w:tcW w:type="dxa" w:w="2045"/>
            <w:vAlign w:val="center"/>
          </w:tcPr>
          <w:p>
            <w:r>
              <w:rPr>
                <w:rFonts w:ascii="Microsoft YaHei" w:hAnsi="Microsoft YaHei" w:eastAsia="Microsoft YaHei"/>
              </w:rPr>
            </w:r>
            <w:r>
              <w:rPr>
                <w:rFonts w:ascii="Microsoft YaHei" w:hAnsi="Microsoft YaHei" w:eastAsia="Microsoft YaHei"/>
                <w:b w:val="0"/>
                <w:sz w:val="17"/>
              </w:rPr>
              <w:t>手很舒服</w:t>
            </w:r>
          </w:p>
        </w:tc>
        <w:tc>
          <w:tcPr>
            <w:tcW w:type="dxa" w:w="2045"/>
            <w:vAlign w:val="center"/>
          </w:tcPr>
          <w:p>
            <w:r>
              <w:rPr>
                <w:rFonts w:ascii="Microsoft YaHei" w:hAnsi="Microsoft YaHei" w:eastAsia="Microsoft YaHei"/>
              </w:rPr>
            </w:r>
            <w:r>
              <w:rPr>
                <w:rFonts w:ascii="Microsoft YaHei" w:hAnsi="Microsoft YaHei" w:eastAsia="Microsoft YaHei"/>
                <w:b w:val="0"/>
                <w:sz w:val="17"/>
              </w:rPr>
              <w:t>皮肤舒适性</w:t>
            </w:r>
          </w:p>
        </w:tc>
        <w:tc>
          <w:tcPr>
            <w:tcW w:type="dxa" w:w="2045"/>
            <w:vAlign w:val="center"/>
          </w:tcPr>
          <w:p>
            <w:r>
              <w:rPr>
                <w:rFonts w:ascii="Microsoft YaHei" w:hAnsi="Microsoft YaHei" w:eastAsia="Microsoft YaHei"/>
              </w:rPr>
            </w:r>
            <w:r>
              <w:rPr>
                <w:rFonts w:ascii="Microsoft YaHei" w:hAnsi="Microsoft YaHei" w:eastAsia="Microsoft YaHei"/>
                <w:b w:val="0"/>
                <w:sz w:val="17"/>
              </w:rPr>
              <w:t>干燥、紧绷、刺痛、灼热、黏腻评分</w:t>
            </w:r>
          </w:p>
        </w:tc>
        <w:tc>
          <w:tcPr>
            <w:tcW w:type="dxa" w:w="2045"/>
            <w:vAlign w:val="center"/>
          </w:tcPr>
          <w:p>
            <w:r>
              <w:rPr>
                <w:rFonts w:ascii="Microsoft YaHei" w:hAnsi="Microsoft YaHei" w:eastAsia="Microsoft YaHei"/>
              </w:rPr>
            </w:r>
            <w:r>
              <w:rPr>
                <w:rFonts w:ascii="Microsoft YaHei" w:hAnsi="Microsoft YaHei" w:eastAsia="Microsoft YaHei"/>
                <w:b w:val="0"/>
                <w:sz w:val="17"/>
              </w:rPr>
              <w:t>越低越好</w:t>
            </w:r>
          </w:p>
        </w:tc>
        <w:tc>
          <w:tcPr>
            <w:tcW w:type="dxa" w:w="2045"/>
            <w:vAlign w:val="center"/>
          </w:tcPr>
          <w:p>
            <w:r>
              <w:rPr>
                <w:rFonts w:ascii="Microsoft YaHei" w:hAnsi="Microsoft YaHei" w:eastAsia="Microsoft YaHei"/>
              </w:rPr>
            </w:r>
            <w:r>
              <w:rPr>
                <w:rFonts w:ascii="Microsoft YaHei" w:hAnsi="Microsoft YaHei" w:eastAsia="Microsoft YaHei"/>
                <w:b w:val="0"/>
                <w:sz w:val="17"/>
              </w:rPr>
              <w:t>保湿剂过多可能黏腻或延长干燥时间</w:t>
            </w:r>
          </w:p>
        </w:tc>
      </w:tr>
      <w:tr>
        <w:tc>
          <w:tcPr>
            <w:tcW w:type="dxa" w:w="2045"/>
            <w:vAlign w:val="center"/>
          </w:tcPr>
          <w:p>
            <w:r>
              <w:rPr>
                <w:rFonts w:ascii="Microsoft YaHei" w:hAnsi="Microsoft YaHei" w:eastAsia="Microsoft YaHei"/>
              </w:rPr>
            </w:r>
            <w:r>
              <w:rPr>
                <w:rFonts w:ascii="Microsoft YaHei" w:hAnsi="Microsoft YaHei" w:eastAsia="Microsoft YaHei"/>
                <w:b w:val="0"/>
                <w:sz w:val="17"/>
              </w:rPr>
              <w:t>高频使用</w:t>
            </w:r>
          </w:p>
        </w:tc>
        <w:tc>
          <w:tcPr>
            <w:tcW w:type="dxa" w:w="2045"/>
            <w:vAlign w:val="center"/>
          </w:tcPr>
          <w:p>
            <w:r>
              <w:rPr>
                <w:rFonts w:ascii="Microsoft YaHei" w:hAnsi="Microsoft YaHei" w:eastAsia="Microsoft YaHei"/>
              </w:rPr>
            </w:r>
            <w:r>
              <w:rPr>
                <w:rFonts w:ascii="Microsoft YaHei" w:hAnsi="Microsoft YaHei" w:eastAsia="Microsoft YaHei"/>
                <w:b w:val="0"/>
                <w:sz w:val="17"/>
              </w:rPr>
              <w:t>皮肤耐受性</w:t>
            </w:r>
          </w:p>
        </w:tc>
        <w:tc>
          <w:tcPr>
            <w:tcW w:type="dxa" w:w="2045"/>
            <w:vAlign w:val="center"/>
          </w:tcPr>
          <w:p>
            <w:r>
              <w:rPr>
                <w:rFonts w:ascii="Microsoft YaHei" w:hAnsi="Microsoft YaHei" w:eastAsia="Microsoft YaHei"/>
              </w:rPr>
            </w:r>
            <w:r>
              <w:rPr>
                <w:rFonts w:ascii="Microsoft YaHei" w:hAnsi="Microsoft YaHei" w:eastAsia="Microsoft YaHei"/>
                <w:b w:val="0"/>
                <w:sz w:val="17"/>
              </w:rPr>
              <w:t>TEWL、角质层含水量、红斑、粗糙度、脱屑评分</w:t>
            </w:r>
          </w:p>
        </w:tc>
        <w:tc>
          <w:tcPr>
            <w:tcW w:type="dxa" w:w="2045"/>
            <w:vAlign w:val="center"/>
          </w:tcPr>
          <w:p>
            <w:r>
              <w:rPr>
                <w:rFonts w:ascii="Microsoft YaHei" w:hAnsi="Microsoft YaHei" w:eastAsia="Microsoft YaHei"/>
              </w:rPr>
            </w:r>
            <w:r>
              <w:rPr>
                <w:rFonts w:ascii="Microsoft YaHei" w:hAnsi="Microsoft YaHei" w:eastAsia="Microsoft YaHei"/>
                <w:b w:val="0"/>
                <w:sz w:val="17"/>
              </w:rPr>
              <w:t>维持或改善</w:t>
            </w:r>
          </w:p>
        </w:tc>
        <w:tc>
          <w:tcPr>
            <w:tcW w:type="dxa" w:w="2045"/>
            <w:vAlign w:val="center"/>
          </w:tcPr>
          <w:p>
            <w:r>
              <w:rPr>
                <w:rFonts w:ascii="Microsoft YaHei" w:hAnsi="Microsoft YaHei" w:eastAsia="Microsoft YaHei"/>
              </w:rPr>
            </w:r>
            <w:r>
              <w:rPr>
                <w:rFonts w:ascii="Microsoft YaHei" w:hAnsi="Microsoft YaHei" w:eastAsia="Microsoft YaHei"/>
                <w:b w:val="0"/>
                <w:sz w:val="17"/>
              </w:rPr>
              <w:t>频繁用酒精可能破坏屏障；保湿包需平衡肤感</w:t>
            </w:r>
          </w:p>
        </w:tc>
      </w:tr>
      <w:tr>
        <w:tc>
          <w:tcPr>
            <w:tcW w:type="dxa" w:w="2045"/>
            <w:vAlign w:val="center"/>
          </w:tcPr>
          <w:p>
            <w:r>
              <w:rPr>
                <w:rFonts w:ascii="Microsoft YaHei" w:hAnsi="Microsoft YaHei" w:eastAsia="Microsoft YaHei"/>
              </w:rPr>
            </w:r>
            <w:r>
              <w:rPr>
                <w:rFonts w:ascii="Microsoft YaHei" w:hAnsi="Microsoft YaHei" w:eastAsia="Microsoft YaHei"/>
                <w:b w:val="0"/>
                <w:sz w:val="17"/>
              </w:rPr>
              <w:t>医护愿意使用</w:t>
            </w:r>
          </w:p>
        </w:tc>
        <w:tc>
          <w:tcPr>
            <w:tcW w:type="dxa" w:w="2045"/>
            <w:vAlign w:val="center"/>
          </w:tcPr>
          <w:p>
            <w:r>
              <w:rPr>
                <w:rFonts w:ascii="Microsoft YaHei" w:hAnsi="Microsoft YaHei" w:eastAsia="Microsoft YaHei"/>
              </w:rPr>
            </w:r>
            <w:r>
              <w:rPr>
                <w:rFonts w:ascii="Microsoft YaHei" w:hAnsi="Microsoft YaHei" w:eastAsia="Microsoft YaHei"/>
                <w:b w:val="0"/>
                <w:sz w:val="17"/>
              </w:rPr>
              <w:t>用户接受度</w:t>
            </w:r>
          </w:p>
        </w:tc>
        <w:tc>
          <w:tcPr>
            <w:tcW w:type="dxa" w:w="2045"/>
            <w:vAlign w:val="center"/>
          </w:tcPr>
          <w:p>
            <w:r>
              <w:rPr>
                <w:rFonts w:ascii="Microsoft YaHei" w:hAnsi="Microsoft YaHei" w:eastAsia="Microsoft YaHei"/>
              </w:rPr>
            </w:r>
            <w:r>
              <w:rPr>
                <w:rFonts w:ascii="Microsoft YaHei" w:hAnsi="Microsoft YaHei" w:eastAsia="Microsoft YaHei"/>
                <w:b w:val="0"/>
                <w:sz w:val="17"/>
              </w:rPr>
              <w:t>气味、干爽速度、残留、手感、总体偏好</w:t>
            </w:r>
          </w:p>
        </w:tc>
        <w:tc>
          <w:tcPr>
            <w:tcW w:type="dxa" w:w="2045"/>
            <w:vAlign w:val="center"/>
          </w:tcPr>
          <w:p>
            <w:r>
              <w:rPr>
                <w:rFonts w:ascii="Microsoft YaHei" w:hAnsi="Microsoft YaHei" w:eastAsia="Microsoft YaHei"/>
              </w:rPr>
            </w:r>
            <w:r>
              <w:rPr>
                <w:rFonts w:ascii="Microsoft YaHei" w:hAnsi="Microsoft YaHei" w:eastAsia="Microsoft YaHei"/>
                <w:b w:val="0"/>
                <w:sz w:val="17"/>
              </w:rPr>
              <w:t>越高越好</w:t>
            </w:r>
          </w:p>
        </w:tc>
        <w:tc>
          <w:tcPr>
            <w:tcW w:type="dxa" w:w="2045"/>
            <w:vAlign w:val="center"/>
          </w:tcPr>
          <w:p>
            <w:r>
              <w:rPr>
                <w:rFonts w:ascii="Microsoft YaHei" w:hAnsi="Microsoft YaHei" w:eastAsia="Microsoft YaHei"/>
              </w:rPr>
            </w:r>
            <w:r>
              <w:rPr>
                <w:rFonts w:ascii="Microsoft YaHei" w:hAnsi="Microsoft YaHei" w:eastAsia="Microsoft YaHei"/>
                <w:b w:val="0"/>
                <w:sz w:val="17"/>
              </w:rPr>
              <w:t>香精可能提升愉悦度但增加过敏风险</w:t>
            </w:r>
          </w:p>
        </w:tc>
      </w:tr>
      <w:tr>
        <w:tc>
          <w:tcPr>
            <w:tcW w:type="dxa" w:w="2045"/>
            <w:vAlign w:val="center"/>
          </w:tcPr>
          <w:p>
            <w:r>
              <w:rPr>
                <w:rFonts w:ascii="Microsoft YaHei" w:hAnsi="Microsoft YaHei" w:eastAsia="Microsoft YaHei"/>
              </w:rPr>
            </w:r>
            <w:r>
              <w:rPr>
                <w:rFonts w:ascii="Microsoft YaHei" w:hAnsi="Microsoft YaHei" w:eastAsia="Microsoft YaHei"/>
                <w:b w:val="0"/>
                <w:sz w:val="17"/>
              </w:rPr>
              <w:t>医疗安全</w:t>
            </w:r>
          </w:p>
        </w:tc>
        <w:tc>
          <w:tcPr>
            <w:tcW w:type="dxa" w:w="2045"/>
            <w:vAlign w:val="center"/>
          </w:tcPr>
          <w:p>
            <w:r>
              <w:rPr>
                <w:rFonts w:ascii="Microsoft YaHei" w:hAnsi="Microsoft YaHei" w:eastAsia="Microsoft YaHei"/>
              </w:rPr>
            </w:r>
            <w:r>
              <w:rPr>
                <w:rFonts w:ascii="Microsoft YaHei" w:hAnsi="Microsoft YaHei" w:eastAsia="Microsoft YaHei"/>
                <w:b w:val="0"/>
                <w:sz w:val="17"/>
              </w:rPr>
              <w:t>安全性与低敏风险</w:t>
            </w:r>
          </w:p>
        </w:tc>
        <w:tc>
          <w:tcPr>
            <w:tcW w:type="dxa" w:w="2045"/>
            <w:vAlign w:val="center"/>
          </w:tcPr>
          <w:p>
            <w:r>
              <w:rPr>
                <w:rFonts w:ascii="Microsoft YaHei" w:hAnsi="Microsoft YaHei" w:eastAsia="Microsoft YaHei"/>
              </w:rPr>
            </w:r>
            <w:r>
              <w:rPr>
                <w:rFonts w:ascii="Microsoft YaHei" w:hAnsi="Microsoft YaHei" w:eastAsia="Microsoft YaHei"/>
                <w:b w:val="0"/>
                <w:sz w:val="17"/>
              </w:rPr>
              <w:t>刺激、致敏、杂质、误用风险、包装安全</w:t>
            </w:r>
          </w:p>
        </w:tc>
        <w:tc>
          <w:tcPr>
            <w:tcW w:type="dxa" w:w="2045"/>
            <w:vAlign w:val="center"/>
          </w:tcPr>
          <w:p>
            <w:r>
              <w:rPr>
                <w:rFonts w:ascii="Microsoft YaHei" w:hAnsi="Microsoft YaHei" w:eastAsia="Microsoft YaHei"/>
              </w:rPr>
            </w:r>
            <w:r>
              <w:rPr>
                <w:rFonts w:ascii="Microsoft YaHei" w:hAnsi="Microsoft YaHei" w:eastAsia="Microsoft YaHei"/>
                <w:b w:val="0"/>
                <w:sz w:val="17"/>
              </w:rPr>
              <w:t>达标</w:t>
            </w:r>
          </w:p>
        </w:tc>
        <w:tc>
          <w:tcPr>
            <w:tcW w:type="dxa" w:w="2045"/>
            <w:vAlign w:val="center"/>
          </w:tcPr>
          <w:p>
            <w:r>
              <w:rPr>
                <w:rFonts w:ascii="Microsoft YaHei" w:hAnsi="Microsoft YaHei" w:eastAsia="Microsoft YaHei"/>
              </w:rPr>
            </w:r>
            <w:r>
              <w:rPr>
                <w:rFonts w:ascii="Microsoft YaHei" w:hAnsi="Microsoft YaHei" w:eastAsia="Microsoft YaHei"/>
                <w:b w:val="0"/>
                <w:sz w:val="17"/>
              </w:rPr>
              <w:t>添加剂越多，安全性和相容性验证越复杂</w:t>
            </w:r>
          </w:p>
        </w:tc>
      </w:tr>
      <w:tr>
        <w:tc>
          <w:tcPr>
            <w:tcW w:type="dxa" w:w="2045"/>
            <w:vAlign w:val="center"/>
          </w:tcPr>
          <w:p>
            <w:r>
              <w:rPr>
                <w:rFonts w:ascii="Microsoft YaHei" w:hAnsi="Microsoft YaHei" w:eastAsia="Microsoft YaHei"/>
              </w:rPr>
            </w:r>
            <w:r>
              <w:rPr>
                <w:rFonts w:ascii="Microsoft YaHei" w:hAnsi="Microsoft YaHei" w:eastAsia="Microsoft YaHei"/>
                <w:b w:val="0"/>
                <w:sz w:val="17"/>
              </w:rPr>
              <w:t>稳定可量产</w:t>
            </w:r>
          </w:p>
        </w:tc>
        <w:tc>
          <w:tcPr>
            <w:tcW w:type="dxa" w:w="2045"/>
            <w:vAlign w:val="center"/>
          </w:tcPr>
          <w:p>
            <w:r>
              <w:rPr>
                <w:rFonts w:ascii="Microsoft YaHei" w:hAnsi="Microsoft YaHei" w:eastAsia="Microsoft YaHei"/>
              </w:rPr>
            </w:r>
            <w:r>
              <w:rPr>
                <w:rFonts w:ascii="Microsoft YaHei" w:hAnsi="Microsoft YaHei" w:eastAsia="Microsoft YaHei"/>
                <w:b w:val="0"/>
                <w:sz w:val="17"/>
              </w:rPr>
              <w:t>配方与包装稳定性</w:t>
            </w:r>
          </w:p>
        </w:tc>
        <w:tc>
          <w:tcPr>
            <w:tcW w:type="dxa" w:w="2045"/>
            <w:vAlign w:val="center"/>
          </w:tcPr>
          <w:p>
            <w:r>
              <w:rPr>
                <w:rFonts w:ascii="Microsoft YaHei" w:hAnsi="Microsoft YaHei" w:eastAsia="Microsoft YaHei"/>
              </w:rPr>
            </w:r>
            <w:r>
              <w:rPr>
                <w:rFonts w:ascii="Microsoft YaHei" w:hAnsi="Microsoft YaHei" w:eastAsia="Microsoft YaHei"/>
                <w:b w:val="0"/>
                <w:sz w:val="17"/>
              </w:rPr>
              <w:t>有效成分含量、pH、黏度、外观、泵头兼容性</w:t>
            </w:r>
          </w:p>
        </w:tc>
        <w:tc>
          <w:tcPr>
            <w:tcW w:type="dxa" w:w="2045"/>
            <w:vAlign w:val="center"/>
          </w:tcPr>
          <w:p>
            <w:r>
              <w:rPr>
                <w:rFonts w:ascii="Microsoft YaHei" w:hAnsi="Microsoft YaHei" w:eastAsia="Microsoft YaHei"/>
              </w:rPr>
            </w:r>
            <w:r>
              <w:rPr>
                <w:rFonts w:ascii="Microsoft YaHei" w:hAnsi="Microsoft YaHei" w:eastAsia="Microsoft YaHei"/>
                <w:b w:val="0"/>
                <w:sz w:val="17"/>
              </w:rPr>
              <w:t>稳定</w:t>
            </w:r>
          </w:p>
        </w:tc>
        <w:tc>
          <w:tcPr>
            <w:tcW w:type="dxa" w:w="2045"/>
            <w:vAlign w:val="center"/>
          </w:tcPr>
          <w:p>
            <w:r>
              <w:rPr>
                <w:rFonts w:ascii="Microsoft YaHei" w:hAnsi="Microsoft YaHei" w:eastAsia="Microsoft YaHei"/>
              </w:rPr>
            </w:r>
            <w:r>
              <w:rPr>
                <w:rFonts w:ascii="Microsoft YaHei" w:hAnsi="Microsoft YaHei" w:eastAsia="Microsoft YaHei"/>
                <w:b w:val="0"/>
                <w:sz w:val="17"/>
              </w:rPr>
              <w:t>增稠/肤感体系可能影响出液、泡沫或储存稳定性</w:t>
            </w:r>
          </w:p>
        </w:tc>
      </w:tr>
    </w:tbl>
    <w:p/>
    <w:p>
      <w:pPr>
        <w:pStyle w:val="Heading1"/>
      </w:pPr>
      <w:r>
        <w:t>6. Critical Output Ys / 关键输出指标</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Pr>
                <w:rFonts w:ascii="Microsoft YaHei" w:hAnsi="Microsoft YaHei" w:eastAsia="Microsoft YaHei"/>
              </w:rPr>
            </w:r>
            <w:r>
              <w:rPr>
                <w:rFonts w:ascii="Microsoft YaHei" w:hAnsi="Microsoft YaHei" w:eastAsia="Microsoft YaHei"/>
                <w:b/>
                <w:color w:val="FFFFFF"/>
                <w:sz w:val="18"/>
              </w:rPr>
              <w:t>类别</w:t>
            </w:r>
          </w:p>
        </w:tc>
        <w:tc>
          <w:tcPr>
            <w:tcW w:type="dxa" w:w="3408"/>
            <w:vAlign w:val="center"/>
            <w:shd w:fill="1F4E79"/>
          </w:tcPr>
          <w:p>
            <w:r>
              <w:rPr>
                <w:rFonts w:ascii="Microsoft YaHei" w:hAnsi="Microsoft YaHei" w:eastAsia="Microsoft YaHei"/>
              </w:rPr>
            </w:r>
            <w:r>
              <w:rPr>
                <w:rFonts w:ascii="Microsoft YaHei" w:hAnsi="Microsoft YaHei" w:eastAsia="Microsoft YaHei"/>
                <w:b/>
                <w:color w:val="FFFFFF"/>
                <w:sz w:val="18"/>
              </w:rPr>
              <w:t>Y 指标</w:t>
            </w:r>
          </w:p>
        </w:tc>
        <w:tc>
          <w:tcPr>
            <w:tcW w:type="dxa" w:w="3408"/>
            <w:vAlign w:val="center"/>
            <w:shd w:fill="1F4E79"/>
          </w:tcPr>
          <w:p>
            <w:r>
              <w:rPr>
                <w:rFonts w:ascii="Microsoft YaHei" w:hAnsi="Microsoft YaHei" w:eastAsia="Microsoft YaHei"/>
              </w:rPr>
            </w:r>
            <w:r>
              <w:rPr>
                <w:rFonts w:ascii="Microsoft YaHei" w:hAnsi="Microsoft YaHei" w:eastAsia="Microsoft YaHei"/>
                <w:b/>
                <w:color w:val="FFFFFF"/>
                <w:sz w:val="18"/>
              </w:rPr>
              <w:t>建议测试/评价方式</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杀菌功效</w:t>
            </w:r>
          </w:p>
        </w:tc>
        <w:tc>
          <w:tcPr>
            <w:tcW w:type="dxa" w:w="3408"/>
            <w:vAlign w:val="center"/>
          </w:tcPr>
          <w:p>
            <w:r>
              <w:rPr>
                <w:rFonts w:ascii="Microsoft YaHei" w:hAnsi="Microsoft YaHei" w:eastAsia="Microsoft YaHei"/>
              </w:rPr>
            </w:r>
            <w:r>
              <w:rPr>
                <w:rFonts w:ascii="Microsoft YaHei" w:hAnsi="Microsoft YaHei" w:eastAsia="Microsoft YaHei"/>
                <w:b w:val="0"/>
                <w:sz w:val="17"/>
              </w:rPr>
              <w:t>单次使用 log reduction</w:t>
            </w:r>
          </w:p>
        </w:tc>
        <w:tc>
          <w:tcPr>
            <w:tcW w:type="dxa" w:w="3408"/>
            <w:vAlign w:val="center"/>
          </w:tcPr>
          <w:p>
            <w:r>
              <w:rPr>
                <w:rFonts w:ascii="Microsoft YaHei" w:hAnsi="Microsoft YaHei" w:eastAsia="Microsoft YaHei"/>
              </w:rPr>
            </w:r>
            <w:r>
              <w:rPr>
                <w:rFonts w:ascii="Microsoft YaHei" w:hAnsi="Microsoft YaHei" w:eastAsia="Microsoft YaHei"/>
                <w:b w:val="0"/>
                <w:sz w:val="17"/>
              </w:rPr>
              <w:t>EN 1500 或目标市场认可方法；与 reference product 比较</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杀菌功效</w:t>
            </w:r>
          </w:p>
        </w:tc>
        <w:tc>
          <w:tcPr>
            <w:tcW w:type="dxa" w:w="3408"/>
            <w:vAlign w:val="center"/>
          </w:tcPr>
          <w:p>
            <w:r>
              <w:rPr>
                <w:rFonts w:ascii="Microsoft YaHei" w:hAnsi="Microsoft YaHei" w:eastAsia="Microsoft YaHei"/>
              </w:rPr>
            </w:r>
            <w:r>
              <w:rPr>
                <w:rFonts w:ascii="Microsoft YaHei" w:hAnsi="Microsoft YaHei" w:eastAsia="Microsoft YaHei"/>
                <w:b w:val="0"/>
                <w:sz w:val="17"/>
              </w:rPr>
              <w:t>多次使用/持续使用功效</w:t>
            </w:r>
          </w:p>
        </w:tc>
        <w:tc>
          <w:tcPr>
            <w:tcW w:type="dxa" w:w="3408"/>
            <w:vAlign w:val="center"/>
          </w:tcPr>
          <w:p>
            <w:r>
              <w:rPr>
                <w:rFonts w:ascii="Microsoft YaHei" w:hAnsi="Microsoft YaHei" w:eastAsia="Microsoft YaHei"/>
              </w:rPr>
            </w:r>
            <w:r>
              <w:rPr>
                <w:rFonts w:ascii="Microsoft YaHei" w:hAnsi="Microsoft YaHei" w:eastAsia="Microsoft YaHei"/>
                <w:b w:val="0"/>
                <w:sz w:val="17"/>
              </w:rPr>
              <w:t>重复应用循环后的微生物减少效果</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肤感舒适</w:t>
            </w:r>
          </w:p>
        </w:tc>
        <w:tc>
          <w:tcPr>
            <w:tcW w:type="dxa" w:w="3408"/>
            <w:vAlign w:val="center"/>
          </w:tcPr>
          <w:p>
            <w:r>
              <w:rPr>
                <w:rFonts w:ascii="Microsoft YaHei" w:hAnsi="Microsoft YaHei" w:eastAsia="Microsoft YaHei"/>
              </w:rPr>
            </w:r>
            <w:r>
              <w:rPr>
                <w:rFonts w:ascii="Microsoft YaHei" w:hAnsi="Microsoft YaHei" w:eastAsia="Microsoft YaHei"/>
                <w:b w:val="0"/>
                <w:sz w:val="17"/>
              </w:rPr>
              <w:t>干燥、紧绷、刺痛、灼热、黏腻、残留感</w:t>
            </w:r>
          </w:p>
        </w:tc>
        <w:tc>
          <w:tcPr>
            <w:tcW w:type="dxa" w:w="3408"/>
            <w:vAlign w:val="center"/>
          </w:tcPr>
          <w:p>
            <w:r>
              <w:rPr>
                <w:rFonts w:ascii="Microsoft YaHei" w:hAnsi="Microsoft YaHei" w:eastAsia="Microsoft YaHei"/>
              </w:rPr>
            </w:r>
            <w:r>
              <w:rPr>
                <w:rFonts w:ascii="Microsoft YaHei" w:hAnsi="Microsoft YaHei" w:eastAsia="Microsoft YaHei"/>
                <w:b w:val="0"/>
                <w:sz w:val="17"/>
              </w:rPr>
              <w:t>受试者主观评分；Likert scale 或 VAS</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皮肤屏障</w:t>
            </w:r>
          </w:p>
        </w:tc>
        <w:tc>
          <w:tcPr>
            <w:tcW w:type="dxa" w:w="3408"/>
            <w:vAlign w:val="center"/>
          </w:tcPr>
          <w:p>
            <w:r>
              <w:rPr>
                <w:rFonts w:ascii="Microsoft YaHei" w:hAnsi="Microsoft YaHei" w:eastAsia="Microsoft YaHei"/>
              </w:rPr>
            </w:r>
            <w:r>
              <w:rPr>
                <w:rFonts w:ascii="Microsoft YaHei" w:hAnsi="Microsoft YaHei" w:eastAsia="Microsoft YaHei"/>
                <w:b w:val="0"/>
                <w:sz w:val="17"/>
              </w:rPr>
              <w:t>TEWL</w:t>
            </w:r>
          </w:p>
        </w:tc>
        <w:tc>
          <w:tcPr>
            <w:tcW w:type="dxa" w:w="3408"/>
            <w:vAlign w:val="center"/>
          </w:tcPr>
          <w:p>
            <w:r>
              <w:rPr>
                <w:rFonts w:ascii="Microsoft YaHei" w:hAnsi="Microsoft YaHei" w:eastAsia="Microsoft YaHei"/>
              </w:rPr>
            </w:r>
            <w:r>
              <w:rPr>
                <w:rFonts w:ascii="Microsoft YaHei" w:hAnsi="Microsoft YaHei" w:eastAsia="Microsoft YaHei"/>
                <w:b w:val="0"/>
                <w:sz w:val="17"/>
              </w:rPr>
              <w:t>经皮水分流失仪；高频使用前后比较</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皮肤水分</w:t>
            </w:r>
          </w:p>
        </w:tc>
        <w:tc>
          <w:tcPr>
            <w:tcW w:type="dxa" w:w="3408"/>
            <w:vAlign w:val="center"/>
          </w:tcPr>
          <w:p>
            <w:r>
              <w:rPr>
                <w:rFonts w:ascii="Microsoft YaHei" w:hAnsi="Microsoft YaHei" w:eastAsia="Microsoft YaHei"/>
              </w:rPr>
            </w:r>
            <w:r>
              <w:rPr>
                <w:rFonts w:ascii="Microsoft YaHei" w:hAnsi="Microsoft YaHei" w:eastAsia="Microsoft YaHei"/>
                <w:b w:val="0"/>
                <w:sz w:val="17"/>
              </w:rPr>
              <w:t>角质层含水量</w:t>
            </w:r>
          </w:p>
        </w:tc>
        <w:tc>
          <w:tcPr>
            <w:tcW w:type="dxa" w:w="3408"/>
            <w:vAlign w:val="center"/>
          </w:tcPr>
          <w:p>
            <w:r>
              <w:rPr>
                <w:rFonts w:ascii="Microsoft YaHei" w:hAnsi="Microsoft YaHei" w:eastAsia="Microsoft YaHei"/>
              </w:rPr>
            </w:r>
            <w:r>
              <w:rPr>
                <w:rFonts w:ascii="Microsoft YaHei" w:hAnsi="Microsoft YaHei" w:eastAsia="Microsoft YaHei"/>
                <w:b w:val="0"/>
                <w:sz w:val="17"/>
              </w:rPr>
              <w:t>Corneometer 或同类设备</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使用性</w:t>
            </w:r>
          </w:p>
        </w:tc>
        <w:tc>
          <w:tcPr>
            <w:tcW w:type="dxa" w:w="3408"/>
            <w:vAlign w:val="center"/>
          </w:tcPr>
          <w:p>
            <w:r>
              <w:rPr>
                <w:rFonts w:ascii="Microsoft YaHei" w:hAnsi="Microsoft YaHei" w:eastAsia="Microsoft YaHei"/>
              </w:rPr>
            </w:r>
            <w:r>
              <w:rPr>
                <w:rFonts w:ascii="Microsoft YaHei" w:hAnsi="Microsoft YaHei" w:eastAsia="Microsoft YaHei"/>
                <w:b w:val="0"/>
                <w:sz w:val="17"/>
              </w:rPr>
              <w:t>干燥时间</w:t>
            </w:r>
          </w:p>
        </w:tc>
        <w:tc>
          <w:tcPr>
            <w:tcW w:type="dxa" w:w="3408"/>
            <w:vAlign w:val="center"/>
          </w:tcPr>
          <w:p>
            <w:r>
              <w:rPr>
                <w:rFonts w:ascii="Microsoft YaHei" w:hAnsi="Microsoft YaHei" w:eastAsia="Microsoft YaHei"/>
              </w:rPr>
            </w:r>
            <w:r>
              <w:rPr>
                <w:rFonts w:ascii="Microsoft YaHei" w:hAnsi="Microsoft YaHei" w:eastAsia="Microsoft YaHei"/>
                <w:b w:val="0"/>
                <w:sz w:val="17"/>
              </w:rPr>
              <w:t>固定用量后揉搓至干时间</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稳定性</w:t>
            </w:r>
          </w:p>
        </w:tc>
        <w:tc>
          <w:tcPr>
            <w:tcW w:type="dxa" w:w="3408"/>
            <w:vAlign w:val="center"/>
          </w:tcPr>
          <w:p>
            <w:r>
              <w:rPr>
                <w:rFonts w:ascii="Microsoft YaHei" w:hAnsi="Microsoft YaHei" w:eastAsia="Microsoft YaHei"/>
              </w:rPr>
            </w:r>
            <w:r>
              <w:rPr>
                <w:rFonts w:ascii="Microsoft YaHei" w:hAnsi="Microsoft YaHei" w:eastAsia="Microsoft YaHei"/>
                <w:b w:val="0"/>
                <w:sz w:val="17"/>
              </w:rPr>
              <w:t>有效成分含量、pH、黏度、外观、气味</w:t>
            </w:r>
          </w:p>
        </w:tc>
        <w:tc>
          <w:tcPr>
            <w:tcW w:type="dxa" w:w="3408"/>
            <w:vAlign w:val="center"/>
          </w:tcPr>
          <w:p>
            <w:r>
              <w:rPr>
                <w:rFonts w:ascii="Microsoft YaHei" w:hAnsi="Microsoft YaHei" w:eastAsia="Microsoft YaHei"/>
              </w:rPr>
            </w:r>
            <w:r>
              <w:rPr>
                <w:rFonts w:ascii="Microsoft YaHei" w:hAnsi="Microsoft YaHei" w:eastAsia="Microsoft YaHei"/>
                <w:b w:val="0"/>
                <w:sz w:val="17"/>
              </w:rPr>
              <w:t>加速/长期稳定性，包装相容性</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安全性</w:t>
            </w:r>
          </w:p>
        </w:tc>
        <w:tc>
          <w:tcPr>
            <w:tcW w:type="dxa" w:w="3408"/>
            <w:vAlign w:val="center"/>
          </w:tcPr>
          <w:p>
            <w:r>
              <w:rPr>
                <w:rFonts w:ascii="Microsoft YaHei" w:hAnsi="Microsoft YaHei" w:eastAsia="Microsoft YaHei"/>
              </w:rPr>
            </w:r>
            <w:r>
              <w:rPr>
                <w:rFonts w:ascii="Microsoft YaHei" w:hAnsi="Microsoft YaHei" w:eastAsia="Microsoft YaHei"/>
                <w:b w:val="0"/>
                <w:sz w:val="17"/>
              </w:rPr>
              <w:t>皮肤刺激/致敏风险</w:t>
            </w:r>
          </w:p>
        </w:tc>
        <w:tc>
          <w:tcPr>
            <w:tcW w:type="dxa" w:w="3408"/>
            <w:vAlign w:val="center"/>
          </w:tcPr>
          <w:p>
            <w:r>
              <w:rPr>
                <w:rFonts w:ascii="Microsoft YaHei" w:hAnsi="Microsoft YaHei" w:eastAsia="Microsoft YaHei"/>
              </w:rPr>
            </w:r>
            <w:r>
              <w:rPr>
                <w:rFonts w:ascii="Microsoft YaHei" w:hAnsi="Microsoft YaHei" w:eastAsia="Microsoft YaHei"/>
                <w:b w:val="0"/>
                <w:sz w:val="17"/>
              </w:rPr>
              <w:t>依据目标市场法规选择体外、人体斑贴或其他合规路径</w:t>
            </w:r>
          </w:p>
        </w:tc>
      </w:tr>
    </w:tbl>
    <w:p/>
    <w:p>
      <w:pPr>
        <w:pStyle w:val="Heading1"/>
      </w:pPr>
      <w:r>
        <w:t>7. Critical Input Xs / 关键输入变量</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Pr>
                <w:rFonts w:ascii="Microsoft YaHei" w:hAnsi="Microsoft YaHei" w:eastAsia="Microsoft YaHei"/>
              </w:rPr>
            </w:r>
            <w:r>
              <w:rPr>
                <w:rFonts w:ascii="Microsoft YaHei" w:hAnsi="Microsoft YaHei" w:eastAsia="Microsoft YaHei"/>
                <w:b/>
                <w:color w:val="FFFFFF"/>
                <w:sz w:val="18"/>
              </w:rPr>
              <w:t>X 类别</w:t>
            </w:r>
          </w:p>
        </w:tc>
        <w:tc>
          <w:tcPr>
            <w:tcW w:type="dxa" w:w="3408"/>
            <w:vAlign w:val="center"/>
            <w:shd w:fill="1F4E79"/>
          </w:tcPr>
          <w:p>
            <w:r>
              <w:rPr>
                <w:rFonts w:ascii="Microsoft YaHei" w:hAnsi="Microsoft YaHei" w:eastAsia="Microsoft YaHei"/>
              </w:rPr>
            </w:r>
            <w:r>
              <w:rPr>
                <w:rFonts w:ascii="Microsoft YaHei" w:hAnsi="Microsoft YaHei" w:eastAsia="Microsoft YaHei"/>
                <w:b/>
                <w:color w:val="FFFFFF"/>
                <w:sz w:val="18"/>
              </w:rPr>
              <w:t>关键 X</w:t>
            </w:r>
          </w:p>
        </w:tc>
        <w:tc>
          <w:tcPr>
            <w:tcW w:type="dxa" w:w="3408"/>
            <w:vAlign w:val="center"/>
            <w:shd w:fill="1F4E79"/>
          </w:tcPr>
          <w:p>
            <w:r>
              <w:rPr>
                <w:rFonts w:ascii="Microsoft YaHei" w:hAnsi="Microsoft YaHei" w:eastAsia="Microsoft YaHei"/>
              </w:rPr>
            </w:r>
            <w:r>
              <w:rPr>
                <w:rFonts w:ascii="Microsoft YaHei" w:hAnsi="Microsoft YaHei" w:eastAsia="Microsoft YaHei"/>
                <w:b/>
                <w:color w:val="FFFFFF"/>
                <w:sz w:val="18"/>
              </w:rPr>
              <w:t>为什么重要</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活性体系</w:t>
            </w:r>
          </w:p>
        </w:tc>
        <w:tc>
          <w:tcPr>
            <w:tcW w:type="dxa" w:w="3408"/>
            <w:vAlign w:val="center"/>
          </w:tcPr>
          <w:p>
            <w:r>
              <w:rPr>
                <w:rFonts w:ascii="Microsoft YaHei" w:hAnsi="Microsoft YaHei" w:eastAsia="Microsoft YaHei"/>
              </w:rPr>
            </w:r>
            <w:r>
              <w:rPr>
                <w:rFonts w:ascii="Microsoft YaHei" w:hAnsi="Microsoft YaHei" w:eastAsia="Microsoft YaHei"/>
                <w:b w:val="0"/>
                <w:sz w:val="17"/>
              </w:rPr>
              <w:t>乙醇/异丙醇类型与含量</w:t>
            </w:r>
          </w:p>
        </w:tc>
        <w:tc>
          <w:tcPr>
            <w:tcW w:type="dxa" w:w="3408"/>
            <w:vAlign w:val="center"/>
          </w:tcPr>
          <w:p>
            <w:r>
              <w:rPr>
                <w:rFonts w:ascii="Microsoft YaHei" w:hAnsi="Microsoft YaHei" w:eastAsia="Microsoft YaHei"/>
              </w:rPr>
            </w:r>
            <w:r>
              <w:rPr>
                <w:rFonts w:ascii="Microsoft YaHei" w:hAnsi="Microsoft YaHei" w:eastAsia="Microsoft YaHei"/>
                <w:b w:val="0"/>
                <w:sz w:val="17"/>
              </w:rPr>
              <w:t>决定主要杀菌功效、挥发速度、气味和刺激感。</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活性体系</w:t>
            </w:r>
          </w:p>
        </w:tc>
        <w:tc>
          <w:tcPr>
            <w:tcW w:type="dxa" w:w="3408"/>
            <w:vAlign w:val="center"/>
          </w:tcPr>
          <w:p>
            <w:r>
              <w:rPr>
                <w:rFonts w:ascii="Microsoft YaHei" w:hAnsi="Microsoft YaHei" w:eastAsia="Microsoft YaHei"/>
              </w:rPr>
            </w:r>
            <w:r>
              <w:rPr>
                <w:rFonts w:ascii="Microsoft YaHei" w:hAnsi="Microsoft YaHei" w:eastAsia="Microsoft YaHei"/>
                <w:b w:val="0"/>
                <w:sz w:val="17"/>
              </w:rPr>
              <w:t>使用量与接触时间</w:t>
            </w:r>
          </w:p>
        </w:tc>
        <w:tc>
          <w:tcPr>
            <w:tcW w:type="dxa" w:w="3408"/>
            <w:vAlign w:val="center"/>
          </w:tcPr>
          <w:p>
            <w:r>
              <w:rPr>
                <w:rFonts w:ascii="Microsoft YaHei" w:hAnsi="Microsoft YaHei" w:eastAsia="Microsoft YaHei"/>
              </w:rPr>
            </w:r>
            <w:r>
              <w:rPr>
                <w:rFonts w:ascii="Microsoft YaHei" w:hAnsi="Microsoft YaHei" w:eastAsia="Microsoft YaHei"/>
                <w:b w:val="0"/>
                <w:sz w:val="17"/>
              </w:rPr>
              <w:t>即使配方有效，用量不足或覆盖不均也可能导致功效不足。</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保湿体系</w:t>
            </w:r>
          </w:p>
        </w:tc>
        <w:tc>
          <w:tcPr>
            <w:tcW w:type="dxa" w:w="3408"/>
            <w:vAlign w:val="center"/>
          </w:tcPr>
          <w:p>
            <w:r>
              <w:rPr>
                <w:rFonts w:ascii="Microsoft YaHei" w:hAnsi="Microsoft YaHei" w:eastAsia="Microsoft YaHei"/>
              </w:rPr>
            </w:r>
            <w:r>
              <w:rPr>
                <w:rFonts w:ascii="Microsoft YaHei" w:hAnsi="Microsoft YaHei" w:eastAsia="Microsoft YaHei"/>
                <w:b w:val="0"/>
                <w:sz w:val="17"/>
              </w:rPr>
              <w:t>甘油、丙二醇、丁二醇、泛醇、甜菜碱等</w:t>
            </w:r>
          </w:p>
        </w:tc>
        <w:tc>
          <w:tcPr>
            <w:tcW w:type="dxa" w:w="3408"/>
            <w:vAlign w:val="center"/>
          </w:tcPr>
          <w:p>
            <w:r>
              <w:rPr>
                <w:rFonts w:ascii="Microsoft YaHei" w:hAnsi="Microsoft YaHei" w:eastAsia="Microsoft YaHei"/>
              </w:rPr>
            </w:r>
            <w:r>
              <w:rPr>
                <w:rFonts w:ascii="Microsoft YaHei" w:hAnsi="Microsoft YaHei" w:eastAsia="Microsoft YaHei"/>
                <w:b w:val="0"/>
                <w:sz w:val="17"/>
              </w:rPr>
              <w:t>改善干燥和紧绷，但过量可能黏腻、干燥慢或影响接受度。</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润肤/肤感</w:t>
            </w:r>
          </w:p>
        </w:tc>
        <w:tc>
          <w:tcPr>
            <w:tcW w:type="dxa" w:w="3408"/>
            <w:vAlign w:val="center"/>
          </w:tcPr>
          <w:p>
            <w:r>
              <w:rPr>
                <w:rFonts w:ascii="Microsoft YaHei" w:hAnsi="Microsoft YaHei" w:eastAsia="Microsoft YaHei"/>
              </w:rPr>
            </w:r>
            <w:r>
              <w:rPr>
                <w:rFonts w:ascii="Microsoft YaHei" w:hAnsi="Microsoft YaHei" w:eastAsia="Microsoft YaHei"/>
                <w:b w:val="0"/>
                <w:sz w:val="17"/>
              </w:rPr>
              <w:t>酯类、硅感助剂、成膜剂</w:t>
            </w:r>
          </w:p>
        </w:tc>
        <w:tc>
          <w:tcPr>
            <w:tcW w:type="dxa" w:w="3408"/>
            <w:vAlign w:val="center"/>
          </w:tcPr>
          <w:p>
            <w:r>
              <w:rPr>
                <w:rFonts w:ascii="Microsoft YaHei" w:hAnsi="Microsoft YaHei" w:eastAsia="Microsoft YaHei"/>
              </w:rPr>
            </w:r>
            <w:r>
              <w:rPr>
                <w:rFonts w:ascii="Microsoft YaHei" w:hAnsi="Microsoft YaHei" w:eastAsia="Microsoft YaHei"/>
                <w:b w:val="0"/>
                <w:sz w:val="17"/>
              </w:rPr>
              <w:t>改善“手舒服”和柔软感，但需评估残留、相容性和安全性。</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流变体系</w:t>
            </w:r>
          </w:p>
        </w:tc>
        <w:tc>
          <w:tcPr>
            <w:tcW w:type="dxa" w:w="3408"/>
            <w:vAlign w:val="center"/>
          </w:tcPr>
          <w:p>
            <w:r>
              <w:rPr>
                <w:rFonts w:ascii="Microsoft YaHei" w:hAnsi="Microsoft YaHei" w:eastAsia="Microsoft YaHei"/>
              </w:rPr>
            </w:r>
            <w:r>
              <w:rPr>
                <w:rFonts w:ascii="Microsoft YaHei" w:hAnsi="Microsoft YaHei" w:eastAsia="Microsoft YaHei"/>
                <w:b w:val="0"/>
                <w:sz w:val="17"/>
              </w:rPr>
              <w:t>增稠剂、凝胶网络、黏度</w:t>
            </w:r>
          </w:p>
        </w:tc>
        <w:tc>
          <w:tcPr>
            <w:tcW w:type="dxa" w:w="3408"/>
            <w:vAlign w:val="center"/>
          </w:tcPr>
          <w:p>
            <w:r>
              <w:rPr>
                <w:rFonts w:ascii="Microsoft YaHei" w:hAnsi="Microsoft YaHei" w:eastAsia="Microsoft YaHei"/>
              </w:rPr>
            </w:r>
            <w:r>
              <w:rPr>
                <w:rFonts w:ascii="Microsoft YaHei" w:hAnsi="Microsoft YaHei" w:eastAsia="Microsoft YaHei"/>
                <w:b w:val="0"/>
                <w:sz w:val="17"/>
              </w:rPr>
              <w:t>影响铺展性、泵头适配、干燥时间和残留感。</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气味体系</w:t>
            </w:r>
          </w:p>
        </w:tc>
        <w:tc>
          <w:tcPr>
            <w:tcW w:type="dxa" w:w="3408"/>
            <w:vAlign w:val="center"/>
          </w:tcPr>
          <w:p>
            <w:r>
              <w:rPr>
                <w:rFonts w:ascii="Microsoft YaHei" w:hAnsi="Microsoft YaHei" w:eastAsia="Microsoft YaHei"/>
              </w:rPr>
            </w:r>
            <w:r>
              <w:rPr>
                <w:rFonts w:ascii="Microsoft YaHei" w:hAnsi="Microsoft YaHei" w:eastAsia="Microsoft YaHei"/>
                <w:b w:val="0"/>
                <w:sz w:val="17"/>
              </w:rPr>
              <w:t>原料气味、是否加香</w:t>
            </w:r>
          </w:p>
        </w:tc>
        <w:tc>
          <w:tcPr>
            <w:tcW w:type="dxa" w:w="3408"/>
            <w:vAlign w:val="center"/>
          </w:tcPr>
          <w:p>
            <w:r>
              <w:rPr>
                <w:rFonts w:ascii="Microsoft YaHei" w:hAnsi="Microsoft YaHei" w:eastAsia="Microsoft YaHei"/>
              </w:rPr>
            </w:r>
            <w:r>
              <w:rPr>
                <w:rFonts w:ascii="Microsoft YaHei" w:hAnsi="Microsoft YaHei" w:eastAsia="Microsoft YaHei"/>
                <w:b w:val="0"/>
                <w:sz w:val="17"/>
              </w:rPr>
              <w:t>直接影响接受度；但香精可能带来过敏/刺激风险。</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pH/杂质</w:t>
            </w:r>
          </w:p>
        </w:tc>
        <w:tc>
          <w:tcPr>
            <w:tcW w:type="dxa" w:w="3408"/>
            <w:vAlign w:val="center"/>
          </w:tcPr>
          <w:p>
            <w:r>
              <w:rPr>
                <w:rFonts w:ascii="Microsoft YaHei" w:hAnsi="Microsoft YaHei" w:eastAsia="Microsoft YaHei"/>
              </w:rPr>
            </w:r>
            <w:r>
              <w:rPr>
                <w:rFonts w:ascii="Microsoft YaHei" w:hAnsi="Microsoft YaHei" w:eastAsia="Microsoft YaHei"/>
                <w:b w:val="0"/>
                <w:sz w:val="17"/>
              </w:rPr>
              <w:t>pH、酸碱缓冲、离子/杂质</w:t>
            </w:r>
          </w:p>
        </w:tc>
        <w:tc>
          <w:tcPr>
            <w:tcW w:type="dxa" w:w="3408"/>
            <w:vAlign w:val="center"/>
          </w:tcPr>
          <w:p>
            <w:r>
              <w:rPr>
                <w:rFonts w:ascii="Microsoft YaHei" w:hAnsi="Microsoft YaHei" w:eastAsia="Microsoft YaHei"/>
              </w:rPr>
            </w:r>
            <w:r>
              <w:rPr>
                <w:rFonts w:ascii="Microsoft YaHei" w:hAnsi="Microsoft YaHei" w:eastAsia="Microsoft YaHei"/>
                <w:b w:val="0"/>
                <w:sz w:val="17"/>
              </w:rPr>
              <w:t>影响皮肤刺激、稳定性和法规安全性。</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包装</w:t>
            </w:r>
          </w:p>
        </w:tc>
        <w:tc>
          <w:tcPr>
            <w:tcW w:type="dxa" w:w="3408"/>
            <w:vAlign w:val="center"/>
          </w:tcPr>
          <w:p>
            <w:r>
              <w:rPr>
                <w:rFonts w:ascii="Microsoft YaHei" w:hAnsi="Microsoft YaHei" w:eastAsia="Microsoft YaHei"/>
              </w:rPr>
            </w:r>
            <w:r>
              <w:rPr>
                <w:rFonts w:ascii="Microsoft YaHei" w:hAnsi="Microsoft YaHei" w:eastAsia="Microsoft YaHei"/>
                <w:b w:val="0"/>
                <w:sz w:val="17"/>
              </w:rPr>
              <w:t>泵头出液量、泡沫泵/凝胶泵、瓶材相容性</w:t>
            </w:r>
          </w:p>
        </w:tc>
        <w:tc>
          <w:tcPr>
            <w:tcW w:type="dxa" w:w="3408"/>
            <w:vAlign w:val="center"/>
          </w:tcPr>
          <w:p>
            <w:r>
              <w:rPr>
                <w:rFonts w:ascii="Microsoft YaHei" w:hAnsi="Microsoft YaHei" w:eastAsia="Microsoft YaHei"/>
              </w:rPr>
            </w:r>
            <w:r>
              <w:rPr>
                <w:rFonts w:ascii="Microsoft YaHei" w:hAnsi="Microsoft YaHei" w:eastAsia="Microsoft YaHei"/>
                <w:b w:val="0"/>
                <w:sz w:val="17"/>
              </w:rPr>
              <w:t>影响实际用量、依从性和稳定性。</w:t>
            </w:r>
          </w:p>
        </w:tc>
      </w:tr>
    </w:tbl>
    <w:p/>
    <w:p>
      <w:pPr>
        <w:pStyle w:val="Heading1"/>
      </w:pPr>
      <w:r>
        <w:t>8. 初始 X-Y 假设矩阵</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9"/>
          </w:tcPr>
          <w:p>
            <w:r>
              <w:rPr>
                <w:rFonts w:ascii="Microsoft YaHei" w:hAnsi="Microsoft YaHei" w:eastAsia="Microsoft YaHei"/>
              </w:rPr>
            </w:r>
            <w:r>
              <w:rPr>
                <w:rFonts w:ascii="Microsoft YaHei" w:hAnsi="Microsoft YaHei" w:eastAsia="Microsoft YaHei"/>
                <w:b/>
                <w:color w:val="FFFFFF"/>
                <w:sz w:val="18"/>
              </w:rPr>
              <w:t>输入 X</w:t>
            </w:r>
          </w:p>
        </w:tc>
        <w:tc>
          <w:tcPr>
            <w:tcW w:type="dxa" w:w="2556"/>
            <w:vAlign w:val="center"/>
            <w:shd w:fill="1F4E79"/>
          </w:tcPr>
          <w:p>
            <w:r>
              <w:rPr>
                <w:rFonts w:ascii="Microsoft YaHei" w:hAnsi="Microsoft YaHei" w:eastAsia="Microsoft YaHei"/>
              </w:rPr>
            </w:r>
            <w:r>
              <w:rPr>
                <w:rFonts w:ascii="Microsoft YaHei" w:hAnsi="Microsoft YaHei" w:eastAsia="Microsoft YaHei"/>
                <w:b/>
                <w:color w:val="FFFFFF"/>
                <w:sz w:val="18"/>
              </w:rPr>
              <w:t>输出 Y</w:t>
            </w:r>
          </w:p>
        </w:tc>
        <w:tc>
          <w:tcPr>
            <w:tcW w:type="dxa" w:w="2556"/>
            <w:vAlign w:val="center"/>
            <w:shd w:fill="1F4E79"/>
          </w:tcPr>
          <w:p>
            <w:r>
              <w:rPr>
                <w:rFonts w:ascii="Microsoft YaHei" w:hAnsi="Microsoft YaHei" w:eastAsia="Microsoft YaHei"/>
              </w:rPr>
            </w:r>
            <w:r>
              <w:rPr>
                <w:rFonts w:ascii="Microsoft YaHei" w:hAnsi="Microsoft YaHei" w:eastAsia="Microsoft YaHei"/>
                <w:b/>
                <w:color w:val="FFFFFF"/>
                <w:sz w:val="18"/>
              </w:rPr>
              <w:t>预期关系</w:t>
            </w:r>
          </w:p>
        </w:tc>
        <w:tc>
          <w:tcPr>
            <w:tcW w:type="dxa" w:w="2556"/>
            <w:vAlign w:val="center"/>
            <w:shd w:fill="1F4E79"/>
          </w:tcPr>
          <w:p>
            <w:r>
              <w:rPr>
                <w:rFonts w:ascii="Microsoft YaHei" w:hAnsi="Microsoft YaHei" w:eastAsia="Microsoft YaHei"/>
              </w:rPr>
            </w:r>
            <w:r>
              <w:rPr>
                <w:rFonts w:ascii="Microsoft YaHei" w:hAnsi="Microsoft YaHei" w:eastAsia="Microsoft YaHei"/>
                <w:b/>
                <w:color w:val="FFFFFF"/>
                <w:sz w:val="18"/>
              </w:rPr>
              <w:t>风险/备注</w:t>
            </w:r>
          </w:p>
        </w:tc>
      </w:tr>
      <w:tr>
        <w:tc>
          <w:tcPr>
            <w:tcW w:type="dxa" w:w="2556"/>
            <w:vAlign w:val="center"/>
          </w:tcPr>
          <w:p>
            <w:r>
              <w:rPr>
                <w:rFonts w:ascii="Microsoft YaHei" w:hAnsi="Microsoft YaHei" w:eastAsia="Microsoft YaHei"/>
              </w:rPr>
            </w:r>
            <w:r>
              <w:rPr>
                <w:rFonts w:ascii="Microsoft YaHei" w:hAnsi="Microsoft YaHei" w:eastAsia="Microsoft YaHei"/>
                <w:b w:val="0"/>
                <w:sz w:val="17"/>
              </w:rPr>
              <w:t>醇浓度</w:t>
            </w:r>
          </w:p>
        </w:tc>
        <w:tc>
          <w:tcPr>
            <w:tcW w:type="dxa" w:w="2556"/>
            <w:vAlign w:val="center"/>
          </w:tcPr>
          <w:p>
            <w:r>
              <w:rPr>
                <w:rFonts w:ascii="Microsoft YaHei" w:hAnsi="Microsoft YaHei" w:eastAsia="Microsoft YaHei"/>
              </w:rPr>
            </w:r>
            <w:r>
              <w:rPr>
                <w:rFonts w:ascii="Microsoft YaHei" w:hAnsi="Microsoft YaHei" w:eastAsia="Microsoft YaHei"/>
                <w:b w:val="0"/>
                <w:sz w:val="17"/>
              </w:rPr>
              <w:t>log reduction</w:t>
            </w:r>
          </w:p>
        </w:tc>
        <w:tc>
          <w:tcPr>
            <w:tcW w:type="dxa" w:w="2556"/>
            <w:vAlign w:val="center"/>
          </w:tcPr>
          <w:p>
            <w:r>
              <w:rPr>
                <w:rFonts w:ascii="Microsoft YaHei" w:hAnsi="Microsoft YaHei" w:eastAsia="Microsoft YaHei"/>
              </w:rPr>
            </w:r>
            <w:r>
              <w:rPr>
                <w:rFonts w:ascii="Microsoft YaHei" w:hAnsi="Microsoft YaHei" w:eastAsia="Microsoft YaHei"/>
                <w:b w:val="0"/>
                <w:sz w:val="17"/>
              </w:rPr>
              <w:t>正相关，达到一定浓度后进入平台期</w:t>
            </w:r>
          </w:p>
        </w:tc>
        <w:tc>
          <w:tcPr>
            <w:tcW w:type="dxa" w:w="2556"/>
            <w:vAlign w:val="center"/>
          </w:tcPr>
          <w:p>
            <w:r>
              <w:rPr>
                <w:rFonts w:ascii="Microsoft YaHei" w:hAnsi="Microsoft YaHei" w:eastAsia="Microsoft YaHei"/>
              </w:rPr>
            </w:r>
            <w:r>
              <w:rPr>
                <w:rFonts w:ascii="Microsoft YaHei" w:hAnsi="Microsoft YaHei" w:eastAsia="Microsoft YaHei"/>
                <w:b w:val="0"/>
                <w:sz w:val="17"/>
              </w:rPr>
              <w:t>过高可能增加干燥、刺激和气味冲击。</w:t>
            </w:r>
          </w:p>
        </w:tc>
      </w:tr>
      <w:tr>
        <w:tc>
          <w:tcPr>
            <w:tcW w:type="dxa" w:w="2556"/>
            <w:vAlign w:val="center"/>
          </w:tcPr>
          <w:p>
            <w:r>
              <w:rPr>
                <w:rFonts w:ascii="Microsoft YaHei" w:hAnsi="Microsoft YaHei" w:eastAsia="Microsoft YaHei"/>
              </w:rPr>
            </w:r>
            <w:r>
              <w:rPr>
                <w:rFonts w:ascii="Microsoft YaHei" w:hAnsi="Microsoft YaHei" w:eastAsia="Microsoft YaHei"/>
                <w:b w:val="0"/>
                <w:sz w:val="17"/>
              </w:rPr>
              <w:t>醇浓度</w:t>
            </w:r>
          </w:p>
        </w:tc>
        <w:tc>
          <w:tcPr>
            <w:tcW w:type="dxa" w:w="2556"/>
            <w:vAlign w:val="center"/>
          </w:tcPr>
          <w:p>
            <w:r>
              <w:rPr>
                <w:rFonts w:ascii="Microsoft YaHei" w:hAnsi="Microsoft YaHei" w:eastAsia="Microsoft YaHei"/>
              </w:rPr>
            </w:r>
            <w:r>
              <w:rPr>
                <w:rFonts w:ascii="Microsoft YaHei" w:hAnsi="Microsoft YaHei" w:eastAsia="Microsoft YaHei"/>
                <w:b w:val="0"/>
                <w:sz w:val="17"/>
              </w:rPr>
              <w:t>干燥时间</w:t>
            </w:r>
          </w:p>
        </w:tc>
        <w:tc>
          <w:tcPr>
            <w:tcW w:type="dxa" w:w="2556"/>
            <w:vAlign w:val="center"/>
          </w:tcPr>
          <w:p>
            <w:r>
              <w:rPr>
                <w:rFonts w:ascii="Microsoft YaHei" w:hAnsi="Microsoft YaHei" w:eastAsia="Microsoft YaHei"/>
              </w:rPr>
            </w:r>
            <w:r>
              <w:rPr>
                <w:rFonts w:ascii="Microsoft YaHei" w:hAnsi="Microsoft YaHei" w:eastAsia="Microsoft YaHei"/>
                <w:b w:val="0"/>
                <w:sz w:val="17"/>
              </w:rPr>
              <w:t>负相关</w:t>
            </w:r>
          </w:p>
        </w:tc>
        <w:tc>
          <w:tcPr>
            <w:tcW w:type="dxa" w:w="2556"/>
            <w:vAlign w:val="center"/>
          </w:tcPr>
          <w:p>
            <w:r>
              <w:rPr>
                <w:rFonts w:ascii="Microsoft YaHei" w:hAnsi="Microsoft YaHei" w:eastAsia="Microsoft YaHei"/>
              </w:rPr>
            </w:r>
            <w:r>
              <w:rPr>
                <w:rFonts w:ascii="Microsoft YaHei" w:hAnsi="Microsoft YaHei" w:eastAsia="Microsoft YaHei"/>
                <w:b w:val="0"/>
                <w:sz w:val="17"/>
              </w:rPr>
              <w:t>太快可能影响充分覆盖；太慢影响使用效率。</w:t>
            </w:r>
          </w:p>
        </w:tc>
      </w:tr>
      <w:tr>
        <w:tc>
          <w:tcPr>
            <w:tcW w:type="dxa" w:w="2556"/>
            <w:vAlign w:val="center"/>
          </w:tcPr>
          <w:p>
            <w:r>
              <w:rPr>
                <w:rFonts w:ascii="Microsoft YaHei" w:hAnsi="Microsoft YaHei" w:eastAsia="Microsoft YaHei"/>
              </w:rPr>
            </w:r>
            <w:r>
              <w:rPr>
                <w:rFonts w:ascii="Microsoft YaHei" w:hAnsi="Microsoft YaHei" w:eastAsia="Microsoft YaHei"/>
                <w:b w:val="0"/>
                <w:sz w:val="17"/>
              </w:rPr>
              <w:t>甘油/保湿剂</w:t>
            </w:r>
          </w:p>
        </w:tc>
        <w:tc>
          <w:tcPr>
            <w:tcW w:type="dxa" w:w="2556"/>
            <w:vAlign w:val="center"/>
          </w:tcPr>
          <w:p>
            <w:r>
              <w:rPr>
                <w:rFonts w:ascii="Microsoft YaHei" w:hAnsi="Microsoft YaHei" w:eastAsia="Microsoft YaHei"/>
              </w:rPr>
            </w:r>
            <w:r>
              <w:rPr>
                <w:rFonts w:ascii="Microsoft YaHei" w:hAnsi="Microsoft YaHei" w:eastAsia="Microsoft YaHei"/>
                <w:b w:val="0"/>
                <w:sz w:val="17"/>
              </w:rPr>
              <w:t>干燥感、紧绷感</w:t>
            </w:r>
          </w:p>
        </w:tc>
        <w:tc>
          <w:tcPr>
            <w:tcW w:type="dxa" w:w="2556"/>
            <w:vAlign w:val="center"/>
          </w:tcPr>
          <w:p>
            <w:r>
              <w:rPr>
                <w:rFonts w:ascii="Microsoft YaHei" w:hAnsi="Microsoft YaHei" w:eastAsia="Microsoft YaHei"/>
              </w:rPr>
            </w:r>
            <w:r>
              <w:rPr>
                <w:rFonts w:ascii="Microsoft YaHei" w:hAnsi="Microsoft YaHei" w:eastAsia="Microsoft YaHei"/>
                <w:b w:val="0"/>
                <w:sz w:val="17"/>
              </w:rPr>
              <w:t>改善</w:t>
            </w:r>
          </w:p>
        </w:tc>
        <w:tc>
          <w:tcPr>
            <w:tcW w:type="dxa" w:w="2556"/>
            <w:vAlign w:val="center"/>
          </w:tcPr>
          <w:p>
            <w:r>
              <w:rPr>
                <w:rFonts w:ascii="Microsoft YaHei" w:hAnsi="Microsoft YaHei" w:eastAsia="Microsoft YaHei"/>
              </w:rPr>
            </w:r>
            <w:r>
              <w:rPr>
                <w:rFonts w:ascii="Microsoft YaHei" w:hAnsi="Microsoft YaHei" w:eastAsia="Microsoft YaHei"/>
                <w:b w:val="0"/>
                <w:sz w:val="17"/>
              </w:rPr>
              <w:t>过量可能黏腻、搓泥或延长干燥。</w:t>
            </w:r>
          </w:p>
        </w:tc>
      </w:tr>
      <w:tr>
        <w:tc>
          <w:tcPr>
            <w:tcW w:type="dxa" w:w="2556"/>
            <w:vAlign w:val="center"/>
          </w:tcPr>
          <w:p>
            <w:r>
              <w:rPr>
                <w:rFonts w:ascii="Microsoft YaHei" w:hAnsi="Microsoft YaHei" w:eastAsia="Microsoft YaHei"/>
              </w:rPr>
            </w:r>
            <w:r>
              <w:rPr>
                <w:rFonts w:ascii="Microsoft YaHei" w:hAnsi="Microsoft YaHei" w:eastAsia="Microsoft YaHei"/>
                <w:b w:val="0"/>
                <w:sz w:val="17"/>
              </w:rPr>
              <w:t>润肤剂</w:t>
            </w:r>
          </w:p>
        </w:tc>
        <w:tc>
          <w:tcPr>
            <w:tcW w:type="dxa" w:w="2556"/>
            <w:vAlign w:val="center"/>
          </w:tcPr>
          <w:p>
            <w:r>
              <w:rPr>
                <w:rFonts w:ascii="Microsoft YaHei" w:hAnsi="Microsoft YaHei" w:eastAsia="Microsoft YaHei"/>
              </w:rPr>
            </w:r>
            <w:r>
              <w:rPr>
                <w:rFonts w:ascii="Microsoft YaHei" w:hAnsi="Microsoft YaHei" w:eastAsia="Microsoft YaHei"/>
                <w:b w:val="0"/>
                <w:sz w:val="17"/>
              </w:rPr>
              <w:t>柔软感、舒适度</w:t>
            </w:r>
          </w:p>
        </w:tc>
        <w:tc>
          <w:tcPr>
            <w:tcW w:type="dxa" w:w="2556"/>
            <w:vAlign w:val="center"/>
          </w:tcPr>
          <w:p>
            <w:r>
              <w:rPr>
                <w:rFonts w:ascii="Microsoft YaHei" w:hAnsi="Microsoft YaHei" w:eastAsia="Microsoft YaHei"/>
              </w:rPr>
            </w:r>
            <w:r>
              <w:rPr>
                <w:rFonts w:ascii="Microsoft YaHei" w:hAnsi="Microsoft YaHei" w:eastAsia="Microsoft YaHei"/>
                <w:b w:val="0"/>
                <w:sz w:val="17"/>
              </w:rPr>
              <w:t>改善</w:t>
            </w:r>
          </w:p>
        </w:tc>
        <w:tc>
          <w:tcPr>
            <w:tcW w:type="dxa" w:w="2556"/>
            <w:vAlign w:val="center"/>
          </w:tcPr>
          <w:p>
            <w:r>
              <w:rPr>
                <w:rFonts w:ascii="Microsoft YaHei" w:hAnsi="Microsoft YaHei" w:eastAsia="Microsoft YaHei"/>
              </w:rPr>
            </w:r>
            <w:r>
              <w:rPr>
                <w:rFonts w:ascii="Microsoft YaHei" w:hAnsi="Microsoft YaHei" w:eastAsia="Microsoft YaHei"/>
                <w:b w:val="0"/>
                <w:sz w:val="17"/>
              </w:rPr>
              <w:t>需避免影响杀菌、相容性和残留。</w:t>
            </w:r>
          </w:p>
        </w:tc>
      </w:tr>
      <w:tr>
        <w:tc>
          <w:tcPr>
            <w:tcW w:type="dxa" w:w="2556"/>
            <w:vAlign w:val="center"/>
          </w:tcPr>
          <w:p>
            <w:r>
              <w:rPr>
                <w:rFonts w:ascii="Microsoft YaHei" w:hAnsi="Microsoft YaHei" w:eastAsia="Microsoft YaHei"/>
              </w:rPr>
            </w:r>
            <w:r>
              <w:rPr>
                <w:rFonts w:ascii="Microsoft YaHei" w:hAnsi="Microsoft YaHei" w:eastAsia="Microsoft YaHei"/>
                <w:b w:val="0"/>
                <w:sz w:val="17"/>
              </w:rPr>
              <w:t>增稠体系</w:t>
            </w:r>
          </w:p>
        </w:tc>
        <w:tc>
          <w:tcPr>
            <w:tcW w:type="dxa" w:w="2556"/>
            <w:vAlign w:val="center"/>
          </w:tcPr>
          <w:p>
            <w:r>
              <w:rPr>
                <w:rFonts w:ascii="Microsoft YaHei" w:hAnsi="Microsoft YaHei" w:eastAsia="Microsoft YaHei"/>
              </w:rPr>
            </w:r>
            <w:r>
              <w:rPr>
                <w:rFonts w:ascii="Microsoft YaHei" w:hAnsi="Microsoft YaHei" w:eastAsia="Microsoft YaHei"/>
                <w:b w:val="0"/>
                <w:sz w:val="17"/>
              </w:rPr>
              <w:t>铺展性、残留感</w:t>
            </w:r>
          </w:p>
        </w:tc>
        <w:tc>
          <w:tcPr>
            <w:tcW w:type="dxa" w:w="2556"/>
            <w:vAlign w:val="center"/>
          </w:tcPr>
          <w:p>
            <w:r>
              <w:rPr>
                <w:rFonts w:ascii="Microsoft YaHei" w:hAnsi="Microsoft YaHei" w:eastAsia="Microsoft YaHei"/>
              </w:rPr>
            </w:r>
            <w:r>
              <w:rPr>
                <w:rFonts w:ascii="Microsoft YaHei" w:hAnsi="Microsoft YaHei" w:eastAsia="Microsoft YaHei"/>
                <w:b w:val="0"/>
                <w:sz w:val="17"/>
              </w:rPr>
              <w:t>存在最佳窗口</w:t>
            </w:r>
          </w:p>
        </w:tc>
        <w:tc>
          <w:tcPr>
            <w:tcW w:type="dxa" w:w="2556"/>
            <w:vAlign w:val="center"/>
          </w:tcPr>
          <w:p>
            <w:r>
              <w:rPr>
                <w:rFonts w:ascii="Microsoft YaHei" w:hAnsi="Microsoft YaHei" w:eastAsia="Microsoft YaHei"/>
              </w:rPr>
            </w:r>
            <w:r>
              <w:rPr>
                <w:rFonts w:ascii="Microsoft YaHei" w:hAnsi="Microsoft YaHei" w:eastAsia="Microsoft YaHei"/>
                <w:b w:val="0"/>
                <w:sz w:val="17"/>
              </w:rPr>
              <w:t>太稀易流挂；太稠干燥慢且残留强。</w:t>
            </w:r>
          </w:p>
        </w:tc>
      </w:tr>
      <w:tr>
        <w:tc>
          <w:tcPr>
            <w:tcW w:type="dxa" w:w="2556"/>
            <w:vAlign w:val="center"/>
          </w:tcPr>
          <w:p>
            <w:r>
              <w:rPr>
                <w:rFonts w:ascii="Microsoft YaHei" w:hAnsi="Microsoft YaHei" w:eastAsia="Microsoft YaHei"/>
              </w:rPr>
            </w:r>
            <w:r>
              <w:rPr>
                <w:rFonts w:ascii="Microsoft YaHei" w:hAnsi="Microsoft YaHei" w:eastAsia="Microsoft YaHei"/>
                <w:b w:val="0"/>
                <w:sz w:val="17"/>
              </w:rPr>
              <w:t>香精</w:t>
            </w:r>
          </w:p>
        </w:tc>
        <w:tc>
          <w:tcPr>
            <w:tcW w:type="dxa" w:w="2556"/>
            <w:vAlign w:val="center"/>
          </w:tcPr>
          <w:p>
            <w:r>
              <w:rPr>
                <w:rFonts w:ascii="Microsoft YaHei" w:hAnsi="Microsoft YaHei" w:eastAsia="Microsoft YaHei"/>
              </w:rPr>
            </w:r>
            <w:r>
              <w:rPr>
                <w:rFonts w:ascii="Microsoft YaHei" w:hAnsi="Microsoft YaHei" w:eastAsia="Microsoft YaHei"/>
                <w:b w:val="0"/>
                <w:sz w:val="17"/>
              </w:rPr>
              <w:t>愉悦度</w:t>
            </w:r>
          </w:p>
        </w:tc>
        <w:tc>
          <w:tcPr>
            <w:tcW w:type="dxa" w:w="2556"/>
            <w:vAlign w:val="center"/>
          </w:tcPr>
          <w:p>
            <w:r>
              <w:rPr>
                <w:rFonts w:ascii="Microsoft YaHei" w:hAnsi="Microsoft YaHei" w:eastAsia="Microsoft YaHei"/>
              </w:rPr>
            </w:r>
            <w:r>
              <w:rPr>
                <w:rFonts w:ascii="Microsoft YaHei" w:hAnsi="Microsoft YaHei" w:eastAsia="Microsoft YaHei"/>
                <w:b w:val="0"/>
                <w:sz w:val="17"/>
              </w:rPr>
              <w:t>可能提高</w:t>
            </w:r>
          </w:p>
        </w:tc>
        <w:tc>
          <w:tcPr>
            <w:tcW w:type="dxa" w:w="2556"/>
            <w:vAlign w:val="center"/>
          </w:tcPr>
          <w:p>
            <w:r>
              <w:rPr>
                <w:rFonts w:ascii="Microsoft YaHei" w:hAnsi="Microsoft YaHei" w:eastAsia="Microsoft YaHei"/>
              </w:rPr>
            </w:r>
            <w:r>
              <w:rPr>
                <w:rFonts w:ascii="Microsoft YaHei" w:hAnsi="Microsoft YaHei" w:eastAsia="Microsoft YaHei"/>
                <w:b w:val="0"/>
                <w:sz w:val="17"/>
              </w:rPr>
              <w:t>医疗场景建议谨慎，低敏/无香路线更稳妥。</w:t>
            </w:r>
          </w:p>
        </w:tc>
      </w:tr>
      <w:tr>
        <w:tc>
          <w:tcPr>
            <w:tcW w:type="dxa" w:w="2556"/>
            <w:vAlign w:val="center"/>
          </w:tcPr>
          <w:p>
            <w:r>
              <w:rPr>
                <w:rFonts w:ascii="Microsoft YaHei" w:hAnsi="Microsoft YaHei" w:eastAsia="Microsoft YaHei"/>
              </w:rPr>
            </w:r>
            <w:r>
              <w:rPr>
                <w:rFonts w:ascii="Microsoft YaHei" w:hAnsi="Microsoft YaHei" w:eastAsia="Microsoft YaHei"/>
                <w:b w:val="0"/>
                <w:sz w:val="17"/>
              </w:rPr>
              <w:t>包装单次出液量</w:t>
            </w:r>
          </w:p>
        </w:tc>
        <w:tc>
          <w:tcPr>
            <w:tcW w:type="dxa" w:w="2556"/>
            <w:vAlign w:val="center"/>
          </w:tcPr>
          <w:p>
            <w:r>
              <w:rPr>
                <w:rFonts w:ascii="Microsoft YaHei" w:hAnsi="Microsoft YaHei" w:eastAsia="Microsoft YaHei"/>
              </w:rPr>
            </w:r>
            <w:r>
              <w:rPr>
                <w:rFonts w:ascii="Microsoft YaHei" w:hAnsi="Microsoft YaHei" w:eastAsia="Microsoft YaHei"/>
                <w:b w:val="0"/>
                <w:sz w:val="17"/>
              </w:rPr>
              <w:t>杀菌达标概率</w:t>
            </w:r>
          </w:p>
        </w:tc>
        <w:tc>
          <w:tcPr>
            <w:tcW w:type="dxa" w:w="2556"/>
            <w:vAlign w:val="center"/>
          </w:tcPr>
          <w:p>
            <w:r>
              <w:rPr>
                <w:rFonts w:ascii="Microsoft YaHei" w:hAnsi="Microsoft YaHei" w:eastAsia="Microsoft YaHei"/>
              </w:rPr>
            </w:r>
            <w:r>
              <w:rPr>
                <w:rFonts w:ascii="Microsoft YaHei" w:hAnsi="Microsoft YaHei" w:eastAsia="Microsoft YaHei"/>
                <w:b w:val="0"/>
                <w:sz w:val="17"/>
              </w:rPr>
              <w:t>正相关至充分覆盖</w:t>
            </w:r>
          </w:p>
        </w:tc>
        <w:tc>
          <w:tcPr>
            <w:tcW w:type="dxa" w:w="2556"/>
            <w:vAlign w:val="center"/>
          </w:tcPr>
          <w:p>
            <w:r>
              <w:rPr>
                <w:rFonts w:ascii="Microsoft YaHei" w:hAnsi="Microsoft YaHei" w:eastAsia="Microsoft YaHei"/>
              </w:rPr>
            </w:r>
            <w:r>
              <w:rPr>
                <w:rFonts w:ascii="Microsoft YaHei" w:hAnsi="Microsoft YaHei" w:eastAsia="Microsoft YaHei"/>
                <w:b w:val="0"/>
                <w:sz w:val="17"/>
              </w:rPr>
              <w:t>实际使用中用量不足是常见失败模式。</w:t>
            </w:r>
          </w:p>
        </w:tc>
      </w:tr>
      <w:tr>
        <w:tc>
          <w:tcPr>
            <w:tcW w:type="dxa" w:w="2556"/>
            <w:vAlign w:val="center"/>
          </w:tcPr>
          <w:p>
            <w:r>
              <w:rPr>
                <w:rFonts w:ascii="Microsoft YaHei" w:hAnsi="Microsoft YaHei" w:eastAsia="Microsoft YaHei"/>
              </w:rPr>
            </w:r>
            <w:r>
              <w:rPr>
                <w:rFonts w:ascii="Microsoft YaHei" w:hAnsi="Microsoft YaHei" w:eastAsia="Microsoft YaHei"/>
                <w:b w:val="0"/>
                <w:sz w:val="17"/>
              </w:rPr>
              <w:t>高频使用次数</w:t>
            </w:r>
          </w:p>
        </w:tc>
        <w:tc>
          <w:tcPr>
            <w:tcW w:type="dxa" w:w="2556"/>
            <w:vAlign w:val="center"/>
          </w:tcPr>
          <w:p>
            <w:r>
              <w:rPr>
                <w:rFonts w:ascii="Microsoft YaHei" w:hAnsi="Microsoft YaHei" w:eastAsia="Microsoft YaHei"/>
              </w:rPr>
            </w:r>
            <w:r>
              <w:rPr>
                <w:rFonts w:ascii="Microsoft YaHei" w:hAnsi="Microsoft YaHei" w:eastAsia="Microsoft YaHei"/>
                <w:b w:val="0"/>
                <w:sz w:val="17"/>
              </w:rPr>
              <w:t>TEWL/干燥/刺激</w:t>
            </w:r>
          </w:p>
        </w:tc>
        <w:tc>
          <w:tcPr>
            <w:tcW w:type="dxa" w:w="2556"/>
            <w:vAlign w:val="center"/>
          </w:tcPr>
          <w:p>
            <w:r>
              <w:rPr>
                <w:rFonts w:ascii="Microsoft YaHei" w:hAnsi="Microsoft YaHei" w:eastAsia="Microsoft YaHei"/>
              </w:rPr>
            </w:r>
            <w:r>
              <w:rPr>
                <w:rFonts w:ascii="Microsoft YaHei" w:hAnsi="Microsoft YaHei" w:eastAsia="Microsoft YaHei"/>
                <w:b w:val="0"/>
                <w:sz w:val="17"/>
              </w:rPr>
              <w:t>风险随频次增加</w:t>
            </w:r>
          </w:p>
        </w:tc>
        <w:tc>
          <w:tcPr>
            <w:tcW w:type="dxa" w:w="2556"/>
            <w:vAlign w:val="center"/>
          </w:tcPr>
          <w:p>
            <w:r>
              <w:rPr>
                <w:rFonts w:ascii="Microsoft YaHei" w:hAnsi="Microsoft YaHei" w:eastAsia="Microsoft YaHei"/>
              </w:rPr>
            </w:r>
            <w:r>
              <w:rPr>
                <w:rFonts w:ascii="Microsoft YaHei" w:hAnsi="Microsoft YaHei" w:eastAsia="Microsoft YaHei"/>
                <w:b w:val="0"/>
                <w:sz w:val="17"/>
              </w:rPr>
              <w:t>必须做 repeated-use tolerance study。</w:t>
            </w:r>
          </w:p>
        </w:tc>
      </w:tr>
    </w:tbl>
    <w:p/>
    <w:p>
      <w:pPr>
        <w:pStyle w:val="Heading1"/>
      </w:pPr>
      <w:r>
        <w:t>9. 推荐 DOE / 实验计划</w:t>
      </w:r>
    </w:p>
    <w:p>
      <w:pPr>
        <w:pStyle w:val="Heading2"/>
      </w:pPr>
      <w:r>
        <w:t>DOE 1 — 杀菌功效窗口确认</w:t>
      </w:r>
    </w:p>
    <w:p>
      <w:pPr>
        <w:ind w:left="317" w:hanging="317"/>
      </w:pPr>
      <w:r>
        <w:rPr>
          <w:b/>
        </w:rPr>
        <w:t xml:space="preserve">• </w:t>
      </w:r>
      <w:r>
        <w:t>目的：确认免洗手消在目标用量和接触时间下是否满足手卫生抗微生物功效要求。</w:t>
      </w:r>
    </w:p>
    <w:p>
      <w:pPr>
        <w:ind w:left="317" w:hanging="317"/>
      </w:pPr>
      <w:r>
        <w:rPr>
          <w:b/>
        </w:rPr>
        <w:t xml:space="preserve">• </w:t>
      </w:r>
      <w:r>
        <w:t>因素：活性成分类型、活性成分含量、使用量、接触时间、产品形态（液体/凝胶/泡沫）。</w:t>
      </w:r>
    </w:p>
    <w:p>
      <w:pPr>
        <w:ind w:left="317" w:hanging="317"/>
      </w:pPr>
      <w:r>
        <w:rPr>
          <w:b/>
        </w:rPr>
        <w:t xml:space="preserve">• </w:t>
      </w:r>
      <w:r>
        <w:t>响应：log reduction、相对 reference product 的非劣效结果、干燥时间、初步刺激感。</w:t>
      </w:r>
    </w:p>
    <w:p>
      <w:pPr>
        <w:ind w:left="317" w:hanging="317"/>
      </w:pPr>
      <w:r>
        <w:rPr>
          <w:b/>
        </w:rPr>
        <w:t xml:space="preserve">• </w:t>
      </w:r>
      <w:r>
        <w:t>决策规则：只有杀菌功效达标的配方才能进入肤感优化。</w:t>
      </w:r>
    </w:p>
    <w:p>
      <w:pPr>
        <w:pStyle w:val="Heading2"/>
      </w:pPr>
      <w:r>
        <w:t>DOE 2 — 保湿与肤感优化</w:t>
      </w:r>
    </w:p>
    <w:p>
      <w:pPr>
        <w:ind w:left="317" w:hanging="317"/>
      </w:pPr>
      <w:r>
        <w:rPr>
          <w:b/>
        </w:rPr>
        <w:t xml:space="preserve">• </w:t>
      </w:r>
      <w:r>
        <w:t>目的：在杀菌达标基础上优化“手很舒服”。</w:t>
      </w:r>
    </w:p>
    <w:p>
      <w:pPr>
        <w:ind w:left="317" w:hanging="317"/>
      </w:pPr>
      <w:r>
        <w:rPr>
          <w:b/>
        </w:rPr>
        <w:t xml:space="preserve">• </w:t>
      </w:r>
      <w:r>
        <w:t>因素：甘油水平、复合保湿剂类型、润肤剂类型、肤感调节剂、增稠体系。</w:t>
      </w:r>
    </w:p>
    <w:p>
      <w:pPr>
        <w:ind w:left="317" w:hanging="317"/>
      </w:pPr>
      <w:r>
        <w:rPr>
          <w:b/>
        </w:rPr>
        <w:t xml:space="preserve">• </w:t>
      </w:r>
      <w:r>
        <w:t>响应：干燥感、紧绷感、刺痛感、黏腻感、残留感、干燥时间、总体偏好。</w:t>
      </w:r>
    </w:p>
    <w:p>
      <w:pPr>
        <w:ind w:left="317" w:hanging="317"/>
      </w:pPr>
      <w:r>
        <w:rPr>
          <w:b/>
        </w:rPr>
        <w:t xml:space="preserve">• </w:t>
      </w:r>
      <w:r>
        <w:t>决策规则：不能以牺牲杀菌功效或安全性换取肤感。</w:t>
      </w:r>
    </w:p>
    <w:p>
      <w:pPr>
        <w:pStyle w:val="Heading2"/>
      </w:pPr>
      <w:r>
        <w:t>DOE 3 — 高频使用皮肤耐受性模拟</w:t>
      </w:r>
    </w:p>
    <w:p>
      <w:pPr>
        <w:ind w:left="317" w:hanging="317"/>
      </w:pPr>
      <w:r>
        <w:rPr>
          <w:b/>
        </w:rPr>
        <w:t xml:space="preserve">• </w:t>
      </w:r>
      <w:r>
        <w:t>目的：模拟医护人员频繁手卫生后的皮肤状态。</w:t>
      </w:r>
    </w:p>
    <w:p>
      <w:pPr>
        <w:ind w:left="317" w:hanging="317"/>
      </w:pPr>
      <w:r>
        <w:rPr>
          <w:b/>
        </w:rPr>
        <w:t xml:space="preserve">• </w:t>
      </w:r>
      <w:r>
        <w:t>设计：与 benchmark 对照，进行多次/多日重复使用；记录主观和仪器指标。</w:t>
      </w:r>
    </w:p>
    <w:p>
      <w:pPr>
        <w:ind w:left="317" w:hanging="317"/>
      </w:pPr>
      <w:r>
        <w:rPr>
          <w:b/>
        </w:rPr>
        <w:t xml:space="preserve">• </w:t>
      </w:r>
      <w:r>
        <w:t>响应：TEWL、角质层含水量、红斑/粗糙/脱屑评分、主观舒适性、继续使用意愿。</w:t>
      </w:r>
    </w:p>
    <w:p>
      <w:pPr>
        <w:ind w:left="317" w:hanging="317"/>
      </w:pPr>
      <w:r>
        <w:rPr>
          <w:b/>
        </w:rPr>
        <w:t xml:space="preserve">• </w:t>
      </w:r>
      <w:r>
        <w:t>决策规则：目标配方应在高频使用下不显著恶化皮肤屏障，并在主观舒适性上优于 benchmark。</w:t>
      </w:r>
    </w:p>
    <w:p>
      <w:pPr>
        <w:pStyle w:val="Heading2"/>
      </w:pPr>
      <w:r>
        <w:t>DOE 4 — 稳定性与包装适配</w:t>
      </w:r>
    </w:p>
    <w:p>
      <w:pPr>
        <w:ind w:left="317" w:hanging="317"/>
      </w:pPr>
      <w:r>
        <w:rPr>
          <w:b/>
        </w:rPr>
        <w:t xml:space="preserve">• </w:t>
      </w:r>
      <w:r>
        <w:t>目的：确认产品在储存、运输和实际泵出使用中的稳定性。</w:t>
      </w:r>
    </w:p>
    <w:p>
      <w:pPr>
        <w:ind w:left="317" w:hanging="317"/>
      </w:pPr>
      <w:r>
        <w:rPr>
          <w:b/>
        </w:rPr>
        <w:t xml:space="preserve">• </w:t>
      </w:r>
      <w:r>
        <w:t>因素：包装材料、泵头类型、温度、储存时间、光照、挥发控制。</w:t>
      </w:r>
    </w:p>
    <w:p>
      <w:pPr>
        <w:ind w:left="317" w:hanging="317"/>
      </w:pPr>
      <w:r>
        <w:rPr>
          <w:b/>
        </w:rPr>
        <w:t xml:space="preserve">• </w:t>
      </w:r>
      <w:r>
        <w:t>响应：有效成分含量、外观、气味、pH、黏度、泵出量、出液形态、包装相容性。</w:t>
      </w:r>
    </w:p>
    <w:p>
      <w:pPr>
        <w:pStyle w:val="Heading1"/>
      </w:pPr>
      <w:r>
        <w:t>10. Claim / 法规与宣称风险</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Pr>
                <w:rFonts w:ascii="Microsoft YaHei" w:hAnsi="Microsoft YaHei" w:eastAsia="Microsoft YaHei"/>
              </w:rPr>
            </w:r>
            <w:r>
              <w:rPr>
                <w:rFonts w:ascii="Microsoft YaHei" w:hAnsi="Microsoft YaHei" w:eastAsia="Microsoft YaHei"/>
                <w:b/>
                <w:color w:val="FFFFFF"/>
                <w:sz w:val="18"/>
              </w:rPr>
              <w:t>客户语言</w:t>
            </w:r>
          </w:p>
        </w:tc>
        <w:tc>
          <w:tcPr>
            <w:tcW w:type="dxa" w:w="3408"/>
            <w:vAlign w:val="center"/>
            <w:shd w:fill="1F4E79"/>
          </w:tcPr>
          <w:p>
            <w:r>
              <w:rPr>
                <w:rFonts w:ascii="Microsoft YaHei" w:hAnsi="Microsoft YaHei" w:eastAsia="Microsoft YaHei"/>
              </w:rPr>
            </w:r>
            <w:r>
              <w:rPr>
                <w:rFonts w:ascii="Microsoft YaHei" w:hAnsi="Microsoft YaHei" w:eastAsia="Microsoft YaHei"/>
                <w:b/>
                <w:color w:val="FFFFFF"/>
                <w:sz w:val="18"/>
              </w:rPr>
              <w:t>建议 R&amp;D / 对外更安全表达</w:t>
            </w:r>
          </w:p>
        </w:tc>
        <w:tc>
          <w:tcPr>
            <w:tcW w:type="dxa" w:w="3408"/>
            <w:vAlign w:val="center"/>
            <w:shd w:fill="1F4E79"/>
          </w:tcPr>
          <w:p>
            <w:r>
              <w:rPr>
                <w:rFonts w:ascii="Microsoft YaHei" w:hAnsi="Microsoft YaHei" w:eastAsia="Microsoft YaHei"/>
              </w:rPr>
            </w:r>
            <w:r>
              <w:rPr>
                <w:rFonts w:ascii="Microsoft YaHei" w:hAnsi="Microsoft YaHei" w:eastAsia="Microsoft YaHei"/>
                <w:b/>
                <w:color w:val="FFFFFF"/>
                <w:sz w:val="18"/>
              </w:rPr>
              <w:t>风险点</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杀菌性能满足手卫生要求</w:t>
            </w:r>
          </w:p>
        </w:tc>
        <w:tc>
          <w:tcPr>
            <w:tcW w:type="dxa" w:w="3408"/>
            <w:vAlign w:val="center"/>
          </w:tcPr>
          <w:p>
            <w:r>
              <w:rPr>
                <w:rFonts w:ascii="Microsoft YaHei" w:hAnsi="Microsoft YaHei" w:eastAsia="Microsoft YaHei"/>
              </w:rPr>
            </w:r>
            <w:r>
              <w:rPr>
                <w:rFonts w:ascii="Microsoft YaHei" w:hAnsi="Microsoft YaHei" w:eastAsia="Microsoft YaHei"/>
                <w:b w:val="0"/>
                <w:sz w:val="17"/>
              </w:rPr>
              <w:t>在指定标准、用量和接触时间下达到相应手卫生功效要求</w:t>
            </w:r>
          </w:p>
        </w:tc>
        <w:tc>
          <w:tcPr>
            <w:tcW w:type="dxa" w:w="3408"/>
            <w:vAlign w:val="center"/>
          </w:tcPr>
          <w:p>
            <w:r>
              <w:rPr>
                <w:rFonts w:ascii="Microsoft YaHei" w:hAnsi="Microsoft YaHei" w:eastAsia="Microsoft YaHei"/>
              </w:rPr>
            </w:r>
            <w:r>
              <w:rPr>
                <w:rFonts w:ascii="Microsoft YaHei" w:hAnsi="Microsoft YaHei" w:eastAsia="Microsoft YaHei"/>
                <w:b w:val="0"/>
                <w:sz w:val="17"/>
              </w:rPr>
              <w:t>必须绑定标准、接触时间和方法。</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医用免洗洗手液</w:t>
            </w:r>
          </w:p>
        </w:tc>
        <w:tc>
          <w:tcPr>
            <w:tcW w:type="dxa" w:w="3408"/>
            <w:vAlign w:val="center"/>
          </w:tcPr>
          <w:p>
            <w:r>
              <w:rPr>
                <w:rFonts w:ascii="Microsoft YaHei" w:hAnsi="Microsoft YaHei" w:eastAsia="Microsoft YaHei"/>
              </w:rPr>
            </w:r>
            <w:r>
              <w:rPr>
                <w:rFonts w:ascii="Microsoft YaHei" w:hAnsi="Microsoft YaHei" w:eastAsia="Microsoft YaHei"/>
                <w:b w:val="0"/>
                <w:sz w:val="17"/>
              </w:rPr>
              <w:t>医疗场景使用的免洗型手卫生产品 / hygienic hand rub</w:t>
            </w:r>
          </w:p>
        </w:tc>
        <w:tc>
          <w:tcPr>
            <w:tcW w:type="dxa" w:w="3408"/>
            <w:vAlign w:val="center"/>
          </w:tcPr>
          <w:p>
            <w:r>
              <w:rPr>
                <w:rFonts w:ascii="Microsoft YaHei" w:hAnsi="Microsoft YaHei" w:eastAsia="Microsoft YaHei"/>
              </w:rPr>
            </w:r>
            <w:r>
              <w:rPr>
                <w:rFonts w:ascii="Microsoft YaHei" w:hAnsi="Microsoft YaHei" w:eastAsia="Microsoft YaHei"/>
                <w:b w:val="0"/>
                <w:sz w:val="17"/>
              </w:rPr>
              <w:t>需根据目标市场确认监管分类。</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手很舒服</w:t>
            </w:r>
          </w:p>
        </w:tc>
        <w:tc>
          <w:tcPr>
            <w:tcW w:type="dxa" w:w="3408"/>
            <w:vAlign w:val="center"/>
          </w:tcPr>
          <w:p>
            <w:r>
              <w:rPr>
                <w:rFonts w:ascii="Microsoft YaHei" w:hAnsi="Microsoft YaHei" w:eastAsia="Microsoft YaHei"/>
              </w:rPr>
            </w:r>
            <w:r>
              <w:rPr>
                <w:rFonts w:ascii="Microsoft YaHei" w:hAnsi="Microsoft YaHei" w:eastAsia="Microsoft YaHei"/>
                <w:b w:val="0"/>
                <w:sz w:val="17"/>
              </w:rPr>
              <w:t>高频使用后皮肤舒适性和耐受性良好，主观评分优于 benchmark</w:t>
            </w:r>
          </w:p>
        </w:tc>
        <w:tc>
          <w:tcPr>
            <w:tcW w:type="dxa" w:w="3408"/>
            <w:vAlign w:val="center"/>
          </w:tcPr>
          <w:p>
            <w:r>
              <w:rPr>
                <w:rFonts w:ascii="Microsoft YaHei" w:hAnsi="Microsoft YaHei" w:eastAsia="Microsoft YaHei"/>
              </w:rPr>
            </w:r>
            <w:r>
              <w:rPr>
                <w:rFonts w:ascii="Microsoft YaHei" w:hAnsi="Microsoft YaHei" w:eastAsia="Microsoft YaHei"/>
                <w:b w:val="0"/>
                <w:sz w:val="17"/>
              </w:rPr>
              <w:t>需要主观和仪器数据支撑。</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不伤手</w:t>
            </w:r>
          </w:p>
        </w:tc>
        <w:tc>
          <w:tcPr>
            <w:tcW w:type="dxa" w:w="3408"/>
            <w:vAlign w:val="center"/>
          </w:tcPr>
          <w:p>
            <w:r>
              <w:rPr>
                <w:rFonts w:ascii="Microsoft YaHei" w:hAnsi="Microsoft YaHei" w:eastAsia="Microsoft YaHei"/>
              </w:rPr>
            </w:r>
            <w:r>
              <w:rPr>
                <w:rFonts w:ascii="Microsoft YaHei" w:hAnsi="Microsoft YaHei" w:eastAsia="Microsoft YaHei"/>
                <w:b w:val="0"/>
                <w:sz w:val="17"/>
              </w:rPr>
              <w:t>降低干燥和刺激风险 / 皮肤屏障影响可控</w:t>
            </w:r>
          </w:p>
        </w:tc>
        <w:tc>
          <w:tcPr>
            <w:tcW w:type="dxa" w:w="3408"/>
            <w:vAlign w:val="center"/>
          </w:tcPr>
          <w:p>
            <w:r>
              <w:rPr>
                <w:rFonts w:ascii="Microsoft YaHei" w:hAnsi="Microsoft YaHei" w:eastAsia="Microsoft YaHei"/>
              </w:rPr>
            </w:r>
            <w:r>
              <w:rPr>
                <w:rFonts w:ascii="Microsoft YaHei" w:hAnsi="Microsoft YaHei" w:eastAsia="Microsoft YaHei"/>
                <w:b w:val="0"/>
                <w:sz w:val="17"/>
              </w:rPr>
              <w:t>避免绝对化宣称。</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护手/保湿</w:t>
            </w:r>
          </w:p>
        </w:tc>
        <w:tc>
          <w:tcPr>
            <w:tcW w:type="dxa" w:w="3408"/>
            <w:vAlign w:val="center"/>
          </w:tcPr>
          <w:p>
            <w:r>
              <w:rPr>
                <w:rFonts w:ascii="Microsoft YaHei" w:hAnsi="Microsoft YaHei" w:eastAsia="Microsoft YaHei"/>
              </w:rPr>
            </w:r>
            <w:r>
              <w:rPr>
                <w:rFonts w:ascii="Microsoft YaHei" w:hAnsi="Microsoft YaHei" w:eastAsia="Microsoft YaHei"/>
                <w:b w:val="0"/>
                <w:sz w:val="17"/>
              </w:rPr>
              <w:t>有助于维持皮肤含水量或降低干燥感</w:t>
            </w:r>
          </w:p>
        </w:tc>
        <w:tc>
          <w:tcPr>
            <w:tcW w:type="dxa" w:w="3408"/>
            <w:vAlign w:val="center"/>
          </w:tcPr>
          <w:p>
            <w:r>
              <w:rPr>
                <w:rFonts w:ascii="Microsoft YaHei" w:hAnsi="Microsoft YaHei" w:eastAsia="Microsoft YaHei"/>
              </w:rPr>
            </w:r>
            <w:r>
              <w:rPr>
                <w:rFonts w:ascii="Microsoft YaHei" w:hAnsi="Microsoft YaHei" w:eastAsia="Microsoft YaHei"/>
                <w:b w:val="0"/>
                <w:sz w:val="17"/>
              </w:rPr>
              <w:t>需要 TEWL、角质层水分或消费者/临床评价支持。</w:t>
            </w:r>
          </w:p>
        </w:tc>
      </w:tr>
    </w:tbl>
    <w:p/>
    <w:p>
      <w:pPr>
        <w:pStyle w:val="Heading1"/>
      </w:pPr>
      <w:r>
        <w:t>11. 推荐第一版技术路线</w:t>
      </w:r>
    </w:p>
    <w:p>
      <w:pPr>
        <w:ind w:left="317" w:hanging="317"/>
      </w:pPr>
      <w:r>
        <w:rPr>
          <w:b/>
        </w:rPr>
        <w:t xml:space="preserve">• </w:t>
      </w:r>
      <w:r>
        <w:t>产品定义：免洗型医用手卫生产品，优先按 alcohol-based hand rub / leave-on sanitizer 方向开发。</w:t>
      </w:r>
    </w:p>
    <w:p>
      <w:pPr>
        <w:ind w:left="317" w:hanging="317"/>
      </w:pPr>
      <w:r>
        <w:rPr>
          <w:b/>
        </w:rPr>
        <w:t xml:space="preserve">• </w:t>
      </w:r>
      <w:r>
        <w:t>功效路线：选择目标市场认可的手卫生免洗功效测试，例如 EN 1500 或 ASTM E2755，并明确接触时间与用量。</w:t>
      </w:r>
    </w:p>
    <w:p>
      <w:pPr>
        <w:ind w:left="317" w:hanging="317"/>
      </w:pPr>
      <w:r>
        <w:rPr>
          <w:b/>
        </w:rPr>
        <w:t xml:space="preserve">• </w:t>
      </w:r>
      <w:r>
        <w:t>配方策略：先锁定杀菌达标的活性体系，再优化保湿包、润肤包、流变体系和肤感。</w:t>
      </w:r>
    </w:p>
    <w:p>
      <w:pPr>
        <w:ind w:left="317" w:hanging="317"/>
      </w:pPr>
      <w:r>
        <w:rPr>
          <w:b/>
        </w:rPr>
        <w:t xml:space="preserve">• </w:t>
      </w:r>
      <w:r>
        <w:t>舒适性策略：建立 Skin Comfort Score，把“舒服”拆成干燥、紧绷、刺痛、黏腻、残留、干燥时间、皮肤水分和 TEWL。</w:t>
      </w:r>
    </w:p>
    <w:p>
      <w:pPr>
        <w:ind w:left="317" w:hanging="317"/>
      </w:pPr>
      <w:r>
        <w:rPr>
          <w:b/>
        </w:rPr>
        <w:t xml:space="preserve">• </w:t>
      </w:r>
      <w:r>
        <w:t>验证策略：用 benchmark 对照，执行杀菌功效、肤感、高频使用皮肤耐受性、稳定性和包装适配验证。</w:t>
      </w:r>
    </w:p>
    <w:p>
      <w:pPr>
        <w:pStyle w:val="Heading1"/>
      </w:pPr>
      <w:r>
        <w:t>12. 参考依据 / Sources</w:t>
      </w:r>
    </w:p>
    <w:p>
      <w:pPr>
        <w:ind w:left="317" w:hanging="317"/>
      </w:pPr>
      <w:r>
        <w:rPr>
          <w:b/>
        </w:rPr>
        <w:t xml:space="preserve">• </w:t>
      </w:r>
      <w:r>
        <w:t>WHO, Guide to Local Production: WHO-recommended Handrub Formulations：说明 WHO 推荐乙醇/异丙醇手消配方，甘油作为 humectant，过氧化氢用于灭活溶液中污染芽孢，且不建议添加香精/染料以降低过敏风险。</w:t>
      </w:r>
    </w:p>
    <w:p>
      <w:pPr>
        <w:ind w:left="317" w:hanging="317"/>
      </w:pPr>
      <w:r>
        <w:rPr>
          <w:b/>
        </w:rPr>
        <w:t xml:space="preserve">• </w:t>
      </w:r>
      <w:r>
        <w:t>WHO Guidelines on Hand Hygiene in Health Care：指出 alcohol-based handrubs 是医疗手卫生中快速、广谱、便利且可提升依从性的方案；商业产品应满足 ASTM 或 EN 等微生物功效标准并被医护人员接受/耐受。</w:t>
      </w:r>
    </w:p>
    <w:p>
      <w:pPr>
        <w:ind w:left="317" w:hanging="317"/>
      </w:pPr>
      <w:r>
        <w:rPr>
          <w:b/>
        </w:rPr>
        <w:t xml:space="preserve">• </w:t>
      </w:r>
      <w:r>
        <w:t>CDC Clinical Safety: Hand Hygiene for Healthcare Workers：指出在手未明显污染时，ABHS 在多数临床场景下优先于肥皂水，且通常刺激和干燥更少。</w:t>
      </w:r>
    </w:p>
    <w:p>
      <w:pPr>
        <w:ind w:left="317" w:hanging="317"/>
      </w:pPr>
      <w:r>
        <w:rPr>
          <w:b/>
        </w:rPr>
        <w:t xml:space="preserve">• </w:t>
      </w:r>
      <w:r>
        <w:t>CDC Hand Hygiene Recommendations：指出医疗场景 ABHR 的推荐酒精浓度方向，并强调应通过 emollients 保护皮肤健康。</w:t>
      </w:r>
    </w:p>
    <w:p>
      <w:pPr>
        <w:ind w:left="317" w:hanging="317"/>
      </w:pPr>
      <w:r>
        <w:rPr>
          <w:b/>
        </w:rPr>
        <w:t xml:space="preserve">• </w:t>
      </w:r>
      <w:r>
        <w:t>EN 1500:2013：hygienic handrub 的实际模拟测试方法，用于评估免洗手消减少志愿者人工污染手部暂居菌的能力。</w:t>
      </w:r>
    </w:p>
    <w:p>
      <w:pPr>
        <w:ind w:left="317" w:hanging="317"/>
      </w:pPr>
      <w:r>
        <w:rPr>
          <w:b/>
        </w:rPr>
        <w:t xml:space="preserve">• </w:t>
      </w:r>
      <w:r>
        <w:t>ASTM E1174-21：healthcare personnel handwash formulations 的有效性评价方法；冲洗型 handwash 适用，免洗型 leave-on 产品应考虑 ASTM E2755 等方法。</w:t>
      </w:r>
    </w:p>
    <w:p>
      <w:pPr>
        <w:pStyle w:val="Heading1"/>
      </w:pPr>
      <w:r>
        <w:t>Appendix A — Skin Comfort Score 建议</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Pr>
                <w:rFonts w:ascii="Microsoft YaHei" w:hAnsi="Microsoft YaHei" w:eastAsia="Microsoft YaHei"/>
              </w:rPr>
            </w:r>
            <w:r>
              <w:rPr>
                <w:rFonts w:ascii="Microsoft YaHei" w:hAnsi="Microsoft YaHei" w:eastAsia="Microsoft YaHei"/>
                <w:b/>
                <w:color w:val="FFFFFF"/>
                <w:sz w:val="18"/>
              </w:rPr>
              <w:t>维度</w:t>
            </w:r>
          </w:p>
        </w:tc>
        <w:tc>
          <w:tcPr>
            <w:tcW w:type="dxa" w:w="3408"/>
            <w:vAlign w:val="center"/>
            <w:shd w:fill="1F4E79"/>
          </w:tcPr>
          <w:p>
            <w:r>
              <w:rPr>
                <w:rFonts w:ascii="Microsoft YaHei" w:hAnsi="Microsoft YaHei" w:eastAsia="Microsoft YaHei"/>
              </w:rPr>
            </w:r>
            <w:r>
              <w:rPr>
                <w:rFonts w:ascii="Microsoft YaHei" w:hAnsi="Microsoft YaHei" w:eastAsia="Microsoft YaHei"/>
                <w:b/>
                <w:color w:val="FFFFFF"/>
                <w:sz w:val="18"/>
              </w:rPr>
              <w:t>指标</w:t>
            </w:r>
          </w:p>
        </w:tc>
        <w:tc>
          <w:tcPr>
            <w:tcW w:type="dxa" w:w="3408"/>
            <w:vAlign w:val="center"/>
            <w:shd w:fill="1F4E79"/>
          </w:tcPr>
          <w:p>
            <w:r>
              <w:rPr>
                <w:rFonts w:ascii="Microsoft YaHei" w:hAnsi="Microsoft YaHei" w:eastAsia="Microsoft YaHei"/>
              </w:rPr>
            </w:r>
            <w:r>
              <w:rPr>
                <w:rFonts w:ascii="Microsoft YaHei" w:hAnsi="Microsoft YaHei" w:eastAsia="Microsoft YaHei"/>
                <w:b/>
                <w:color w:val="FFFFFF"/>
                <w:sz w:val="18"/>
              </w:rPr>
              <w:t>建议权重</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即时感受</w:t>
            </w:r>
          </w:p>
        </w:tc>
        <w:tc>
          <w:tcPr>
            <w:tcW w:type="dxa" w:w="3408"/>
            <w:vAlign w:val="center"/>
          </w:tcPr>
          <w:p>
            <w:r>
              <w:rPr>
                <w:rFonts w:ascii="Microsoft YaHei" w:hAnsi="Microsoft YaHei" w:eastAsia="Microsoft YaHei"/>
              </w:rPr>
            </w:r>
            <w:r>
              <w:rPr>
                <w:rFonts w:ascii="Microsoft YaHei" w:hAnsi="Microsoft YaHei" w:eastAsia="Microsoft YaHei"/>
                <w:b w:val="0"/>
                <w:sz w:val="17"/>
              </w:rPr>
              <w:t>刺痛/灼热、气味冲击、铺展性</w:t>
            </w:r>
          </w:p>
        </w:tc>
        <w:tc>
          <w:tcPr>
            <w:tcW w:type="dxa" w:w="3408"/>
            <w:vAlign w:val="center"/>
          </w:tcPr>
          <w:p>
            <w:r>
              <w:rPr>
                <w:rFonts w:ascii="Microsoft YaHei" w:hAnsi="Microsoft YaHei" w:eastAsia="Microsoft YaHei"/>
              </w:rPr>
            </w:r>
            <w:r>
              <w:rPr>
                <w:rFonts w:ascii="Microsoft YaHei" w:hAnsi="Microsoft YaHei" w:eastAsia="Microsoft YaHei"/>
                <w:b w:val="0"/>
                <w:sz w:val="17"/>
              </w:rPr>
              <w:t>20%</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干后肤感</w:t>
            </w:r>
          </w:p>
        </w:tc>
        <w:tc>
          <w:tcPr>
            <w:tcW w:type="dxa" w:w="3408"/>
            <w:vAlign w:val="center"/>
          </w:tcPr>
          <w:p>
            <w:r>
              <w:rPr>
                <w:rFonts w:ascii="Microsoft YaHei" w:hAnsi="Microsoft YaHei" w:eastAsia="Microsoft YaHei"/>
              </w:rPr>
            </w:r>
            <w:r>
              <w:rPr>
                <w:rFonts w:ascii="Microsoft YaHei" w:hAnsi="Microsoft YaHei" w:eastAsia="Microsoft YaHei"/>
                <w:b w:val="0"/>
                <w:sz w:val="17"/>
              </w:rPr>
              <w:t>干燥、紧绷、黏腻、残留膜感</w:t>
            </w:r>
          </w:p>
        </w:tc>
        <w:tc>
          <w:tcPr>
            <w:tcW w:type="dxa" w:w="3408"/>
            <w:vAlign w:val="center"/>
          </w:tcPr>
          <w:p>
            <w:r>
              <w:rPr>
                <w:rFonts w:ascii="Microsoft YaHei" w:hAnsi="Microsoft YaHei" w:eastAsia="Microsoft YaHei"/>
              </w:rPr>
            </w:r>
            <w:r>
              <w:rPr>
                <w:rFonts w:ascii="Microsoft YaHei" w:hAnsi="Microsoft YaHei" w:eastAsia="Microsoft YaHei"/>
                <w:b w:val="0"/>
                <w:sz w:val="17"/>
              </w:rPr>
              <w:t>30%</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高频使用后</w:t>
            </w:r>
          </w:p>
        </w:tc>
        <w:tc>
          <w:tcPr>
            <w:tcW w:type="dxa" w:w="3408"/>
            <w:vAlign w:val="center"/>
          </w:tcPr>
          <w:p>
            <w:r>
              <w:rPr>
                <w:rFonts w:ascii="Microsoft YaHei" w:hAnsi="Microsoft YaHei" w:eastAsia="Microsoft YaHei"/>
              </w:rPr>
            </w:r>
            <w:r>
              <w:rPr>
                <w:rFonts w:ascii="Microsoft YaHei" w:hAnsi="Microsoft YaHei" w:eastAsia="Microsoft YaHei"/>
                <w:b w:val="0"/>
                <w:sz w:val="17"/>
              </w:rPr>
              <w:t>粗糙、脱屑、红斑、继续使用意愿</w:t>
            </w:r>
          </w:p>
        </w:tc>
        <w:tc>
          <w:tcPr>
            <w:tcW w:type="dxa" w:w="3408"/>
            <w:vAlign w:val="center"/>
          </w:tcPr>
          <w:p>
            <w:r>
              <w:rPr>
                <w:rFonts w:ascii="Microsoft YaHei" w:hAnsi="Microsoft YaHei" w:eastAsia="Microsoft YaHei"/>
              </w:rPr>
            </w:r>
            <w:r>
              <w:rPr>
                <w:rFonts w:ascii="Microsoft YaHei" w:hAnsi="Microsoft YaHei" w:eastAsia="Microsoft YaHei"/>
                <w:b w:val="0"/>
                <w:sz w:val="17"/>
              </w:rPr>
              <w:t>25%</w:t>
            </w:r>
          </w:p>
        </w:tc>
      </w:tr>
      <w:tr>
        <w:tc>
          <w:tcPr>
            <w:tcW w:type="dxa" w:w="3408"/>
            <w:vAlign w:val="center"/>
          </w:tcPr>
          <w:p>
            <w:r>
              <w:rPr>
                <w:rFonts w:ascii="Microsoft YaHei" w:hAnsi="Microsoft YaHei" w:eastAsia="Microsoft YaHei"/>
              </w:rPr>
            </w:r>
            <w:r>
              <w:rPr>
                <w:rFonts w:ascii="Microsoft YaHei" w:hAnsi="Microsoft YaHei" w:eastAsia="Microsoft YaHei"/>
                <w:b w:val="0"/>
                <w:sz w:val="17"/>
              </w:rPr>
              <w:t>仪器指标</w:t>
            </w:r>
          </w:p>
        </w:tc>
        <w:tc>
          <w:tcPr>
            <w:tcW w:type="dxa" w:w="3408"/>
            <w:vAlign w:val="center"/>
          </w:tcPr>
          <w:p>
            <w:r>
              <w:rPr>
                <w:rFonts w:ascii="Microsoft YaHei" w:hAnsi="Microsoft YaHei" w:eastAsia="Microsoft YaHei"/>
              </w:rPr>
            </w:r>
            <w:r>
              <w:rPr>
                <w:rFonts w:ascii="Microsoft YaHei" w:hAnsi="Microsoft YaHei" w:eastAsia="Microsoft YaHei"/>
                <w:b w:val="0"/>
                <w:sz w:val="17"/>
              </w:rPr>
              <w:t>TEWL、角质层含水量、皮肤粗糙度</w:t>
            </w:r>
          </w:p>
        </w:tc>
        <w:tc>
          <w:tcPr>
            <w:tcW w:type="dxa" w:w="3408"/>
            <w:vAlign w:val="center"/>
          </w:tcPr>
          <w:p>
            <w:r>
              <w:rPr>
                <w:rFonts w:ascii="Microsoft YaHei" w:hAnsi="Microsoft YaHei" w:eastAsia="Microsoft YaHei"/>
              </w:rPr>
            </w:r>
            <w:r>
              <w:rPr>
                <w:rFonts w:ascii="Microsoft YaHei" w:hAnsi="Microsoft YaHei" w:eastAsia="Microsoft YaHei"/>
                <w:b w:val="0"/>
                <w:sz w:val="17"/>
              </w:rPr>
              <w:t>25%</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646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Johnson Nie</dc:creator>
  <keywords/>
  <dc:description>generated by python-docx</dc:description>
  <lastModifiedBy>Johnson Nie</lastModifiedBy>
  <revision>1</revision>
  <dcterms:created xsi:type="dcterms:W3CDTF">2026-06-18T07:23:15.8501632Z</dcterms:created>
  <dcterms:modified xsi:type="dcterms:W3CDTF">2026-06-18T07:23:15.8501632Z</dcterms:modified>
  <category/>
</coreProperties>
</file>