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1800"/>
        <w:gridCol w:w="7838"/>
      </w:tblGrid>
      <w:tr>
        <w:tc>
          <w:tcPr>
            <w:tcW w:type="dxa" w:w="1800"/>
            <w:tcBorders>
              <w:top w:val="none" w:color="FFFFFF" w:sz="0"/>
              <w:left w:val="none" w:color="FFFFFF" w:sz="0"/>
              <w:bottom w:val="none" w:color="FFFFFF" w:sz="0"/>
              <w:right w:val="none" w:color="FFFFFF" w:sz="0"/>
            </w:tcBorders>
          </w:tcPr>
          <w:p>
            <w:pPr>
              <w:spacing w:after="140" w:before="0"/>
            </w:pPr>
            <w:r>
              <w:drawing>
                <wp:inline distT="0" distB="0" distL="0" distR="0">
                  <wp:extent cx="714375" cy="714375"/>
                  <wp:effectExtent t="0" r="0" b="0" l="0"/>
                  <wp:docPr id="1" name="Logo" descr="Logo" title="The Breed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714375"/>
                          </a:xfrm>
                          <a:prstGeom prst="rect">
                            <a:avLst/>
                          </a:prstGeom>
                        </pic:spPr>
                      </pic:pic>
                    </a:graphicData>
                  </a:graphic>
                </wp:inline>
              </w:drawing>
            </w:r>
          </w:p>
        </w:tc>
        <w:tc>
          <w:tcPr>
            <w:tcW w:type="dxa" w:w="7838"/>
            <w:tcBorders>
              <w:top w:val="none" w:color="FFFFFF" w:sz="0"/>
              <w:left w:val="none" w:color="FFFFFF" w:sz="0"/>
              <w:bottom w:val="none" w:color="FFFFFF" w:sz="0"/>
              <w:right w:val="none" w:color="FFFFFF" w:sz="0"/>
            </w:tcBorders>
          </w:tcPr>
          <w:p>
            <w:pPr>
              <w:jc w:val="right"/>
            </w:pPr>
            <w:r>
              <w:rPr>
                <w:rFonts w:ascii="Arial" w:cs="Arial" w:eastAsia="Arial" w:hAnsi="Arial"/>
                <w:b/>
                <w:bCs/>
                <w:color w:val="0B1118"/>
                <w:sz w:val="28"/>
                <w:szCs w:val="28"/>
              </w:rPr>
              <w:t xml:space="preserve">THE BREED INDUSTRIES</w:t>
            </w:r>
          </w:p>
          <w:p>
            <w:pPr>
              <w:jc w:val="right"/>
            </w:pPr>
            <w:r>
              <w:rPr>
                <w:rFonts w:ascii="Arial" w:cs="Arial" w:eastAsia="Arial" w:hAnsi="Arial"/>
                <w:color w:val="666666"/>
                <w:sz w:val="17"/>
                <w:szCs w:val="17"/>
              </w:rPr>
              <w:t xml:space="preserve">Private Company  |  Reg: 2021/963126/07  |  Tax No: 9604675190</w:t>
            </w:r>
          </w:p>
          <w:p>
            <w:pPr>
              <w:jc w:val="right"/>
            </w:pPr>
            <w:r>
              <w:rPr>
                <w:rFonts w:ascii="Arial" w:cs="Arial" w:eastAsia="Arial" w:hAnsi="Arial"/>
                <w:color w:val="666666"/>
                <w:sz w:val="17"/>
                <w:szCs w:val="17"/>
              </w:rPr>
              <w:t xml:space="preserve">12 Kings Road, Fields Hill, Pinetown, KwaZulu-Natal, 3610</w:t>
            </w:r>
          </w:p>
          <w:p>
            <w:pPr>
              <w:jc w:val="right"/>
            </w:pPr>
            <w:r>
              <w:rPr>
                <w:rFonts w:ascii="Arial" w:cs="Arial" w:eastAsia="Arial" w:hAnsi="Arial"/>
                <w:color w:val="666666"/>
                <w:sz w:val="17"/>
                <w:szCs w:val="17"/>
              </w:rPr>
              <w:t xml:space="preserve">info@thebreed.co.za  |  060 496 4105  |  www.thebreed.co.za</w:t>
            </w:r>
          </w:p>
        </w:tc>
      </w:tr>
    </w:tbl>
    <w:p>
      <w:pPr>
        <w:pBdr>
          <w:bottom w:val="single" w:color="FF9F00" w:sz="14" w:space="1"/>
        </w:pBdr>
        <w:spacing w:after="320" w:before="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40" w:before="0"/>
            </w:pPr>
            <w:r>
              <w:rPr>
                <w:rFonts w:ascii="Arial" w:cs="Arial" w:eastAsia="Arial" w:hAnsi="Arial"/>
                <w:b/>
                <w:bCs/>
                <w:color w:val="0B1118"/>
                <w:sz w:val="20"/>
                <w:szCs w:val="20"/>
              </w:rPr>
              <w:t xml:space="preserve">Date:</w:t>
            </w:r>
          </w:p>
        </w:tc>
        <w:tc>
          <w:tcPr>
            <w:tcW w:type="dxa" w:w="68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40" w:before="0"/>
            </w:pPr>
            <w:r>
              <w:rPr>
                <w:rFonts w:ascii="Arial" w:cs="Arial" w:eastAsia="Arial" w:hAnsi="Arial"/>
                <w:color w:val="222222"/>
                <w:sz w:val="20"/>
                <w:szCs w:val="20"/>
              </w:rPr>
              <w:t xml:space="preserve">20 June 2026</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40" w:before="0"/>
            </w:pPr>
            <w:r>
              <w:rPr>
                <w:rFonts w:ascii="Arial" w:cs="Arial" w:eastAsia="Arial" w:hAnsi="Arial"/>
                <w:b/>
                <w:bCs/>
                <w:color w:val="0B1118"/>
                <w:sz w:val="20"/>
                <w:szCs w:val="20"/>
              </w:rPr>
              <w:t xml:space="preserve">Our Reference:</w:t>
            </w:r>
          </w:p>
        </w:tc>
        <w:tc>
          <w:tcPr>
            <w:tcW w:type="dxa" w:w="68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40" w:before="0"/>
            </w:pPr>
            <w:r>
              <w:rPr>
                <w:rFonts w:ascii="Arial" w:cs="Arial" w:eastAsia="Arial" w:hAnsi="Arial"/>
                <w:color w:val="222222"/>
                <w:sz w:val="20"/>
                <w:szCs w:val="20"/>
              </w:rPr>
              <w:t xml:space="preserve">BI-LOD-2026-001</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40" w:before="0"/>
            </w:pPr>
            <w:r>
              <w:rPr>
                <w:rFonts w:ascii="Arial" w:cs="Arial" w:eastAsia="Arial" w:hAnsi="Arial"/>
                <w:b/>
                <w:bCs/>
                <w:color w:val="0B1118"/>
                <w:sz w:val="20"/>
                <w:szCs w:val="20"/>
              </w:rPr>
              <w:t xml:space="preserve">Invoice Reference:</w:t>
            </w:r>
          </w:p>
        </w:tc>
        <w:tc>
          <w:tcPr>
            <w:tcW w:type="dxa" w:w="68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40" w:before="0"/>
            </w:pPr>
            <w:r>
              <w:rPr>
                <w:rFonts w:ascii="Arial" w:cs="Arial" w:eastAsia="Arial" w:hAnsi="Arial"/>
                <w:color w:val="222222"/>
                <w:sz w:val="20"/>
                <w:szCs w:val="20"/>
              </w:rPr>
              <w:t xml:space="preserve">INV-202606-0003</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40" w:before="0"/>
            </w:pPr>
            <w:r>
              <w:rPr>
                <w:rFonts w:ascii="Arial" w:cs="Arial" w:eastAsia="Arial" w:hAnsi="Arial"/>
                <w:b/>
                <w:bCs/>
                <w:color w:val="0B1118"/>
                <w:sz w:val="20"/>
                <w:szCs w:val="20"/>
              </w:rPr>
              <w:t xml:space="preserve">Amount Demanded:</w:t>
            </w:r>
          </w:p>
        </w:tc>
        <w:tc>
          <w:tcPr>
            <w:tcW w:type="dxa" w:w="68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40" w:before="0"/>
            </w:pPr>
            <w:r>
              <w:rPr>
                <w:rFonts w:ascii="Arial" w:cs="Arial" w:eastAsia="Arial" w:hAnsi="Arial"/>
                <w:b/>
                <w:bCs/>
                <w:color w:val="0B1118"/>
                <w:sz w:val="20"/>
                <w:szCs w:val="20"/>
              </w:rPr>
              <w:t xml:space="preserve">R1,500.00</w:t>
            </w:r>
          </w:p>
        </w:tc>
      </w:tr>
    </w:tbl>
    <w:p>
      <w:pPr>
        <w:spacing w:after="200" w:before="0"/>
      </w:pPr>
    </w:p>
    <w:p>
      <w:pPr>
        <w:spacing w:after="80" w:before="0"/>
      </w:pPr>
      <w:r>
        <w:rPr>
          <w:rFonts w:ascii="Arial" w:cs="Arial" w:eastAsia="Arial" w:hAnsi="Arial"/>
          <w:b/>
          <w:bCs/>
          <w:color w:val="0B1118"/>
          <w:sz w:val="20"/>
          <w:szCs w:val="20"/>
        </w:rPr>
        <w:t xml:space="preserve">TO (RESPONDENT):</w:t>
      </w:r>
    </w:p>
    <w:p>
      <w:pPr>
        <w:spacing w:after="60" w:before="0"/>
      </w:pPr>
      <w:r>
        <w:rPr>
          <w:rFonts w:ascii="Arial" w:cs="Arial" w:eastAsia="Arial" w:hAnsi="Arial"/>
          <w:b/>
          <w:bCs/>
          <w:color w:val="0B1118"/>
          <w:sz w:val="20"/>
          <w:szCs w:val="20"/>
        </w:rPr>
        <w:t xml:space="preserve">NTHONA MOKOATLE</w:t>
      </w:r>
    </w:p>
    <w:p>
      <w:pPr>
        <w:spacing w:after="50" w:before="0"/>
      </w:pPr>
      <w:r>
        <w:rPr>
          <w:rFonts w:ascii="Arial" w:cs="Arial" w:eastAsia="Arial" w:hAnsi="Arial"/>
          <w:color w:val="222222"/>
          <w:sz w:val="20"/>
          <w:szCs w:val="20"/>
        </w:rPr>
        <w:t xml:space="preserve">Identity Number: 920318 0799 08 3</w:t>
      </w:r>
    </w:p>
    <w:p>
      <w:pPr>
        <w:spacing w:after="50" w:before="0"/>
      </w:pPr>
      <w:r>
        <w:rPr>
          <w:rFonts w:ascii="Arial" w:cs="Arial" w:eastAsia="Arial" w:hAnsi="Arial"/>
          <w:color w:val="222222"/>
          <w:sz w:val="20"/>
          <w:szCs w:val="20"/>
        </w:rPr>
        <w:t xml:space="preserve">114 Fairway, Durban North, 4051</w:t>
      </w:r>
    </w:p>
    <w:p>
      <w:pPr>
        <w:spacing w:after="50" w:before="0"/>
      </w:pPr>
      <w:r>
        <w:rPr>
          <w:rFonts w:ascii="Arial" w:cs="Arial" w:eastAsia="Arial" w:hAnsi="Arial"/>
          <w:color w:val="222222"/>
          <w:sz w:val="20"/>
          <w:szCs w:val="20"/>
        </w:rPr>
        <w:t xml:space="preserve">Email: info@intandokaziherbal.co.za</w:t>
      </w:r>
    </w:p>
    <w:p>
      <w:pPr>
        <w:spacing w:after="140" w:before="0"/>
      </w:pPr>
      <w:r>
        <w:rPr>
          <w:rFonts w:ascii="Arial" w:cs="Arial" w:eastAsia="Arial" w:hAnsi="Arial"/>
          <w:color w:val="222222"/>
          <w:sz w:val="20"/>
          <w:szCs w:val="20"/>
        </w:rPr>
        <w:t xml:space="preserve">Cell: 065 999 2025</w:t>
      </w:r>
    </w:p>
    <w:p>
      <w:pPr>
        <w:spacing w:after="180" w:before="0"/>
      </w:pPr>
    </w:p>
    <w:p>
      <w:pPr>
        <w:pBdr>
          <w:bottom w:val="single" w:color="FF9F00" w:sz="8" w:space="1"/>
        </w:pBdr>
        <w:spacing w:after="200" w:before="0"/>
      </w:pPr>
    </w:p>
    <w:p>
      <w:pPr>
        <w:spacing w:after="240" w:before="0"/>
        <w:jc w:val="center"/>
      </w:pPr>
      <w:r>
        <w:rPr>
          <w:rFonts w:ascii="Arial" w:cs="Arial" w:eastAsia="Arial" w:hAnsi="Arial"/>
          <w:b/>
          <w:bCs/>
          <w:color w:val="0B1118"/>
          <w:sz w:val="26"/>
          <w:szCs w:val="26"/>
          <w:u w:val="single"/>
        </w:rPr>
        <w:t xml:space="preserve">LETTER OF DEMAND IN RESPECT OF OUTSTANDING SUBSCRIPTION: R1,500.00</w:t>
      </w:r>
    </w:p>
    <w:p>
      <w:pPr>
        <w:pBdr>
          <w:bottom w:val="single" w:color="FF9F00" w:sz="4" w:space="1"/>
        </w:pBdr>
        <w:spacing w:after="120" w:before="300"/>
      </w:pPr>
      <w:r>
        <w:rPr>
          <w:rFonts w:ascii="Arial" w:cs="Arial" w:eastAsia="Arial" w:hAnsi="Arial"/>
          <w:b/>
          <w:bCs/>
          <w:color w:val="0B1118"/>
          <w:sz w:val="21"/>
          <w:szCs w:val="21"/>
        </w:rPr>
        <w:t xml:space="preserve">1. PARTIES</w:t>
      </w:r>
    </w:p>
    <w:p>
      <w:pPr>
        <w:spacing w:after="140" w:before="0"/>
      </w:pPr>
      <w:r>
        <w:rPr>
          <w:rFonts w:ascii="Arial" w:cs="Arial" w:eastAsia="Arial" w:hAnsi="Arial"/>
          <w:color w:val="222222"/>
          <w:sz w:val="20"/>
          <w:szCs w:val="20"/>
        </w:rPr>
        <w:t xml:space="preserve">This letter is issued by </w:t>
      </w:r>
      <w:r>
        <w:rPr>
          <w:rFonts w:ascii="Arial" w:cs="Arial" w:eastAsia="Arial" w:hAnsi="Arial"/>
          <w:b/>
          <w:bCs/>
          <w:color w:val="0B1118"/>
          <w:sz w:val="20"/>
          <w:szCs w:val="20"/>
        </w:rPr>
        <w:t xml:space="preserve">The Breed Industries</w:t>
      </w:r>
      <w:r>
        <w:rPr>
          <w:rFonts w:ascii="Arial" w:cs="Arial" w:eastAsia="Arial" w:hAnsi="Arial"/>
          <w:color w:val="222222"/>
          <w:sz w:val="20"/>
          <w:szCs w:val="20"/>
        </w:rPr>
        <w:t xml:space="preserve"> (Private Company, Reg: 2021/963126/07) ("The Company"), hereby referred to as the Claimant, addressed to </w:t>
      </w:r>
      <w:r>
        <w:rPr>
          <w:rFonts w:ascii="Arial" w:cs="Arial" w:eastAsia="Arial" w:hAnsi="Arial"/>
          <w:b/>
          <w:bCs/>
          <w:color w:val="0B1118"/>
          <w:sz w:val="20"/>
          <w:szCs w:val="20"/>
        </w:rPr>
        <w:t xml:space="preserve">Nthona Mokoatle</w:t>
      </w:r>
      <w:r>
        <w:rPr>
          <w:rFonts w:ascii="Arial" w:cs="Arial" w:eastAsia="Arial" w:hAnsi="Arial"/>
          <w:color w:val="222222"/>
          <w:sz w:val="20"/>
          <w:szCs w:val="20"/>
        </w:rPr>
        <w:t xml:space="preserve"> (ID: 920318 0799 08 3), trading as Intandokazi Herbal Products ("the Client"), the Respondent.</w:t>
      </w:r>
    </w:p>
    <w:p>
      <w:pPr>
        <w:pBdr>
          <w:bottom w:val="single" w:color="FF9F00" w:sz="4" w:space="1"/>
        </w:pBdr>
        <w:spacing w:after="120" w:before="300"/>
      </w:pPr>
      <w:r>
        <w:rPr>
          <w:rFonts w:ascii="Arial" w:cs="Arial" w:eastAsia="Arial" w:hAnsi="Arial"/>
          <w:b/>
          <w:bCs/>
          <w:color w:val="0B1118"/>
          <w:sz w:val="21"/>
          <w:szCs w:val="21"/>
        </w:rPr>
        <w:t xml:space="preserve">2. ENGAGEMENT &amp; PAYMENT HISTORY</w:t>
      </w:r>
    </w:p>
    <w:p>
      <w:pPr>
        <w:spacing w:after="140" w:before="0"/>
      </w:pPr>
      <w:r>
        <w:rPr>
          <w:rFonts w:ascii="Arial" w:cs="Arial" w:eastAsia="Arial" w:hAnsi="Arial"/>
          <w:color w:val="222222"/>
          <w:sz w:val="20"/>
          <w:szCs w:val="20"/>
        </w:rPr>
        <w:t xml:space="preserve">The Claimant was contracted to design and develop a custom digital platform for the Client. The following payments were made and accepted in full by the Claimant:</w:t>
      </w:r>
    </w:p>
    <w:p>
      <w:pPr>
        <w:spacing w:after="80" w:before="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1000"/>
        <w:gridCol w:w="4638"/>
        <w:gridCol w:w="2000"/>
        <w:gridCol w:w="2000"/>
      </w:tblGrid>
      <w:tr>
        <w:tc>
          <w:tcPr>
            <w:tcW w:type="dxa" w:w="1000"/>
            <w:tcBorders>
              <w:top w:val="none" w:color="FFFFFF" w:sz="0"/>
              <w:left w:val="none" w:color="FFFFFF" w:sz="0"/>
              <w:bottom w:val="single" w:color="FF9F00" w:sz="4"/>
              <w:right w:val="none" w:color="FFFFFF" w:sz="0"/>
            </w:tcBorders>
            <w:shd w:fill="F5F5F5" w:val="clear"/>
            <w:tcMar>
              <w:top w:type="dxa" w:w="100"/>
              <w:left w:type="dxa" w:w="100"/>
              <w:bottom w:type="dxa" w:w="100"/>
              <w:right w:type="dxa" w:w="80"/>
            </w:tcMar>
          </w:tcPr>
          <w:p>
            <w:pPr>
              <w:spacing w:after="140" w:before="0"/>
            </w:pPr>
            <w:r>
              <w:rPr>
                <w:rFonts w:ascii="Arial" w:cs="Arial" w:eastAsia="Arial" w:hAnsi="Arial"/>
                <w:b/>
                <w:bCs/>
                <w:color w:val="0B1118"/>
                <w:sz w:val="19"/>
                <w:szCs w:val="19"/>
              </w:rPr>
              <w:t xml:space="preserve">#</w:t>
            </w:r>
          </w:p>
        </w:tc>
        <w:tc>
          <w:tcPr>
            <w:tcW w:type="dxa" w:w="4638"/>
            <w:tcBorders>
              <w:top w:val="none" w:color="FFFFFF" w:sz="0"/>
              <w:left w:val="none" w:color="FFFFFF" w:sz="0"/>
              <w:bottom w:val="single" w:color="FF9F00" w:sz="4"/>
              <w:right w:val="none" w:color="FFFFFF" w:sz="0"/>
            </w:tcBorders>
            <w:shd w:fill="F5F5F5" w:val="clear"/>
            <w:tcMar>
              <w:top w:type="dxa" w:w="100"/>
              <w:left w:type="dxa" w:w="100"/>
              <w:bottom w:type="dxa" w:w="100"/>
              <w:right w:type="dxa" w:w="80"/>
            </w:tcMar>
          </w:tcPr>
          <w:p>
            <w:pPr>
              <w:spacing w:after="140" w:before="0"/>
            </w:pPr>
            <w:r>
              <w:rPr>
                <w:rFonts w:ascii="Arial" w:cs="Arial" w:eastAsia="Arial" w:hAnsi="Arial"/>
                <w:b/>
                <w:bCs/>
                <w:color w:val="0B1118"/>
                <w:sz w:val="19"/>
                <w:szCs w:val="19"/>
              </w:rPr>
              <w:t xml:space="preserve">Description</w:t>
            </w:r>
          </w:p>
        </w:tc>
        <w:tc>
          <w:tcPr>
            <w:tcW w:type="dxa" w:w="2000"/>
            <w:tcBorders>
              <w:top w:val="none" w:color="FFFFFF" w:sz="0"/>
              <w:left w:val="none" w:color="FFFFFF" w:sz="0"/>
              <w:bottom w:val="single" w:color="FF9F00" w:sz="4"/>
              <w:right w:val="none" w:color="FFFFFF" w:sz="0"/>
            </w:tcBorders>
            <w:shd w:fill="F5F5F5" w:val="clear"/>
            <w:tcMar>
              <w:top w:type="dxa" w:w="100"/>
              <w:left w:type="dxa" w:w="100"/>
              <w:bottom w:type="dxa" w:w="100"/>
              <w:right w:type="dxa" w:w="80"/>
            </w:tcMar>
          </w:tcPr>
          <w:p>
            <w:pPr>
              <w:spacing w:after="140" w:before="0"/>
            </w:pPr>
            <w:r>
              <w:rPr>
                <w:rFonts w:ascii="Arial" w:cs="Arial" w:eastAsia="Arial" w:hAnsi="Arial"/>
                <w:b/>
                <w:bCs/>
                <w:color w:val="0B1118"/>
                <w:sz w:val="19"/>
                <w:szCs w:val="19"/>
              </w:rPr>
              <w:t xml:space="preserve">Reference</w:t>
            </w:r>
          </w:p>
        </w:tc>
        <w:tc>
          <w:tcPr>
            <w:tcW w:type="dxa" w:w="2000"/>
            <w:tcBorders>
              <w:top w:val="none" w:color="FFFFFF" w:sz="0"/>
              <w:left w:val="none" w:color="FFFFFF" w:sz="0"/>
              <w:bottom w:val="single" w:color="FF9F00" w:sz="4"/>
              <w:right w:val="none" w:color="FFFFFF" w:sz="0"/>
            </w:tcBorders>
            <w:shd w:fill="F5F5F5" w:val="clear"/>
            <w:tcMar>
              <w:top w:type="dxa" w:w="100"/>
              <w:left w:type="dxa" w:w="100"/>
              <w:bottom w:type="dxa" w:w="100"/>
              <w:right w:type="dxa" w:w="80"/>
            </w:tcMar>
          </w:tcPr>
          <w:p>
            <w:pPr>
              <w:spacing w:after="140" w:before="0"/>
            </w:pPr>
            <w:r>
              <w:rPr>
                <w:rFonts w:ascii="Arial" w:cs="Arial" w:eastAsia="Arial" w:hAnsi="Arial"/>
                <w:b/>
                <w:bCs/>
                <w:color w:val="0B1118"/>
                <w:sz w:val="19"/>
                <w:szCs w:val="19"/>
              </w:rPr>
              <w:t xml:space="preserve">Amount Paid</w:t>
            </w:r>
          </w:p>
        </w:tc>
      </w:tr>
      <w:tr>
        <w:tc>
          <w:tcPr>
            <w:tcW w:type="dxa" w:w="1000"/>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140" w:before="0"/>
            </w:pPr>
            <w:r>
              <w:rPr>
                <w:rFonts w:ascii="Arial" w:cs="Arial" w:eastAsia="Arial" w:hAnsi="Arial"/>
                <w:color w:val="222222"/>
                <w:sz w:val="20"/>
                <w:szCs w:val="20"/>
              </w:rPr>
              <w:t xml:space="preserve">1</w:t>
            </w:r>
          </w:p>
        </w:tc>
        <w:tc>
          <w:tcPr>
            <w:tcW w:type="dxa" w:w="4638"/>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40" w:before="0"/>
            </w:pPr>
            <w:r>
              <w:rPr>
                <w:rFonts w:ascii="Arial" w:cs="Arial" w:eastAsia="Arial" w:hAnsi="Arial"/>
                <w:b/>
                <w:bCs/>
                <w:color w:val="0B1118"/>
                <w:sz w:val="20"/>
                <w:szCs w:val="20"/>
              </w:rPr>
              <w:t xml:space="preserve">Web App Development: 50% Deposit</w:t>
            </w:r>
          </w:p>
          <w:p>
            <w:pPr>
              <w:spacing w:after="140" w:before="0"/>
            </w:pPr>
            <w:r>
              <w:rPr>
                <w:rFonts w:ascii="Arial" w:cs="Arial" w:eastAsia="Arial" w:hAnsi="Arial"/>
                <w:color w:val="555555"/>
                <w:sz w:val="18"/>
                <w:szCs w:val="18"/>
              </w:rPr>
              <w:t xml:space="preserve">Custom platform build: 50% upfront payment</w:t>
            </w:r>
          </w:p>
        </w:tc>
        <w:tc>
          <w:tcPr>
            <w:tcW w:type="dxa" w:w="2000"/>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140" w:before="0"/>
            </w:pPr>
            <w:r>
              <w:rPr>
                <w:rFonts w:ascii="Arial" w:cs="Arial" w:eastAsia="Arial" w:hAnsi="Arial"/>
                <w:color w:val="222222"/>
                <w:sz w:val="20"/>
                <w:szCs w:val="20"/>
              </w:rPr>
              <w:t xml:space="preserve">INV-202603-0001</w:t>
            </w:r>
          </w:p>
        </w:tc>
        <w:tc>
          <w:tcPr>
            <w:tcW w:type="dxa" w:w="2000"/>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140" w:before="0"/>
            </w:pPr>
            <w:r>
              <w:rPr>
                <w:rFonts w:ascii="Arial" w:cs="Arial" w:eastAsia="Arial" w:hAnsi="Arial"/>
                <w:b/>
                <w:bCs/>
                <w:color w:val="0B1118"/>
                <w:sz w:val="20"/>
                <w:szCs w:val="20"/>
              </w:rPr>
              <w:t xml:space="preserve">R7,500.00</w:t>
            </w:r>
          </w:p>
        </w:tc>
      </w:tr>
      <w:tr>
        <w:tc>
          <w:tcPr>
            <w:tcW w:type="dxa" w:w="1000"/>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140" w:before="0"/>
            </w:pPr>
            <w:r>
              <w:rPr>
                <w:rFonts w:ascii="Arial" w:cs="Arial" w:eastAsia="Arial" w:hAnsi="Arial"/>
                <w:color w:val="222222"/>
                <w:sz w:val="20"/>
                <w:szCs w:val="20"/>
              </w:rPr>
              <w:t xml:space="preserve">2</w:t>
            </w:r>
          </w:p>
        </w:tc>
        <w:tc>
          <w:tcPr>
            <w:tcW w:type="dxa" w:w="4638"/>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40" w:before="0"/>
            </w:pPr>
            <w:r>
              <w:rPr>
                <w:rFonts w:ascii="Arial" w:cs="Arial" w:eastAsia="Arial" w:hAnsi="Arial"/>
                <w:b/>
                <w:bCs/>
                <w:color w:val="0B1118"/>
                <w:sz w:val="20"/>
                <w:szCs w:val="20"/>
              </w:rPr>
              <w:t xml:space="preserve">First Month Subscriptions (Respond.io era)</w:t>
            </w:r>
          </w:p>
          <w:p>
            <w:pPr>
              <w:spacing w:after="140" w:before="0"/>
            </w:pPr>
            <w:r>
              <w:rPr>
                <w:rFonts w:ascii="Arial" w:cs="Arial" w:eastAsia="Arial" w:hAnsi="Arial"/>
                <w:color w:val="555555"/>
                <w:sz w:val="18"/>
                <w:szCs w:val="18"/>
              </w:rPr>
              <w:t xml:space="preserve">WhatsApp automation R3,650 + Supabase R750 + maintenance R550</w:t>
            </w:r>
          </w:p>
        </w:tc>
        <w:tc>
          <w:tcPr>
            <w:tcW w:type="dxa" w:w="2000"/>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140" w:before="0"/>
            </w:pPr>
            <w:r>
              <w:rPr>
                <w:rFonts w:ascii="Arial" w:cs="Arial" w:eastAsia="Arial" w:hAnsi="Arial"/>
                <w:color w:val="222222"/>
                <w:sz w:val="20"/>
                <w:szCs w:val="20"/>
              </w:rPr>
              <w:t xml:space="preserve">INV-202603-0001</w:t>
            </w:r>
          </w:p>
        </w:tc>
        <w:tc>
          <w:tcPr>
            <w:tcW w:type="dxa" w:w="2000"/>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140" w:before="0"/>
            </w:pPr>
            <w:r>
              <w:rPr>
                <w:rFonts w:ascii="Arial" w:cs="Arial" w:eastAsia="Arial" w:hAnsi="Arial"/>
                <w:b/>
                <w:bCs/>
                <w:color w:val="0B1118"/>
                <w:sz w:val="20"/>
                <w:szCs w:val="20"/>
              </w:rPr>
              <w:t xml:space="preserve">R4,950.00</w:t>
            </w:r>
          </w:p>
        </w:tc>
      </w:tr>
      <w:tr>
        <w:tc>
          <w:tcPr>
            <w:tcW w:type="dxa" w:w="1000"/>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140" w:before="0"/>
            </w:pPr>
            <w:r>
              <w:rPr>
                <w:rFonts w:ascii="Arial" w:cs="Arial" w:eastAsia="Arial" w:hAnsi="Arial"/>
                <w:color w:val="222222"/>
                <w:sz w:val="20"/>
                <w:szCs w:val="20"/>
              </w:rPr>
              <w:t xml:space="preserve">3</w:t>
            </w:r>
          </w:p>
        </w:tc>
        <w:tc>
          <w:tcPr>
            <w:tcW w:type="dxa" w:w="4638"/>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40" w:before="0"/>
            </w:pPr>
            <w:r>
              <w:rPr>
                <w:rFonts w:ascii="Arial" w:cs="Arial" w:eastAsia="Arial" w:hAnsi="Arial"/>
                <w:b/>
                <w:bCs/>
                <w:color w:val="0B1118"/>
                <w:sz w:val="20"/>
                <w:szCs w:val="20"/>
              </w:rPr>
              <w:t xml:space="preserve">Web App Development: Completion Balance</w:t>
            </w:r>
          </w:p>
          <w:p>
            <w:pPr>
              <w:spacing w:after="140" w:before="0"/>
            </w:pPr>
            <w:r>
              <w:rPr>
                <w:rFonts w:ascii="Arial" w:cs="Arial" w:eastAsia="Arial" w:hAnsi="Arial"/>
                <w:color w:val="555555"/>
                <w:sz w:val="18"/>
                <w:szCs w:val="18"/>
              </w:rPr>
              <w:t xml:space="preserve">Final 50% payment on project delivery</w:t>
            </w:r>
          </w:p>
        </w:tc>
        <w:tc>
          <w:tcPr>
            <w:tcW w:type="dxa" w:w="2000"/>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140" w:before="0"/>
            </w:pPr>
            <w:r>
              <w:rPr>
                <w:rFonts w:ascii="Arial" w:cs="Arial" w:eastAsia="Arial" w:hAnsi="Arial"/>
                <w:color w:val="222222"/>
                <w:sz w:val="20"/>
                <w:szCs w:val="20"/>
              </w:rPr>
              <w:t xml:space="preserve">Separate EFT</w:t>
            </w:r>
          </w:p>
        </w:tc>
        <w:tc>
          <w:tcPr>
            <w:tcW w:type="dxa" w:w="2000"/>
            <w:tcBorders>
              <w:top w:val="none" w:color="FFFFFF" w:sz="0"/>
              <w:left w:val="none" w:color="FFFFFF" w:sz="0"/>
              <w:bottom w:val="none" w:color="FFFFFF" w:sz="0"/>
              <w:right w:val="none" w:color="FFFFFF" w:sz="0"/>
            </w:tcBorders>
            <w:tcMar>
              <w:top w:type="dxa" w:w="90"/>
              <w:left w:type="dxa" w:w="100"/>
              <w:bottom w:type="dxa" w:w="90"/>
              <w:right w:type="dxa" w:w="80"/>
            </w:tcMar>
          </w:tcPr>
          <w:p>
            <w:pPr>
              <w:spacing w:after="140" w:before="0"/>
            </w:pPr>
            <w:r>
              <w:rPr>
                <w:rFonts w:ascii="Arial" w:cs="Arial" w:eastAsia="Arial" w:hAnsi="Arial"/>
                <w:b/>
                <w:bCs/>
                <w:color w:val="0B1118"/>
                <w:sz w:val="20"/>
                <w:szCs w:val="20"/>
              </w:rPr>
              <w:t xml:space="preserve">R7,500.00</w:t>
            </w:r>
          </w:p>
        </w:tc>
      </w:tr>
      <w:tr>
        <w:tc>
          <w:tcPr>
            <w:tcW w:type="dxa" w:w="1000"/>
            <w:tcBorders>
              <w:top w:val="single" w:color="CCCCCC" w:sz="4"/>
              <w:left w:val="none" w:color="FFFFFF" w:sz="0"/>
              <w:bottom w:val="none" w:color="FFFFFF" w:sz="0"/>
              <w:right w:val="none" w:color="FFFFFF" w:sz="0"/>
            </w:tcBorders>
            <w:tcMar>
              <w:top w:type="dxa" w:w="80"/>
              <w:left w:type="dxa" w:w="100"/>
              <w:bottom w:type="dxa" w:w="80"/>
              <w:right w:type="dxa" w:w="80"/>
            </w:tcMar>
          </w:tcPr>
          <w:p>
            <w:pPr>
              <w:spacing w:after="140" w:before="0"/>
            </w:pPr>
          </w:p>
        </w:tc>
        <w:tc>
          <w:tcPr>
            <w:tcW w:type="dxa" w:w="4638"/>
            <w:tcBorders>
              <w:top w:val="single" w:color="CCCCCC" w:sz="4"/>
              <w:left w:val="none" w:color="FFFFFF" w:sz="0"/>
              <w:bottom w:val="none" w:color="FFFFFF" w:sz="0"/>
              <w:right w:val="none" w:color="FFFFFF" w:sz="0"/>
            </w:tcBorders>
            <w:tcMar>
              <w:top w:type="dxa" w:w="80"/>
              <w:left w:type="dxa" w:w="100"/>
              <w:bottom w:type="dxa" w:w="80"/>
              <w:right w:type="dxa" w:w="80"/>
            </w:tcMar>
          </w:tcPr>
          <w:p>
            <w:pPr>
              <w:jc w:val="right"/>
            </w:pPr>
            <w:r>
              <w:rPr>
                <w:rFonts w:ascii="Arial" w:cs="Arial" w:eastAsia="Arial" w:hAnsi="Arial"/>
                <w:b/>
                <w:bCs/>
                <w:color w:val="0B1118"/>
                <w:sz w:val="20"/>
                <w:szCs w:val="20"/>
              </w:rPr>
              <w:t xml:space="preserve">TOTAL PAID TO DATE:</w:t>
            </w:r>
          </w:p>
        </w:tc>
        <w:tc>
          <w:tcPr>
            <w:tcW w:type="dxa" w:w="2000"/>
            <w:tcBorders>
              <w:top w:val="single" w:color="CCCCCC" w:sz="4"/>
              <w:left w:val="none" w:color="FFFFFF" w:sz="0"/>
              <w:bottom w:val="none" w:color="FFFFFF" w:sz="0"/>
              <w:right w:val="none" w:color="FFFFFF" w:sz="0"/>
            </w:tcBorders>
            <w:tcMar>
              <w:top w:type="dxa" w:w="80"/>
              <w:left w:type="dxa" w:w="100"/>
              <w:bottom w:type="dxa" w:w="80"/>
              <w:right w:type="dxa" w:w="80"/>
            </w:tcMar>
          </w:tcPr>
          <w:p>
            <w:pPr>
              <w:spacing w:after="140" w:before="0"/>
            </w:pPr>
          </w:p>
        </w:tc>
        <w:tc>
          <w:tcPr>
            <w:tcW w:type="dxa" w:w="2000"/>
            <w:tcBorders>
              <w:top w:val="single" w:color="CCCCCC" w:sz="4"/>
              <w:left w:val="none" w:color="FFFFFF" w:sz="0"/>
              <w:bottom w:val="none" w:color="FFFFFF" w:sz="0"/>
              <w:right w:val="none" w:color="FFFFFF" w:sz="0"/>
            </w:tcBorders>
            <w:tcMar>
              <w:top w:type="dxa" w:w="80"/>
              <w:left w:type="dxa" w:w="100"/>
              <w:bottom w:type="dxa" w:w="80"/>
              <w:right w:type="dxa" w:w="80"/>
            </w:tcMar>
          </w:tcPr>
          <w:p>
            <w:pPr>
              <w:spacing w:after="140" w:before="0"/>
            </w:pPr>
            <w:r>
              <w:rPr>
                <w:rFonts w:ascii="Arial" w:cs="Arial" w:eastAsia="Arial" w:hAnsi="Arial"/>
                <w:b/>
                <w:bCs/>
                <w:color w:val="007700"/>
                <w:sz w:val="22"/>
                <w:szCs w:val="22"/>
              </w:rPr>
              <w:t xml:space="preserve">R19,950.00</w:t>
            </w:r>
          </w:p>
        </w:tc>
      </w:tr>
    </w:tbl>
    <w:p>
      <w:pPr>
        <w:spacing w:after="160" w:before="0"/>
      </w:pPr>
    </w:p>
    <w:p>
      <w:pPr>
        <w:spacing w:after="140" w:before="0"/>
      </w:pPr>
      <w:r>
        <w:rPr>
          <w:rFonts w:ascii="Arial" w:cs="Arial" w:eastAsia="Arial" w:hAnsi="Arial"/>
          <w:color w:val="222222"/>
          <w:sz w:val="20"/>
          <w:szCs w:val="20"/>
        </w:rPr>
        <w:t xml:space="preserve">All development fees have been paid in full and are not in dispute. What remains outstanding is exclusively the recurring monthly subscription fee, as detailed below.</w:t>
      </w:r>
    </w:p>
    <w:p>
      <w:pPr>
        <w:pBdr>
          <w:bottom w:val="single" w:color="FF9F00" w:sz="4" w:space="1"/>
        </w:pBdr>
        <w:spacing w:after="120" w:before="300"/>
      </w:pPr>
      <w:r>
        <w:rPr>
          <w:rFonts w:ascii="Arial" w:cs="Arial" w:eastAsia="Arial" w:hAnsi="Arial"/>
          <w:b/>
          <w:bCs/>
          <w:color w:val="0B1118"/>
          <w:sz w:val="21"/>
          <w:szCs w:val="21"/>
        </w:rPr>
        <w:t xml:space="preserve">3. OUTSTANDING AMOUNT</w:t>
      </w:r>
    </w:p>
    <w:p>
      <w:pPr>
        <w:spacing w:after="140" w:before="0"/>
      </w:pPr>
      <w:r>
        <w:rPr>
          <w:rFonts w:ascii="Arial" w:cs="Arial" w:eastAsia="Arial" w:hAnsi="Arial"/>
          <w:color w:val="222222"/>
          <w:sz w:val="20"/>
          <w:szCs w:val="20"/>
        </w:rPr>
        <w:t xml:space="preserve">Following delivery of the completed platform, the Claimant issued Quote Q-2026-4634 (9 June 2026) for a </w:t>
      </w:r>
      <w:r>
        <w:rPr>
          <w:rFonts w:ascii="Arial" w:cs="Arial" w:eastAsia="Arial" w:hAnsi="Arial"/>
          <w:b/>
          <w:bCs/>
          <w:color w:val="0B1118"/>
          <w:sz w:val="20"/>
          <w:szCs w:val="20"/>
        </w:rPr>
        <w:t xml:space="preserve">Platform Fully Managed</w:t>
      </w:r>
      <w:r>
        <w:rPr>
          <w:rFonts w:ascii="Arial" w:cs="Arial" w:eastAsia="Arial" w:hAnsi="Arial"/>
          <w:color w:val="222222"/>
          <w:sz w:val="20"/>
          <w:szCs w:val="20"/>
        </w:rPr>
        <w:t xml:space="preserve"> monthly subscription at </w:t>
      </w:r>
      <w:r>
        <w:rPr>
          <w:rFonts w:ascii="Arial" w:cs="Arial" w:eastAsia="Arial" w:hAnsi="Arial"/>
          <w:b/>
          <w:bCs/>
          <w:color w:val="0B1118"/>
          <w:sz w:val="20"/>
          <w:szCs w:val="20"/>
        </w:rPr>
        <w:t xml:space="preserve">R4,500/month</w:t>
      </w:r>
      <w:r>
        <w:rPr>
          <w:rFonts w:ascii="Arial" w:cs="Arial" w:eastAsia="Arial" w:hAnsi="Arial"/>
          <w:color w:val="222222"/>
          <w:sz w:val="20"/>
          <w:szCs w:val="20"/>
        </w:rPr>
        <w:t xml:space="preserve">, covering ongoing management, hosting, updates, and maintenance of the Webapp and AI platform.</w:t>
      </w:r>
    </w:p>
    <w:p>
      <w:pPr>
        <w:spacing w:after="100" w:before="0"/>
      </w:pPr>
    </w:p>
    <w:p>
      <w:pPr>
        <w:spacing w:after="140" w:before="0"/>
      </w:pPr>
      <w:r>
        <w:rPr>
          <w:rFonts w:ascii="Arial" w:cs="Arial" w:eastAsia="Arial" w:hAnsi="Arial"/>
          <w:color w:val="222222"/>
          <w:sz w:val="20"/>
          <w:szCs w:val="20"/>
        </w:rPr>
        <w:t xml:space="preserve">At the Client's express request on 9 June 2026 (WhatsApp, 20:46): </w:t>
      </w:r>
      <w:r>
        <w:rPr>
          <w:rFonts w:ascii="Arial" w:cs="Arial" w:eastAsia="Arial" w:hAnsi="Arial"/>
          <w:b/>
          <w:bCs/>
          <w:i/>
          <w:iCs/>
          <w:color w:val="0B1118"/>
          <w:sz w:val="20"/>
          <w:szCs w:val="20"/>
        </w:rPr>
        <w:t xml:space="preserve">"Please cut the ai part"</w:t>
      </w:r>
      <w:r>
        <w:rPr>
          <w:rFonts w:ascii="Arial" w:cs="Arial" w:eastAsia="Arial" w:hAnsi="Arial"/>
          <w:color w:val="222222"/>
          <w:sz w:val="20"/>
          <w:szCs w:val="20"/>
        </w:rPr>
        <w:t xml:space="preserve">, the Claimant agreed to remove the AI component and reduce the subscription to </w:t>
      </w:r>
      <w:r>
        <w:rPr>
          <w:rFonts w:ascii="Arial" w:cs="Arial" w:eastAsia="Arial" w:hAnsi="Arial"/>
          <w:b/>
          <w:bCs/>
          <w:color w:val="0B1118"/>
          <w:sz w:val="20"/>
          <w:szCs w:val="20"/>
        </w:rPr>
        <w:t xml:space="preserve">R1,500/month</w:t>
      </w:r>
      <w:r>
        <w:rPr>
          <w:rFonts w:ascii="Arial" w:cs="Arial" w:eastAsia="Arial" w:hAnsi="Arial"/>
          <w:color w:val="222222"/>
          <w:sz w:val="20"/>
          <w:szCs w:val="20"/>
        </w:rPr>
        <w:t xml:space="preserve"> (hosting, Webapp, and maintenance only). This was confirmed by the Claimant at 20:48: </w:t>
      </w:r>
      <w:r>
        <w:rPr>
          <w:rFonts w:ascii="Arial" w:cs="Arial" w:eastAsia="Arial" w:hAnsi="Arial"/>
          <w:b/>
          <w:bCs/>
          <w:i/>
          <w:iCs/>
          <w:color w:val="0B1118"/>
          <w:sz w:val="20"/>
          <w:szCs w:val="20"/>
        </w:rPr>
        <w:t xml:space="preserve">"Noted, will do. I'll invoice you for just the site hosting and backend."</w:t>
      </w:r>
    </w:p>
    <w:p>
      <w:pPr>
        <w:spacing w:after="100" w:before="0"/>
      </w:pPr>
    </w:p>
    <w:p>
      <w:pPr>
        <w:spacing w:after="140" w:before="0"/>
      </w:pPr>
      <w:r>
        <w:rPr>
          <w:rFonts w:ascii="Arial" w:cs="Arial" w:eastAsia="Arial" w:hAnsi="Arial"/>
          <w:color w:val="222222"/>
          <w:sz w:val="20"/>
          <w:szCs w:val="20"/>
        </w:rPr>
        <w:t xml:space="preserve">The reduced invoice INV-202606-0003 for </w:t>
      </w:r>
      <w:r>
        <w:rPr>
          <w:rFonts w:ascii="Arial" w:cs="Arial" w:eastAsia="Arial" w:hAnsi="Arial"/>
          <w:b/>
          <w:bCs/>
          <w:color w:val="0B1118"/>
          <w:sz w:val="20"/>
          <w:szCs w:val="20"/>
        </w:rPr>
        <w:t xml:space="preserve">R1,500.00</w:t>
      </w:r>
      <w:r>
        <w:rPr>
          <w:rFonts w:ascii="Arial" w:cs="Arial" w:eastAsia="Arial" w:hAnsi="Arial"/>
          <w:color w:val="222222"/>
          <w:sz w:val="20"/>
          <w:szCs w:val="20"/>
        </w:rPr>
        <w:t xml:space="preserve"> was issued on 9 June 2026 and shared with the Client via WhatsApp. The Client acknowledged receipt at 09:57 with the response: </w:t>
      </w:r>
      <w:r>
        <w:rPr>
          <w:rFonts w:ascii="Arial" w:cs="Arial" w:eastAsia="Arial" w:hAnsi="Arial"/>
          <w:b/>
          <w:bCs/>
          <w:i/>
          <w:iCs/>
          <w:color w:val="0B1118"/>
          <w:sz w:val="20"/>
          <w:szCs w:val="20"/>
        </w:rPr>
        <w:t xml:space="preserve">"Okay"</w:t>
      </w:r>
      <w:r>
        <w:rPr>
          <w:rFonts w:ascii="Arial" w:cs="Arial" w:eastAsia="Arial" w:hAnsi="Arial"/>
          <w:color w:val="222222"/>
          <w:sz w:val="20"/>
          <w:szCs w:val="20"/>
        </w:rPr>
        <w:t xml:space="preserve">. No dispute of the invoice was raised at that time.</w:t>
      </w:r>
    </w:p>
    <w:p>
      <w:pPr>
        <w:spacing w:after="140" w:before="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3000"/>
        <w:gridCol w:w="4138"/>
        <w:gridCol w:w="2500"/>
      </w:tblGrid>
      <w:tr>
        <w:tc>
          <w:tcPr>
            <w:tcW w:type="dxa" w:w="3000"/>
            <w:tcBorders>
              <w:top w:val="none" w:color="FFFFFF" w:sz="0"/>
              <w:left w:val="none" w:color="FFFFFF" w:sz="0"/>
              <w:bottom w:val="single" w:color="FF9F00" w:sz="4"/>
              <w:right w:val="none" w:color="FFFFFF" w:sz="0"/>
            </w:tcBorders>
            <w:shd w:fill="F5F5F5" w:val="clear"/>
            <w:tcMar>
              <w:top w:type="dxa" w:w="100"/>
              <w:left w:type="dxa" w:w="120"/>
              <w:bottom w:type="dxa" w:w="100"/>
              <w:right w:type="dxa" w:w="80"/>
            </w:tcMar>
          </w:tcPr>
          <w:p>
            <w:pPr>
              <w:spacing w:after="140" w:before="0"/>
            </w:pPr>
            <w:r>
              <w:rPr>
                <w:rFonts w:ascii="Arial" w:cs="Arial" w:eastAsia="Arial" w:hAnsi="Arial"/>
                <w:b/>
                <w:bCs/>
                <w:color w:val="0B1118"/>
                <w:sz w:val="19"/>
                <w:szCs w:val="19"/>
              </w:rPr>
              <w:t xml:space="preserve">Invoice</w:t>
            </w:r>
          </w:p>
        </w:tc>
        <w:tc>
          <w:tcPr>
            <w:tcW w:type="dxa" w:w="4138"/>
            <w:tcBorders>
              <w:top w:val="none" w:color="FFFFFF" w:sz="0"/>
              <w:left w:val="none" w:color="FFFFFF" w:sz="0"/>
              <w:bottom w:val="single" w:color="FF9F00" w:sz="4"/>
              <w:right w:val="none" w:color="FFFFFF" w:sz="0"/>
            </w:tcBorders>
            <w:shd w:fill="F5F5F5" w:val="clear"/>
            <w:tcMar>
              <w:top w:type="dxa" w:w="100"/>
              <w:left w:type="dxa" w:w="120"/>
              <w:bottom w:type="dxa" w:w="100"/>
              <w:right w:type="dxa" w:w="80"/>
            </w:tcMar>
          </w:tcPr>
          <w:p>
            <w:pPr>
              <w:spacing w:after="140" w:before="0"/>
            </w:pPr>
            <w:r>
              <w:rPr>
                <w:rFonts w:ascii="Arial" w:cs="Arial" w:eastAsia="Arial" w:hAnsi="Arial"/>
                <w:b/>
                <w:bCs/>
                <w:color w:val="0B1118"/>
                <w:sz w:val="19"/>
                <w:szCs w:val="19"/>
              </w:rPr>
              <w:t xml:space="preserve">Description</w:t>
            </w:r>
          </w:p>
        </w:tc>
        <w:tc>
          <w:tcPr>
            <w:tcW w:type="dxa" w:w="2500"/>
            <w:tcBorders>
              <w:top w:val="none" w:color="FFFFFF" w:sz="0"/>
              <w:left w:val="none" w:color="FFFFFF" w:sz="0"/>
              <w:bottom w:val="single" w:color="FF9F00" w:sz="4"/>
              <w:right w:val="none" w:color="FFFFFF" w:sz="0"/>
            </w:tcBorders>
            <w:shd w:fill="F5F5F5" w:val="clear"/>
            <w:tcMar>
              <w:top w:type="dxa" w:w="100"/>
              <w:left w:type="dxa" w:w="120"/>
              <w:bottom w:type="dxa" w:w="100"/>
              <w:right w:type="dxa" w:w="80"/>
            </w:tcMar>
          </w:tcPr>
          <w:p>
            <w:pPr>
              <w:spacing w:after="140" w:before="0"/>
            </w:pPr>
            <w:r>
              <w:rPr>
                <w:rFonts w:ascii="Arial" w:cs="Arial" w:eastAsia="Arial" w:hAnsi="Arial"/>
                <w:b/>
                <w:bCs/>
                <w:color w:val="0B1118"/>
                <w:sz w:val="19"/>
                <w:szCs w:val="19"/>
              </w:rPr>
              <w:t xml:space="preserve">Amount Due</w:t>
            </w:r>
          </w:p>
        </w:tc>
      </w:tr>
      <w:tr>
        <w:tc>
          <w:tcPr>
            <w:tcW w:type="dxa" w:w="3000"/>
            <w:tcBorders>
              <w:top w:val="none" w:color="FFFFFF" w:sz="0"/>
              <w:left w:val="none" w:color="FFFFFF" w:sz="0"/>
              <w:bottom w:val="none" w:color="FFFFFF" w:sz="0"/>
              <w:right w:val="none" w:color="FFFFFF" w:sz="0"/>
            </w:tcBorders>
            <w:tcMar>
              <w:top w:type="dxa" w:w="100"/>
              <w:left w:type="dxa" w:w="120"/>
              <w:bottom w:type="dxa" w:w="100"/>
              <w:right w:type="dxa" w:w="80"/>
            </w:tcMar>
          </w:tcPr>
          <w:p>
            <w:pPr>
              <w:spacing w:after="140" w:before="0"/>
            </w:pPr>
            <w:r>
              <w:rPr>
                <w:rFonts w:ascii="Arial" w:cs="Arial" w:eastAsia="Arial" w:hAnsi="Arial"/>
                <w:color w:val="222222"/>
                <w:sz w:val="20"/>
                <w:szCs w:val="20"/>
              </w:rPr>
              <w:t xml:space="preserve">INV-202606-0003</w:t>
            </w:r>
          </w:p>
        </w:tc>
        <w:tc>
          <w:tcPr>
            <w:tcW w:type="dxa" w:w="4138"/>
            <w:tcBorders>
              <w:top w:val="none" w:color="FFFFFF" w:sz="0"/>
              <w:left w:val="none" w:color="FFFFFF" w:sz="0"/>
              <w:bottom w:val="none" w:color="FFFFFF" w:sz="0"/>
              <w:right w:val="none" w:color="FFFFFF" w:sz="0"/>
            </w:tcBorders>
            <w:tcMar>
              <w:top w:type="dxa" w:w="100"/>
              <w:left w:type="dxa" w:w="120"/>
              <w:bottom w:type="dxa" w:w="100"/>
              <w:right w:type="dxa" w:w="80"/>
            </w:tcMar>
          </w:tcPr>
          <w:p>
            <w:pPr>
              <w:spacing w:after="140" w:before="0"/>
            </w:pPr>
            <w:r>
              <w:rPr>
                <w:rFonts w:ascii="Arial" w:cs="Arial" w:eastAsia="Arial" w:hAnsi="Arial"/>
                <w:color w:val="222222"/>
                <w:sz w:val="20"/>
                <w:szCs w:val="20"/>
              </w:rPr>
              <w:t xml:space="preserve">Platform Managed: Monthly Subscription (June 2026)</w:t>
            </w:r>
          </w:p>
        </w:tc>
        <w:tc>
          <w:tcPr>
            <w:tcW w:type="dxa" w:w="2500"/>
            <w:tcBorders>
              <w:top w:val="none" w:color="FFFFFF" w:sz="0"/>
              <w:left w:val="none" w:color="FFFFFF" w:sz="0"/>
              <w:bottom w:val="none" w:color="FFFFFF" w:sz="0"/>
              <w:right w:val="none" w:color="FFFFFF" w:sz="0"/>
            </w:tcBorders>
            <w:tcMar>
              <w:top w:type="dxa" w:w="100"/>
              <w:left w:type="dxa" w:w="120"/>
              <w:bottom w:type="dxa" w:w="100"/>
              <w:right w:type="dxa" w:w="80"/>
            </w:tcMar>
          </w:tcPr>
          <w:p>
            <w:pPr>
              <w:spacing w:after="140" w:before="0"/>
            </w:pPr>
            <w:r>
              <w:rPr>
                <w:rFonts w:ascii="Arial" w:cs="Arial" w:eastAsia="Arial" w:hAnsi="Arial"/>
                <w:b/>
                <w:bCs/>
                <w:color w:val="CC0000"/>
                <w:sz w:val="21"/>
                <w:szCs w:val="21"/>
              </w:rPr>
              <w:t xml:space="preserve">R1,500.00</w:t>
            </w:r>
          </w:p>
        </w:tc>
      </w:tr>
      <w:tr>
        <w:tc>
          <w:tcPr>
            <w:tcW w:type="dxa" w:w="3000"/>
            <w:tcBorders>
              <w:top w:val="single" w:color="CCCCCC" w:sz="4"/>
              <w:left w:val="none" w:color="FFFFFF" w:sz="0"/>
              <w:bottom w:val="none" w:color="FFFFFF" w:sz="0"/>
              <w:right w:val="none" w:color="FFFFFF" w:sz="0"/>
            </w:tcBorders>
            <w:tcMar>
              <w:top w:type="dxa" w:w="80"/>
              <w:left w:type="dxa" w:w="120"/>
              <w:bottom w:type="dxa" w:w="80"/>
              <w:right w:type="dxa" w:w="80"/>
            </w:tcMar>
          </w:tcPr>
          <w:p>
            <w:pPr>
              <w:spacing w:after="140" w:before="0"/>
            </w:pPr>
          </w:p>
        </w:tc>
        <w:tc>
          <w:tcPr>
            <w:tcW w:type="dxa" w:w="4138"/>
            <w:tcBorders>
              <w:top w:val="single" w:color="CCCCCC" w:sz="4"/>
              <w:left w:val="none" w:color="FFFFFF" w:sz="0"/>
              <w:bottom w:val="none" w:color="FFFFFF" w:sz="0"/>
              <w:right w:val="none" w:color="FFFFFF" w:sz="0"/>
            </w:tcBorders>
            <w:tcMar>
              <w:top w:type="dxa" w:w="80"/>
              <w:left w:type="dxa" w:w="120"/>
              <w:bottom w:type="dxa" w:w="80"/>
              <w:right w:type="dxa" w:w="80"/>
            </w:tcMar>
          </w:tcPr>
          <w:p>
            <w:pPr>
              <w:jc w:val="right"/>
            </w:pPr>
            <w:r>
              <w:rPr>
                <w:rFonts w:ascii="Arial" w:cs="Arial" w:eastAsia="Arial" w:hAnsi="Arial"/>
                <w:b/>
                <w:bCs/>
                <w:color w:val="0B1118"/>
                <w:sz w:val="20"/>
                <w:szCs w:val="20"/>
              </w:rPr>
              <w:t xml:space="preserve">TOTAL OUTSTANDING:</w:t>
            </w:r>
          </w:p>
        </w:tc>
        <w:tc>
          <w:tcPr>
            <w:tcW w:type="dxa" w:w="2500"/>
            <w:tcBorders>
              <w:top w:val="single" w:color="CCCCCC" w:sz="4"/>
              <w:left w:val="none" w:color="FFFFFF" w:sz="0"/>
              <w:bottom w:val="none" w:color="FFFFFF" w:sz="0"/>
              <w:right w:val="none" w:color="FFFFFF" w:sz="0"/>
            </w:tcBorders>
            <w:tcMar>
              <w:top w:type="dxa" w:w="80"/>
              <w:left w:type="dxa" w:w="120"/>
              <w:bottom w:type="dxa" w:w="80"/>
              <w:right w:type="dxa" w:w="80"/>
            </w:tcMar>
          </w:tcPr>
          <w:p>
            <w:pPr>
              <w:spacing w:after="140" w:before="0"/>
            </w:pPr>
            <w:r>
              <w:rPr>
                <w:rFonts w:ascii="Arial" w:cs="Arial" w:eastAsia="Arial" w:hAnsi="Arial"/>
                <w:b/>
                <w:bCs/>
                <w:color w:val="CC0000"/>
                <w:sz w:val="23"/>
                <w:szCs w:val="23"/>
              </w:rPr>
              <w:t xml:space="preserve">R1,500.00</w:t>
            </w:r>
          </w:p>
        </w:tc>
      </w:tr>
    </w:tbl>
    <w:p>
      <w:pPr>
        <w:pBdr>
          <w:bottom w:val="single" w:color="FF9F00" w:sz="4" w:space="1"/>
        </w:pBdr>
        <w:spacing w:after="120" w:before="300"/>
      </w:pPr>
      <w:r>
        <w:rPr>
          <w:rFonts w:ascii="Arial" w:cs="Arial" w:eastAsia="Arial" w:hAnsi="Arial"/>
          <w:b/>
          <w:bCs/>
          <w:color w:val="0B1118"/>
          <w:sz w:val="21"/>
          <w:szCs w:val="21"/>
        </w:rPr>
        <w:t xml:space="preserve">4. EVIDENCE OF DELIVERY</w:t>
      </w:r>
    </w:p>
    <w:p>
      <w:pPr>
        <w:spacing w:after="140" w:before="0"/>
      </w:pPr>
      <w:r>
        <w:rPr>
          <w:rFonts w:ascii="Arial" w:cs="Arial" w:eastAsia="Arial" w:hAnsi="Arial"/>
          <w:color w:val="222222"/>
          <w:sz w:val="20"/>
          <w:szCs w:val="20"/>
        </w:rPr>
        <w:t xml:space="preserve">The Claimant's platform was fully developed and delivered. The following constitute direct evidence:</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Codebase delivered via WhatsApp: IntandokaziHerbal-main.zip (40.4MB), delivered 18 June 2026 at 18:09</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GitHub repository shared: github.com/newbreedr-del/IntandokaziHerbal, delivered same date</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Client Brief &amp; Action Plan PDF (Intandokazi_Client_Brief.pdf, 6 pages), shared via WhatsApp</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Invoice INV-202606-0003 delivered and acknowledged with "Okay" at 09:57, 18 June 2026</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Full developer handover offered in writing: domain transfer, GitHub access, and training (excluding Simphiwe)</w:t>
      </w:r>
    </w:p>
    <w:p>
      <w:pPr>
        <w:spacing w:after="100" w:before="0"/>
      </w:pPr>
    </w:p>
    <w:p>
      <w:pPr>
        <w:spacing w:after="140" w:before="0"/>
      </w:pPr>
      <w:r>
        <w:rPr>
          <w:rFonts w:ascii="Arial" w:cs="Arial" w:eastAsia="Arial" w:hAnsi="Arial"/>
          <w:color w:val="222222"/>
          <w:sz w:val="20"/>
          <w:szCs w:val="20"/>
        </w:rPr>
        <w:t xml:space="preserve">Critically, the Client's own statement at 09:58: </w:t>
      </w:r>
      <w:r>
        <w:rPr>
          <w:rFonts w:ascii="Arial" w:cs="Arial" w:eastAsia="Arial" w:hAnsi="Arial"/>
          <w:b/>
          <w:bCs/>
          <w:i/>
          <w:iCs/>
          <w:sz w:val="20"/>
          <w:szCs w:val="20"/>
        </w:rPr>
        <w:t xml:space="preserve">"How do we find another developer when I have paid everything in full"</w:t>
      </w:r>
      <w:r>
        <w:rPr>
          <w:rFonts w:ascii="Arial" w:cs="Arial" w:eastAsia="Arial" w:hAnsi="Arial"/>
          <w:color w:val="222222"/>
          <w:sz w:val="20"/>
          <w:szCs w:val="20"/>
        </w:rPr>
        <w:t xml:space="preserve">, which directly contradicts any claim that work was not delivered. Furthermore, the claim at 18:17 that the product was </w:t>
      </w:r>
      <w:r>
        <w:rPr>
          <w:rFonts w:ascii="Arial" w:cs="Arial" w:eastAsia="Arial" w:hAnsi="Arial"/>
          <w:b/>
          <w:bCs/>
          <w:i/>
          <w:iCs/>
          <w:sz w:val="20"/>
          <w:szCs w:val="20"/>
        </w:rPr>
        <w:t xml:space="preserve">"not delivered"</w:t>
      </w:r>
      <w:r>
        <w:rPr>
          <w:rFonts w:ascii="Arial" w:cs="Arial" w:eastAsia="Arial" w:hAnsi="Arial"/>
          <w:color w:val="222222"/>
          <w:sz w:val="20"/>
          <w:szCs w:val="20"/>
        </w:rPr>
        <w:t xml:space="preserve"> was made just 8 minutes after the 40.4MB codebase was shared at 18:09, making this allegation factually impossible.</w:t>
      </w:r>
    </w:p>
    <w:p>
      <w:pPr>
        <w:pBdr>
          <w:bottom w:val="single" w:color="FF9F00" w:sz="4" w:space="1"/>
        </w:pBdr>
        <w:spacing w:after="120" w:before="300"/>
      </w:pPr>
      <w:r>
        <w:rPr>
          <w:rFonts w:ascii="Arial" w:cs="Arial" w:eastAsia="Arial" w:hAnsi="Arial"/>
          <w:b/>
          <w:bCs/>
          <w:color w:val="0B1118"/>
          <w:sz w:val="21"/>
          <w:szCs w:val="21"/>
        </w:rPr>
        <w:t xml:space="preserve">5. CONDUCT ON RECORD</w:t>
      </w:r>
    </w:p>
    <w:p>
      <w:pPr>
        <w:spacing w:after="140" w:before="0"/>
      </w:pPr>
      <w:r>
        <w:rPr>
          <w:rFonts w:ascii="Arial" w:cs="Arial" w:eastAsia="Arial" w:hAnsi="Arial"/>
          <w:color w:val="222222"/>
          <w:sz w:val="20"/>
          <w:szCs w:val="20"/>
        </w:rPr>
        <w:t xml:space="preserve">The following conduct is formally noted and will be disclosed to any court or tribunal as required:</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Physical threats against The Breed Industries personnel, as recorded in video (WhatsApp Video 2026-06-20 at 08:15:06 and 08:15:56)</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"Izodibana phezulu awubazi abantu" (isiZulu), being a veiled threat: "It will come to a head, you don't know people"</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"Shuthi mele ngikhokhe futhi" , constituting a further financial threat made at 09:58</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Third party (Simphiwe Intandokazi) made unfounded claims that API integration constitutes "cut and paste" work and cannot be charged for. This position is commercially illiterate and legally irrelevant. Integration work carries standard professional rates regardless of implementation method</w:t>
      </w:r>
    </w:p>
    <w:p>
      <w:pPr>
        <w:spacing w:after="50" w:before="50"/>
        <w:ind w:left="360"/>
      </w:pPr>
      <w:r>
        <w:rPr>
          <w:rFonts w:ascii="Arial" w:cs="Arial" w:eastAsia="Arial" w:hAnsi="Arial"/>
          <w:b/>
          <w:bCs/>
          <w:color w:val="FF9F00"/>
          <w:sz w:val="20"/>
          <w:szCs w:val="20"/>
        </w:rPr>
        <w:t xml:space="preserve">•  </w:t>
      </w:r>
      <w:r>
        <w:rPr>
          <w:rFonts w:ascii="Arial" w:cs="Arial" w:eastAsia="Arial" w:hAnsi="Arial"/>
          <w:color w:val="222222"/>
          <w:sz w:val="20"/>
          <w:szCs w:val="20"/>
        </w:rPr>
        <w:t xml:space="preserve">The Client simultaneously claimed to have "paid everything in full" while demanding a refund for non-delivery; these positions are mutually exclusive</w:t>
      </w:r>
    </w:p>
    <w:p>
      <w:pPr>
        <w:spacing w:after="80" w:before="0"/>
      </w:pPr>
    </w:p>
    <w:p>
      <w:pPr>
        <w:spacing w:after="140" w:before="0"/>
      </w:pPr>
      <w:r>
        <w:rPr>
          <w:rFonts w:ascii="Arial" w:cs="Arial" w:eastAsia="Arial" w:hAnsi="Arial"/>
          <w:color w:val="222222"/>
          <w:sz w:val="20"/>
          <w:szCs w:val="20"/>
        </w:rPr>
        <w:t xml:space="preserve">All communications are preserved as evidence and will be submitted as exhibits in any legal proceedings.</w:t>
      </w:r>
    </w:p>
    <w:p>
      <w:pPr>
        <w:pBdr>
          <w:bottom w:val="single" w:color="FF9F00" w:sz="4" w:space="1"/>
        </w:pBdr>
        <w:spacing w:after="120" w:before="300"/>
      </w:pPr>
      <w:r>
        <w:rPr>
          <w:rFonts w:ascii="Arial" w:cs="Arial" w:eastAsia="Arial" w:hAnsi="Arial"/>
          <w:b/>
          <w:bCs/>
          <w:color w:val="0B1118"/>
          <w:sz w:val="21"/>
          <w:szCs w:val="21"/>
        </w:rPr>
        <w:t xml:space="preserve">6. FORMAL DEMAND</w:t>
      </w:r>
    </w:p>
    <w:p>
      <w:pPr>
        <w:spacing w:after="140" w:before="0"/>
      </w:pPr>
      <w:r>
        <w:rPr>
          <w:rFonts w:ascii="Arial" w:cs="Arial" w:eastAsia="Arial" w:hAnsi="Arial"/>
          <w:color w:val="222222"/>
          <w:sz w:val="20"/>
          <w:szCs w:val="20"/>
        </w:rPr>
        <w:t xml:space="preserve">The Breed Industries hereby formally demands payment of </w:t>
      </w:r>
      <w:r>
        <w:rPr>
          <w:rFonts w:ascii="Arial" w:cs="Arial" w:eastAsia="Arial" w:hAnsi="Arial"/>
          <w:b/>
          <w:bCs/>
          <w:color w:val="0B1118"/>
          <w:sz w:val="20"/>
          <w:szCs w:val="20"/>
        </w:rPr>
        <w:t xml:space="preserve">R1,500.00 (One Thousand Five Hundred Rand)</w:t>
      </w:r>
      <w:r>
        <w:rPr>
          <w:rFonts w:ascii="Arial" w:cs="Arial" w:eastAsia="Arial" w:hAnsi="Arial"/>
          <w:color w:val="222222"/>
          <w:sz w:val="20"/>
          <w:szCs w:val="20"/>
        </w:rPr>
        <w:t xml:space="preserve"> within </w:t>
      </w:r>
      <w:r>
        <w:rPr>
          <w:rFonts w:ascii="Arial" w:cs="Arial" w:eastAsia="Arial" w:hAnsi="Arial"/>
          <w:b/>
          <w:bCs/>
          <w:color w:val="0B1118"/>
          <w:sz w:val="20"/>
          <w:szCs w:val="20"/>
        </w:rPr>
        <w:t xml:space="preserve">7 (seven) calendar days</w:t>
      </w:r>
      <w:r>
        <w:rPr>
          <w:rFonts w:ascii="Arial" w:cs="Arial" w:eastAsia="Arial" w:hAnsi="Arial"/>
          <w:color w:val="222222"/>
          <w:sz w:val="20"/>
          <w:szCs w:val="20"/>
        </w:rPr>
        <w:t xml:space="preserve"> of this letter, on or before </w:t>
      </w:r>
      <w:r>
        <w:rPr>
          <w:rFonts w:ascii="Arial" w:cs="Arial" w:eastAsia="Arial" w:hAnsi="Arial"/>
          <w:b/>
          <w:bCs/>
          <w:color w:val="0B1118"/>
          <w:sz w:val="20"/>
          <w:szCs w:val="20"/>
        </w:rPr>
        <w:t xml:space="preserve">27 June 2026</w:t>
      </w:r>
      <w:r>
        <w:rPr>
          <w:rFonts w:ascii="Arial" w:cs="Arial" w:eastAsia="Arial" w:hAnsi="Arial"/>
          <w:color w:val="222222"/>
          <w:sz w:val="20"/>
          <w:szCs w:val="20"/>
        </w:rPr>
        <w:t xml:space="preserve">.</w:t>
      </w:r>
    </w:p>
    <w:p>
      <w:pPr>
        <w:spacing w:after="100" w:before="0"/>
      </w:pPr>
    </w:p>
    <w:p>
      <w:pPr>
        <w:spacing w:after="140" w:before="0"/>
      </w:pPr>
      <w:r>
        <w:rPr>
          <w:rFonts w:ascii="Arial" w:cs="Arial" w:eastAsia="Arial" w:hAnsi="Arial"/>
          <w:color w:val="222222"/>
          <w:sz w:val="20"/>
          <w:szCs w:val="20"/>
        </w:rPr>
        <w:t xml:space="preserve">Payment via EFT to:</w:t>
      </w:r>
    </w:p>
    <w:p>
      <w:pPr>
        <w:spacing w:after="80" w:before="0"/>
      </w:pPr>
    </w:p>
    <w:tbl>
      <w:tblPr>
        <w:tblW w:type="dxa" w:w="6200"/>
        <w:tblBorders>
          <w:top w:val="none" w:color="FFFFFF" w:sz="0"/>
          <w:left w:val="none" w:color="FFFFFF" w:sz="0"/>
          <w:bottom w:val="none" w:color="FFFFFF" w:sz="0"/>
          <w:right w:val="none" w:color="FFFFFF" w:sz="0"/>
          <w:insideH w:val="single" w:color="auto" w:sz="4"/>
          <w:insideV w:val="single" w:color="auto" w:sz="4"/>
        </w:tblBorders>
      </w:tblPr>
      <w:tblGrid>
        <w:gridCol w:w="2400"/>
        <w:gridCol w:w="380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40" w:before="0"/>
            </w:pPr>
            <w:r>
              <w:rPr>
                <w:rFonts w:ascii="Arial" w:cs="Arial" w:eastAsia="Arial" w:hAnsi="Arial"/>
                <w:b/>
                <w:bCs/>
                <w:color w:val="0B1118"/>
                <w:sz w:val="20"/>
                <w:szCs w:val="20"/>
              </w:rPr>
              <w:t xml:space="preserve">Bank:</w:t>
            </w:r>
          </w:p>
        </w:tc>
        <w:tc>
          <w:tcPr>
            <w:tcW w:type="dxa" w:w="68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40" w:before="0"/>
            </w:pPr>
            <w:r>
              <w:rPr>
                <w:rFonts w:ascii="Arial" w:cs="Arial" w:eastAsia="Arial" w:hAnsi="Arial"/>
                <w:color w:val="222222"/>
                <w:sz w:val="20"/>
                <w:szCs w:val="20"/>
              </w:rPr>
              <w:t xml:space="preserve">Standard Bank</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40" w:before="0"/>
            </w:pPr>
            <w:r>
              <w:rPr>
                <w:rFonts w:ascii="Arial" w:cs="Arial" w:eastAsia="Arial" w:hAnsi="Arial"/>
                <w:b/>
                <w:bCs/>
                <w:color w:val="0B1118"/>
                <w:sz w:val="20"/>
                <w:szCs w:val="20"/>
              </w:rPr>
              <w:t xml:space="preserve">Account Name:</w:t>
            </w:r>
          </w:p>
        </w:tc>
        <w:tc>
          <w:tcPr>
            <w:tcW w:type="dxa" w:w="68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40" w:before="0"/>
            </w:pPr>
            <w:r>
              <w:rPr>
                <w:rFonts w:ascii="Arial" w:cs="Arial" w:eastAsia="Arial" w:hAnsi="Arial"/>
                <w:color w:val="222222"/>
                <w:sz w:val="20"/>
                <w:szCs w:val="20"/>
              </w:rPr>
              <w:t xml:space="preserve">The Breed Industries (PTY) LTD</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40" w:before="0"/>
            </w:pPr>
            <w:r>
              <w:rPr>
                <w:rFonts w:ascii="Arial" w:cs="Arial" w:eastAsia="Arial" w:hAnsi="Arial"/>
                <w:b/>
                <w:bCs/>
                <w:color w:val="0B1118"/>
                <w:sz w:val="20"/>
                <w:szCs w:val="20"/>
              </w:rPr>
              <w:t xml:space="preserve">Account Number:</w:t>
            </w:r>
          </w:p>
        </w:tc>
        <w:tc>
          <w:tcPr>
            <w:tcW w:type="dxa" w:w="68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40" w:before="0"/>
            </w:pPr>
            <w:r>
              <w:rPr>
                <w:rFonts w:ascii="Arial" w:cs="Arial" w:eastAsia="Arial" w:hAnsi="Arial"/>
                <w:color w:val="222222"/>
                <w:sz w:val="20"/>
                <w:szCs w:val="20"/>
              </w:rPr>
              <w:t xml:space="preserve">10268731932</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40" w:before="0"/>
            </w:pPr>
            <w:r>
              <w:rPr>
                <w:rFonts w:ascii="Arial" w:cs="Arial" w:eastAsia="Arial" w:hAnsi="Arial"/>
                <w:b/>
                <w:bCs/>
                <w:color w:val="0B1118"/>
                <w:sz w:val="20"/>
                <w:szCs w:val="20"/>
              </w:rPr>
              <w:t xml:space="preserve">Branch Code:</w:t>
            </w:r>
          </w:p>
        </w:tc>
        <w:tc>
          <w:tcPr>
            <w:tcW w:type="dxa" w:w="68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40" w:before="0"/>
            </w:pPr>
            <w:r>
              <w:rPr>
                <w:rFonts w:ascii="Arial" w:cs="Arial" w:eastAsia="Arial" w:hAnsi="Arial"/>
                <w:color w:val="222222"/>
                <w:sz w:val="20"/>
                <w:szCs w:val="20"/>
              </w:rPr>
              <w:t xml:space="preserve">051001</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40" w:before="0"/>
            </w:pPr>
            <w:r>
              <w:rPr>
                <w:rFonts w:ascii="Arial" w:cs="Arial" w:eastAsia="Arial" w:hAnsi="Arial"/>
                <w:b/>
                <w:bCs/>
                <w:color w:val="0B1118"/>
                <w:sz w:val="20"/>
                <w:szCs w:val="20"/>
              </w:rPr>
              <w:t xml:space="preserve">Reference:</w:t>
            </w:r>
          </w:p>
        </w:tc>
        <w:tc>
          <w:tcPr>
            <w:tcW w:type="dxa" w:w="68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40" w:before="0"/>
            </w:pPr>
            <w:r>
              <w:rPr>
                <w:rFonts w:ascii="Arial" w:cs="Arial" w:eastAsia="Arial" w:hAnsi="Arial"/>
                <w:color w:val="222222"/>
                <w:sz w:val="20"/>
                <w:szCs w:val="20"/>
              </w:rPr>
              <w:t xml:space="preserve">INV-202606-0003</w:t>
            </w:r>
          </w:p>
        </w:tc>
      </w:tr>
    </w:tbl>
    <w:p>
      <w:pPr>
        <w:spacing w:after="200" w:before="0"/>
      </w:pPr>
    </w:p>
    <w:p>
      <w:pPr>
        <w:pBdr>
          <w:bottom w:val="single" w:color="FF9F00" w:sz="4" w:space="1"/>
        </w:pBdr>
        <w:spacing w:after="120" w:before="300"/>
      </w:pPr>
      <w:r>
        <w:rPr>
          <w:rFonts w:ascii="Arial" w:cs="Arial" w:eastAsia="Arial" w:hAnsi="Arial"/>
          <w:b/>
          <w:bCs/>
          <w:color w:val="0B1118"/>
          <w:sz w:val="21"/>
          <w:szCs w:val="21"/>
        </w:rPr>
        <w:t xml:space="preserve">7. CONSEQUENCES OF NON-PAYMENT</w:t>
      </w:r>
    </w:p>
    <w:p>
      <w:pPr>
        <w:spacing w:after="140" w:before="0"/>
      </w:pPr>
      <w:r>
        <w:rPr>
          <w:rFonts w:ascii="Arial" w:cs="Arial" w:eastAsia="Arial" w:hAnsi="Arial"/>
          <w:color w:val="222222"/>
          <w:sz w:val="20"/>
          <w:szCs w:val="20"/>
        </w:rPr>
        <w:t xml:space="preserve">Should payment not be received by </w:t>
      </w:r>
      <w:r>
        <w:rPr>
          <w:rFonts w:ascii="Arial" w:cs="Arial" w:eastAsia="Arial" w:hAnsi="Arial"/>
          <w:b/>
          <w:bCs/>
          <w:color w:val="0B1118"/>
          <w:sz w:val="20"/>
          <w:szCs w:val="20"/>
        </w:rPr>
        <w:t xml:space="preserve">27 June 2026</w:t>
      </w:r>
      <w:r>
        <w:rPr>
          <w:rFonts w:ascii="Arial" w:cs="Arial" w:eastAsia="Arial" w:hAnsi="Arial"/>
          <w:color w:val="222222"/>
          <w:sz w:val="20"/>
          <w:szCs w:val="20"/>
        </w:rPr>
        <w:t xml:space="preserve">, The Breed Industries will, without further notice:</w:t>
      </w:r>
    </w:p>
    <w:p>
      <w:pPr>
        <w:spacing w:after="50" w:before="50"/>
        <w:ind w:left="360"/>
      </w:pPr>
      <w:r>
        <w:rPr>
          <w:rFonts w:ascii="Arial" w:cs="Arial" w:eastAsia="Arial" w:hAnsi="Arial"/>
          <w:b/>
          <w:bCs/>
          <w:color w:val="FF9F00"/>
          <w:sz w:val="20"/>
          <w:szCs w:val="20"/>
        </w:rPr>
        <w:t xml:space="preserve">1.  </w:t>
      </w:r>
      <w:r>
        <w:rPr>
          <w:rFonts w:ascii="Arial" w:cs="Arial" w:eastAsia="Arial" w:hAnsi="Arial"/>
          <w:color w:val="222222"/>
          <w:sz w:val="20"/>
          <w:szCs w:val="20"/>
        </w:rPr>
        <w:t xml:space="preserve">File a claim in the Small Claims Court for R1,500.00 plus all applicable costs</w:t>
      </w:r>
    </w:p>
    <w:p>
      <w:pPr>
        <w:spacing w:after="50" w:before="50"/>
        <w:ind w:left="360"/>
      </w:pPr>
      <w:r>
        <w:rPr>
          <w:rFonts w:ascii="Arial" w:cs="Arial" w:eastAsia="Arial" w:hAnsi="Arial"/>
          <w:b/>
          <w:bCs/>
          <w:color w:val="FF9F00"/>
          <w:sz w:val="20"/>
          <w:szCs w:val="20"/>
        </w:rPr>
        <w:t xml:space="preserve">2.  </w:t>
      </w:r>
      <w:r>
        <w:rPr>
          <w:rFonts w:ascii="Arial" w:cs="Arial" w:eastAsia="Arial" w:hAnsi="Arial"/>
          <w:color w:val="222222"/>
          <w:sz w:val="20"/>
          <w:szCs w:val="20"/>
        </w:rPr>
        <w:t xml:space="preserve">Refer the outstanding debt to a registered debt collection agency</w:t>
      </w:r>
    </w:p>
    <w:p>
      <w:pPr>
        <w:spacing w:after="50" w:before="50"/>
        <w:ind w:left="360"/>
      </w:pPr>
      <w:r>
        <w:rPr>
          <w:rFonts w:ascii="Arial" w:cs="Arial" w:eastAsia="Arial" w:hAnsi="Arial"/>
          <w:b/>
          <w:bCs/>
          <w:color w:val="FF9F00"/>
          <w:sz w:val="20"/>
          <w:szCs w:val="20"/>
        </w:rPr>
        <w:t xml:space="preserve">3.  </w:t>
      </w:r>
      <w:r>
        <w:rPr>
          <w:rFonts w:ascii="Arial" w:cs="Arial" w:eastAsia="Arial" w:hAnsi="Arial"/>
          <w:color w:val="222222"/>
          <w:sz w:val="20"/>
          <w:szCs w:val="20"/>
        </w:rPr>
        <w:t xml:space="preserve">Submit all documented evidence of threats and intimidation to the South African Police Service</w:t>
      </w:r>
    </w:p>
    <w:p>
      <w:pPr>
        <w:spacing w:after="50" w:before="50"/>
        <w:ind w:left="360"/>
      </w:pPr>
      <w:r>
        <w:rPr>
          <w:rFonts w:ascii="Arial" w:cs="Arial" w:eastAsia="Arial" w:hAnsi="Arial"/>
          <w:b/>
          <w:bCs/>
          <w:color w:val="FF9F00"/>
          <w:sz w:val="20"/>
          <w:szCs w:val="20"/>
        </w:rPr>
        <w:t xml:space="preserve">4.  </w:t>
      </w:r>
      <w:r>
        <w:rPr>
          <w:rFonts w:ascii="Arial" w:cs="Arial" w:eastAsia="Arial" w:hAnsi="Arial"/>
          <w:color w:val="222222"/>
          <w:sz w:val="20"/>
          <w:szCs w:val="20"/>
        </w:rPr>
        <w:t xml:space="preserve">Immediately revoke access to all code repositories, domains, credentials, API keys, and digital assets</w:t>
      </w:r>
    </w:p>
    <w:p>
      <w:pPr>
        <w:spacing w:after="50" w:before="50"/>
        <w:ind w:left="360"/>
      </w:pPr>
      <w:r>
        <w:rPr>
          <w:rFonts w:ascii="Arial" w:cs="Arial" w:eastAsia="Arial" w:hAnsi="Arial"/>
          <w:b/>
          <w:bCs/>
          <w:color w:val="FF9F00"/>
          <w:sz w:val="20"/>
          <w:szCs w:val="20"/>
        </w:rPr>
        <w:t xml:space="preserve">5.  </w:t>
      </w:r>
      <w:r>
        <w:rPr>
          <w:rFonts w:ascii="Arial" w:cs="Arial" w:eastAsia="Arial" w:hAnsi="Arial"/>
          <w:color w:val="222222"/>
          <w:sz w:val="20"/>
          <w:szCs w:val="20"/>
        </w:rPr>
        <w:t xml:space="preserve">Pursue any additional legal remedy available under the Consumer Protection Act, 68 of 2008, and the laws of the Republic of South Africa</w:t>
      </w:r>
    </w:p>
    <w:p>
      <w:pPr>
        <w:spacing w:after="320" w:before="0"/>
      </w:pPr>
    </w:p>
    <w:p>
      <w:pPr>
        <w:pBdr>
          <w:top w:val="single" w:color="CCCCCC" w:sz="4" w:space="1"/>
        </w:pBdr>
        <w:spacing w:after="100" w:before="200"/>
      </w:pPr>
      <w:r>
        <w:rPr>
          <w:rFonts w:ascii="Arial" w:cs="Arial" w:eastAsia="Arial" w:hAnsi="Arial"/>
          <w:color w:val="222222"/>
          <w:sz w:val="20"/>
          <w:szCs w:val="20"/>
        </w:rPr>
        <w:t xml:space="preserve">Yours faithfully,</w:t>
      </w:r>
    </w:p>
    <w:p>
      <w:pPr>
        <w:spacing w:after="400" w:before="0"/>
      </w:pPr>
    </w:p>
    <w:p>
      <w:pPr>
        <w:spacing w:after="140" w:before="0"/>
      </w:pPr>
      <w:r>
        <w:rPr>
          <w:rFonts w:ascii="Arial" w:cs="Arial" w:eastAsia="Arial" w:hAnsi="Arial"/>
          <w:b/>
          <w:bCs/>
          <w:color w:val="0B1118"/>
          <w:sz w:val="24"/>
          <w:szCs w:val="24"/>
        </w:rPr>
        <w:t xml:space="preserve">Sabelo Musawenkosi Mandubu</w:t>
      </w:r>
    </w:p>
    <w:p>
      <w:pPr>
        <w:spacing w:after="60" w:before="0"/>
      </w:pPr>
      <w:r>
        <w:rPr>
          <w:rFonts w:ascii="Arial" w:cs="Arial" w:eastAsia="Arial" w:hAnsi="Arial"/>
          <w:color w:val="222222"/>
          <w:sz w:val="20"/>
          <w:szCs w:val="20"/>
        </w:rPr>
        <w:t xml:space="preserve">Director</w:t>
      </w:r>
    </w:p>
    <w:p>
      <w:pPr>
        <w:spacing w:after="60" w:before="0"/>
      </w:pPr>
      <w:r>
        <w:rPr>
          <w:rFonts w:ascii="Arial" w:cs="Arial" w:eastAsia="Arial" w:hAnsi="Arial"/>
          <w:color w:val="222222"/>
          <w:sz w:val="20"/>
          <w:szCs w:val="20"/>
        </w:rPr>
        <w:t xml:space="preserve">THE BREED INDUSTRIES (Private Company)</w:t>
      </w:r>
    </w:p>
    <w:p>
      <w:pPr>
        <w:spacing w:after="60" w:before="0"/>
      </w:pPr>
      <w:r>
        <w:rPr>
          <w:rFonts w:ascii="Arial" w:cs="Arial" w:eastAsia="Arial" w:hAnsi="Arial"/>
          <w:color w:val="222222"/>
          <w:sz w:val="20"/>
          <w:szCs w:val="20"/>
        </w:rPr>
        <w:t xml:space="preserve">Reg: 2021/963126/07  |  Tax No: 9604675190</w:t>
      </w:r>
    </w:p>
    <w:p>
      <w:pPr>
        <w:spacing w:after="60" w:before="0"/>
      </w:pPr>
      <w:r>
        <w:rPr>
          <w:rFonts w:ascii="Arial" w:cs="Arial" w:eastAsia="Arial" w:hAnsi="Arial"/>
          <w:color w:val="222222"/>
          <w:sz w:val="20"/>
          <w:szCs w:val="20"/>
        </w:rPr>
        <w:t xml:space="preserve">12 Kings Road, Fields Hill, Pinetown, KwaZulu-Natal, 3610</w:t>
      </w:r>
    </w:p>
    <w:p>
      <w:pPr>
        <w:spacing w:after="60" w:before="0"/>
      </w:pPr>
      <w:r>
        <w:rPr>
          <w:rFonts w:ascii="Arial" w:cs="Arial" w:eastAsia="Arial" w:hAnsi="Arial"/>
          <w:color w:val="222222"/>
          <w:sz w:val="20"/>
          <w:szCs w:val="20"/>
        </w:rPr>
        <w:t xml:space="preserve">060 496 4105  |  info@thebreed.co.za</w:t>
      </w:r>
    </w:p>
    <w:p>
      <w:pPr>
        <w:spacing w:after="140" w:before="0"/>
      </w:pPr>
      <w:r>
        <w:rPr>
          <w:rFonts w:ascii="Arial" w:cs="Arial" w:eastAsia="Arial" w:hAnsi="Arial"/>
          <w:color w:val="222222"/>
          <w:sz w:val="20"/>
          <w:szCs w:val="20"/>
        </w:rPr>
        <w:t xml:space="preserve">20 June 2026</w:t>
      </w:r>
    </w:p>
    <w:p>
      <w:pPr>
        <w:spacing w:after="220" w:before="0"/>
      </w:pPr>
    </w:p>
    <w:p>
      <w:pPr>
        <w:pBdr>
          <w:top w:val="single" w:color="EEEEEE" w:sz="4" w:space="1"/>
        </w:pBdr>
        <w:spacing w:after="80" w:before="160"/>
        <w:jc w:val="center"/>
      </w:pPr>
      <w:r>
        <w:rPr>
          <w:rFonts w:ascii="Arial" w:cs="Arial" w:eastAsia="Arial" w:hAnsi="Arial"/>
          <w:i/>
          <w:iCs/>
          <w:color w:val="888888"/>
          <w:sz w:val="16"/>
          <w:szCs w:val="16"/>
        </w:rPr>
        <w:t xml:space="preserve">This letter constitutes a formal letter of demand issued without prejudice to any other rights or remedies available to The Breed Industries under South African law.</w:t>
      </w:r>
    </w:p>
    <w:sectPr>
      <w:pgSz w:w="11906" w:h="16838" w:orient="portrait"/>
      <w:pgMar w:top="9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dcbcfd2b3cce014a16cc9599d97ce19f9862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2026-06-20T07:28:13.786Z</dcterms:created>
  <dcterms:modified xsi:type="dcterms:W3CDTF">2026-06-20T07:28:13.787Z</dcterms:modified>
</cp:coreProperties>
</file>

<file path=docProps/custom.xml><?xml version="1.0" encoding="utf-8"?>
<Properties xmlns="http://schemas.openxmlformats.org/officeDocument/2006/custom-properties" xmlns:vt="http://schemas.openxmlformats.org/officeDocument/2006/docPropsVTypes"/>
</file>