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2B46"/>
          <w:sz w:val="60"/>
        </w:rPr>
        <w:t>Usage Guide</w:t>
      </w:r>
    </w:p>
    <w:p>
      <w:pPr>
        <w:jc w:val="center"/>
      </w:pPr>
      <w:r>
        <w:rPr>
          <w:color w:val="235A97"/>
          <w:sz w:val="28"/>
        </w:rPr>
        <w:t>Migrating Data from Oracle to Amazon Aurora DSQL with AWS DMS, Amazon S3, and AWS Glue</w:t>
      </w:r>
    </w:p>
    <w:p/>
    <w:p>
      <w:pPr>
        <w:jc w:val="center"/>
      </w:pPr>
      <w:r>
        <w:rPr>
          <w:b/>
          <w:color w:val="D86B00"/>
          <w:sz w:val="22"/>
        </w:rPr>
        <w:t>DMS  →  S3  →  AWS Glue  →  Amazon Aurora DSQL</w:t>
      </w:r>
    </w:p>
    <w:p/>
    <w:p/>
    <w:p>
      <w:pPr>
        <w:jc w:val="center"/>
      </w:pPr>
      <w:r>
        <w:rPr>
          <w:color w:val="555555"/>
          <w:sz w:val="19"/>
        </w:rPr>
        <w:t>Deploy the pipeline, run full load and change data capture (CDC), and cut over to Amazon Aurora DSQL.</w:t>
      </w:r>
    </w:p>
    <w:p>
      <w:pPr>
        <w:jc w:val="center"/>
      </w:pPr>
      <w:r>
        <w:rPr>
          <w:color w:val="555555"/>
          <w:sz w:val="19"/>
        </w:rPr>
        <w:t>Companion documents: Considerations and Limitations, Performance Guide.</w:t>
      </w:r>
    </w:p>
    <w:p>
      <w:r>
        <w:br w:type="page"/>
      </w:r>
    </w:p>
    <w:p>
      <w:pPr>
        <w:pStyle w:val="Heading1"/>
      </w:pPr>
      <w:r>
        <w:t>Overview</w:t>
      </w:r>
    </w:p>
    <w:p>
      <w:r>
        <w:rPr>
          <w:b w:val="0"/>
          <w:i w:val="0"/>
        </w:rPr>
        <w:t>Amazon Aurora DSQL is a distributed SQL database service that offers serverless, elastic scaling with strong ACID compliance. This guide describes an automated, cost-effective pipeline that migrates data from an Oracle source into Amazon Aurora DSQL using AWS Database Migration Service (AWS DMS), Amazon Simple Storage Service (Amazon S3), AWS Glue, and AWS Step Functions. The pipeline supports both full load and ongoing change data capture (CDC), and provides a controlled cutover.</w:t>
      </w:r>
    </w:p>
    <w:p>
      <w:r>
        <w:rPr>
          <w:b w:val="0"/>
          <w:i w:val="0"/>
        </w:rPr>
        <w:t>AWS DMS extracts data from the source to Amazon S3 as CSV. AWS Glue jobs load the data into Aurora DSQL, validate it, and continuously apply subsequent changes. Two AWS Step Functions state machines, startup and cutover, orchestrate every task: you start them with the task's ARN, and each task gets its own folder, AWS Glue jobs and CDC run, so migrations run and cut over independently of one another.</w:t>
      </w:r>
    </w:p>
    <w:tbl>
      <w:tblPr>
        <w:tblW w:type="auto" w:w="0"/>
        <w:jc w:val="left"/>
        <w:tblLook w:firstColumn="1" w:firstRow="1" w:lastColumn="0" w:lastRow="0" w:noHBand="0" w:noVBand="1" w:val="04A0"/>
        <w:tblCellMar>
          <w:top w:w="80" w:type="dxa"/>
          <w:bottom w:w="80" w:type="dxa"/>
          <w:left w:w="120" w:type="dxa"/>
          <w:right w:w="120" w:type="dxa"/>
        </w:tblCellMar>
      </w:tblPr>
      <w:tblGrid>
        <w:gridCol w:w="8640"/>
      </w:tblGrid>
      <w:tr>
        <w:tc>
          <w:tcPr>
            <w:tcW w:type="dxa" w:w="8640"/>
            <w:shd w:val="clear" w:fill="F2F2F2"/>
          </w:tcPr>
          <w:p>
            <w:pPr>
              <w:spacing w:after="0" w:line="240" w:lineRule="auto"/>
            </w:pPr>
            <w:r/>
            <w:r>
              <w:rPr>
                <w:rFonts w:ascii="Consolas" w:hAnsi="Consolas"/>
                <w:color w:val="1A1A1A"/>
                <w:sz w:val="18"/>
              </w:rPr>
              <w:t>Oracle source --AWS DMS (full load + CDC)--&gt; Amazon S3 (CSV) --AWS Glue--&gt; Amazon Aurora DSQL</w:t>
            </w:r>
          </w:p>
          <w:p>
            <w:pPr>
              <w:spacing w:after="0" w:line="240" w:lineRule="auto"/>
            </w:pPr>
            <w:r>
              <w:rPr>
                <w:rFonts w:ascii="Consolas" w:hAnsi="Consolas"/>
                <w:color w:val="1A1A1A"/>
                <w:sz w:val="18"/>
              </w:rPr>
              <w:t xml:space="preserve">                                              |   discovery job</w:t>
            </w:r>
          </w:p>
          <w:p>
            <w:pPr>
              <w:spacing w:after="0" w:line="240" w:lineRule="auto"/>
            </w:pPr>
            <w:r>
              <w:rPr>
                <w:rFonts w:ascii="Consolas" w:hAnsi="Consolas"/>
                <w:color w:val="1A1A1A"/>
                <w:sz w:val="18"/>
              </w:rPr>
              <w:t xml:space="preserve">                                              |   load job</w:t>
            </w:r>
          </w:p>
          <w:p>
            <w:pPr>
              <w:spacing w:after="0" w:line="240" w:lineRule="auto"/>
            </w:pPr>
            <w:r>
              <w:rPr>
                <w:rFonts w:ascii="Consolas" w:hAnsi="Consolas"/>
                <w:color w:val="1A1A1A"/>
                <w:sz w:val="18"/>
              </w:rPr>
              <w:t xml:space="preserve">                                              |   validation job</w:t>
            </w:r>
          </w:p>
          <w:p>
            <w:pPr>
              <w:spacing w:after="0" w:line="240" w:lineRule="auto"/>
            </w:pPr>
            <w:r>
              <w:rPr>
                <w:rFonts w:ascii="Consolas" w:hAnsi="Consolas"/>
                <w:color w:val="1A1A1A"/>
                <w:sz w:val="18"/>
              </w:rPr>
              <w:t xml:space="preserve">                                              |   CDC job (continuous)</w:t>
            </w:r>
          </w:p>
        </w:tc>
      </w:tr>
    </w:tbl>
    <w:p>
      <w:pPr>
        <w:spacing w:after="40"/>
      </w:pPr>
    </w:p>
    <w:p>
      <w:pPr>
        <w:pStyle w:val="Heading1"/>
      </w:pPr>
      <w:r>
        <w:t>How the Pipeline Works</w:t>
      </w:r>
    </w:p>
    <w:p>
      <w:pPr>
        <w:pStyle w:val="ListBullet"/>
      </w:pPr>
      <w:r>
        <w:rPr>
          <w:b/>
        </w:rPr>
        <w:t xml:space="preserve">AWS DMS </w:t>
      </w:r>
      <w:r>
        <w:t>extracts the source data to Amazon S3. Full-load objects and CDC objects share one per-table prefix and are distinguished by object naming and layout.</w:t>
      </w:r>
    </w:p>
    <w:p>
      <w:pPr>
        <w:pStyle w:val="ListBullet"/>
      </w:pPr>
      <w:r>
        <w:rPr>
          <w:b/>
        </w:rPr>
        <w:t xml:space="preserve">The discovery job </w:t>
      </w:r>
      <w:r>
        <w:t>reads the target Aurora DSQL schema and builds per-table type and primary key metadata that the load and CDC jobs use for type-correct casting.</w:t>
      </w:r>
    </w:p>
    <w:p>
      <w:pPr>
        <w:pStyle w:val="ListBullet"/>
      </w:pPr>
      <w:r>
        <w:rPr>
          <w:b/>
        </w:rPr>
        <w:t xml:space="preserve">The load job </w:t>
      </w:r>
      <w:r>
        <w:t>reads the full-load objects, casts each value to its target type, and bulk-inserts into Aurora DSQL.</w:t>
      </w:r>
    </w:p>
    <w:p>
      <w:pPr>
        <w:pStyle w:val="ListBullet"/>
      </w:pPr>
      <w:r>
        <w:rPr>
          <w:b/>
        </w:rPr>
        <w:t xml:space="preserve">The validation job </w:t>
      </w:r>
      <w:r>
        <w:t>compares, per key range, row counts and a content check of every column chosen from the column's Aurora DSQL type, and fails rather than skipping any table.</w:t>
      </w:r>
    </w:p>
    <w:p>
      <w:pPr>
        <w:pStyle w:val="ListBullet"/>
      </w:pPr>
      <w:r>
        <w:rPr>
          <w:b/>
        </w:rPr>
        <w:t xml:space="preserve">The CDC job </w:t>
      </w:r>
      <w:r>
        <w:t>runs continuously, applying inserts, updates, and deletes to Aurora DSQL as AWS DMS writes them, and maintaining control tables that record apply progress.</w:t>
      </w:r>
    </w:p>
    <w:p>
      <w:pPr>
        <w:pStyle w:val="ListBullet"/>
      </w:pPr>
      <w:r>
        <w:rPr>
          <w:b/>
        </w:rPr>
        <w:t xml:space="preserve">AWS Step Functions </w:t>
      </w:r>
      <w:r>
        <w:t>runs every task through two shared state machines, startup and cutover, each started with the task's ARN. Startup checks the task, starts AWS DMS, creates the AWS Glue jobs, runs load and validation, resumes CDC and confirms the CDC job started; cutover stops it all and cleans up.</w:t>
      </w:r>
    </w:p>
    <w:p>
      <w:pPr>
        <w:pStyle w:val="Heading1"/>
      </w:pPr>
      <w:r>
        <w:t>Prerequisites</w:t>
      </w:r>
    </w:p>
    <w:p>
      <w:r>
        <w:rPr>
          <w:b w:val="0"/>
          <w:i w:val="0"/>
        </w:rPr>
        <w:t>Before you migrate a task, make sure you have the following in place.</w:t>
      </w:r>
    </w:p>
    <w:p>
      <w:pPr>
        <w:pStyle w:val="Heading2"/>
      </w:pPr>
      <w:r>
        <w:t>Amazon Aurora DSQL</w:t>
      </w:r>
    </w:p>
    <w:p>
      <w:pPr>
        <w:pStyle w:val="ListBullet"/>
      </w:pPr>
      <w:r>
        <w:t>An Aurora DSQL cluster, with the target tables already created in the target schema. The pipeline loads data into existing tables; it does not create target tables.</w:t>
      </w:r>
    </w:p>
    <w:p>
      <w:pPr>
        <w:pStyle w:val="ListBullet"/>
      </w:pPr>
      <w:r>
        <w:t>A single-column primary key on each table where possible. Tables with a multi-column primary key are not applied by the CDC job; they need a separate CDC process (see the Considerations and Limitations guide).</w:t>
      </w:r>
    </w:p>
    <w:p>
      <w:pPr>
        <w:pStyle w:val="Heading2"/>
      </w:pPr>
      <w:r>
        <w:t>AWS DMS</w:t>
      </w:r>
    </w:p>
    <w:p>
      <w:pPr>
        <w:pStyle w:val="ListBullet"/>
      </w:pPr>
      <w:r>
        <w:t>A full-load-and-CDC task that stops after cached changes are applied.</w:t>
      </w:r>
    </w:p>
    <w:p>
      <w:pPr>
        <w:pStyle w:val="ListBullet"/>
      </w:pPr>
      <w:r>
        <w:t>An Amazon S3 target endpoint that adds column-name headers, writes a timestamp column, and does not use date partitioning or a custom CDC path.</w:t>
      </w:r>
    </w:p>
    <w:p>
      <w:pPr>
        <w:pStyle w:val="ListBullet"/>
      </w:pPr>
      <w:r>
        <w:t>A table mapping that lowercases column names. Schema and table names can stay in any case: list each table in the task's table manifest as AWS DMS writes it (after any schema rename), and the pipeline finds its folder.</w:t>
      </w:r>
    </w:p>
    <w:p>
      <w:pPr>
        <w:pStyle w:val="Heading2"/>
      </w:pPr>
      <w:r>
        <w:t>Amazon S3 and AWS Glue</w:t>
      </w:r>
    </w:p>
    <w:p>
      <w:pPr>
        <w:pStyle w:val="ListBullet"/>
      </w:pPr>
      <w:r>
        <w:t>One S3 bucket that holds the Glue scripts, job templates, driver packages, and each task's table manifest, and receives the AWS DMS output.</w:t>
      </w:r>
    </w:p>
    <w:p>
      <w:pPr>
        <w:pStyle w:val="ListBullet"/>
      </w:pPr>
      <w:r>
        <w:t>IAM roles for AWS Glue, AWS Lambda, and AWS Step Functions, scoped to the specific bucket and Aurora DSQL cluster. See the Considerations and Limitations guide for details.</w:t>
      </w:r>
    </w:p>
    <w:tbl>
      <w:tblPr>
        <w:tblW w:type="auto" w:w="0"/>
        <w:tblLook w:firstColumn="1" w:firstRow="1" w:lastColumn="0" w:lastRow="0" w:noHBand="0" w:noVBand="1" w:val="04A0"/>
        <w:tblCellMar>
          <w:top w:w="90" w:type="dxa"/>
          <w:bottom w:w="90" w:type="dxa"/>
          <w:left w:w="140" w:type="dxa"/>
          <w:right w:w="140" w:type="dxa"/>
        </w:tblCellMar>
      </w:tblPr>
      <w:tblGrid>
        <w:gridCol w:w="8640"/>
      </w:tblGrid>
      <w:tr>
        <w:tc>
          <w:tcPr>
            <w:tcW w:type="dxa" w:w="8640"/>
            <w:shd w:val="clear" w:fill="EAF2FB"/>
            <w:tcBorders>
              <w:left w:val="single" w:sz="24" w:space="0" w:color="235A97"/>
            </w:tcBorders>
          </w:tcPr>
          <w:p>
            <w:pPr>
              <w:spacing w:after="40"/>
            </w:pPr>
            <w:r/>
            <w:r>
              <w:rPr>
                <w:b/>
                <w:color w:val="235A97"/>
                <w:sz w:val="20"/>
              </w:rPr>
              <w:t>Tables without a primary key</w:t>
            </w:r>
          </w:p>
          <w:p>
            <w:pPr>
              <w:spacing w:after="0"/>
            </w:pPr>
            <w:r>
              <w:rPr>
                <w:sz w:val="19"/>
              </w:rPr>
              <w:t>For tables that have no primary key, configure AWS DMS to emit inserts and deletes only. The CDC job applies inserts and deletes and records skipped updates in a control table for review.</w:t>
            </w:r>
          </w:p>
        </w:tc>
      </w:tr>
    </w:tbl>
    <w:p>
      <w:pPr>
        <w:spacing w:after="40"/>
      </w:pPr>
    </w:p>
    <w:p>
      <w:pPr>
        <w:pStyle w:val="Heading1"/>
      </w:pPr>
      <w:r>
        <w:t>Solution Setup</w:t>
      </w:r>
    </w:p>
    <w:p>
      <w:r>
        <w:rPr>
          <w:b w:val="0"/>
          <w:i w:val="0"/>
        </w:rPr>
        <w:t>The pipeline uses a single S3 bucket with a fixed folder layout. You choose the bucket name; each task's folder and AWS Glue job names come from its AWS DMS task name. The folder names are referenced by the templates and do not change.</w:t>
      </w:r>
    </w:p>
    <w:tbl>
      <w:tblPr>
        <w:tblW w:type="auto" w:w="0"/>
        <w:jc w:val="left"/>
        <w:tblLook w:firstColumn="1" w:firstRow="1" w:lastColumn="0" w:lastRow="0" w:noHBand="0" w:noVBand="1" w:val="04A0"/>
        <w:tblCellMar>
          <w:top w:w="80" w:type="dxa"/>
          <w:bottom w:w="80" w:type="dxa"/>
          <w:left w:w="120" w:type="dxa"/>
          <w:right w:w="120" w:type="dxa"/>
        </w:tblCellMar>
      </w:tblPr>
      <w:tblGrid>
        <w:gridCol w:w="8640"/>
      </w:tblGrid>
      <w:tr>
        <w:tc>
          <w:tcPr>
            <w:tcW w:type="dxa" w:w="8640"/>
            <w:shd w:val="clear" w:fill="F2F2F2"/>
          </w:tcPr>
          <w:p>
            <w:pPr>
              <w:spacing w:after="0" w:line="240" w:lineRule="auto"/>
            </w:pPr>
            <w:r/>
            <w:r>
              <w:rPr>
                <w:rFonts w:ascii="Consolas" w:hAnsi="Consolas"/>
                <w:color w:val="1A1A1A"/>
                <w:sz w:val="18"/>
              </w:rPr>
              <w:t>s3://&lt;bucket&gt;/</w:t>
            </w:r>
          </w:p>
          <w:p>
            <w:pPr>
              <w:spacing w:after="0" w:line="240" w:lineRule="auto"/>
            </w:pPr>
            <w:r>
              <w:rPr>
                <w:rFonts w:ascii="Consolas" w:hAnsi="Consolas"/>
                <w:color w:val="1A1A1A"/>
                <w:sz w:val="18"/>
              </w:rPr>
              <w:t xml:space="preserve">  scripts/                    The four AWS Glue job scripts</w:t>
            </w:r>
          </w:p>
          <w:p>
            <w:pPr>
              <w:spacing w:after="0" w:line="240" w:lineRule="auto"/>
            </w:pPr>
            <w:r>
              <w:rPr>
                <w:rFonts w:ascii="Consolas" w:hAnsi="Consolas"/>
                <w:color w:val="1A1A1A"/>
                <w:sz w:val="18"/>
              </w:rPr>
              <w:t xml:space="preserve">  glue-templates/             The AWS Glue job-definition templates</w:t>
            </w:r>
          </w:p>
          <w:p>
            <w:pPr>
              <w:spacing w:after="0" w:line="240" w:lineRule="auto"/>
            </w:pPr>
            <w:r>
              <w:rPr>
                <w:rFonts w:ascii="Consolas" w:hAnsi="Consolas"/>
                <w:color w:val="1A1A1A"/>
                <w:sz w:val="18"/>
              </w:rPr>
              <w:t xml:space="preserve">  driver-fullload/            Aurora DSQL driver packages (Spark discovery and load jobs)</w:t>
            </w:r>
          </w:p>
          <w:p>
            <w:pPr>
              <w:spacing w:after="0" w:line="240" w:lineRule="auto"/>
            </w:pPr>
            <w:r>
              <w:rPr>
                <w:rFonts w:ascii="Consolas" w:hAnsi="Consolas"/>
                <w:color w:val="1A1A1A"/>
                <w:sz w:val="18"/>
              </w:rPr>
              <w:t xml:space="preserve">  driver-validation/          Aurora DSQL driver packages (Spark validation job)</w:t>
            </w:r>
          </w:p>
          <w:p>
            <w:pPr>
              <w:spacing w:after="0" w:line="240" w:lineRule="auto"/>
            </w:pPr>
            <w:r>
              <w:rPr>
                <w:rFonts w:ascii="Consolas" w:hAnsi="Consolas"/>
                <w:color w:val="1A1A1A"/>
                <w:sz w:val="18"/>
              </w:rPr>
              <w:t xml:space="preserve">  driver-cdc/                 Aurora DSQL driver packages plus a current AWS SDK (CDC job)</w:t>
            </w:r>
          </w:p>
          <w:p>
            <w:pPr>
              <w:spacing w:after="0" w:line="240" w:lineRule="auto"/>
            </w:pPr>
            <w:r>
              <w:rPr>
                <w:rFonts w:ascii="Consolas" w:hAnsi="Consolas"/>
                <w:color w:val="1A1A1A"/>
                <w:sz w:val="18"/>
              </w:rPr>
              <w:t xml:space="preserve">  &lt;schema&gt;/&lt;table&gt;/           AWS DMS output (under the endpoint's BucketFolder, if set)</w:t>
            </w:r>
          </w:p>
          <w:p>
            <w:pPr>
              <w:spacing w:after="0" w:line="240" w:lineRule="auto"/>
            </w:pPr>
            <w:r>
              <w:rPr>
                <w:rFonts w:ascii="Consolas" w:hAnsi="Consolas"/>
                <w:color w:val="1A1A1A"/>
                <w:sz w:val="18"/>
              </w:rPr>
              <w:t xml:space="preserve">  config/pipeline.json        Settings shared by every task</w:t>
            </w:r>
          </w:p>
          <w:p>
            <w:pPr>
              <w:spacing w:after="0" w:line="240" w:lineRule="auto"/>
            </w:pPr>
            <w:r>
              <w:rPr>
                <w:rFonts w:ascii="Consolas" w:hAnsi="Consolas"/>
                <w:color w:val="1A1A1A"/>
                <w:sz w:val="18"/>
              </w:rPr>
              <w:t xml:space="preserve">  config/_task/&lt;task name&gt;/   The task's table manifest and generated metadata</w:t>
            </w:r>
          </w:p>
        </w:tc>
      </w:tr>
    </w:tbl>
    <w:p>
      <w:pPr>
        <w:spacing w:after="40"/>
      </w:pPr>
    </w:p>
    <w:tbl>
      <w:tblPr>
        <w:tblW w:type="auto" w:w="0"/>
        <w:tblLook w:firstColumn="1" w:firstRow="1" w:lastColumn="0" w:lastRow="0" w:noHBand="0" w:noVBand="1" w:val="04A0"/>
        <w:tblCellMar>
          <w:top w:w="90" w:type="dxa"/>
          <w:bottom w:w="90" w:type="dxa"/>
          <w:left w:w="140" w:type="dxa"/>
          <w:right w:w="140" w:type="dxa"/>
        </w:tblCellMar>
      </w:tblPr>
      <w:tblGrid>
        <w:gridCol w:w="8640"/>
      </w:tblGrid>
      <w:tr>
        <w:tc>
          <w:tcPr>
            <w:tcW w:type="dxa" w:w="8640"/>
            <w:shd w:val="clear" w:fill="EAF2FB"/>
            <w:tcBorders>
              <w:left w:val="single" w:sz="24" w:space="0" w:color="235A97"/>
            </w:tcBorders>
          </w:tcPr>
          <w:p>
            <w:pPr>
              <w:spacing w:after="40"/>
            </w:pPr>
            <w:r/>
            <w:r>
              <w:rPr>
                <w:b/>
                <w:color w:val="235A97"/>
                <w:sz w:val="20"/>
              </w:rPr>
              <w:t>Why the driver packages are separated by job type</w:t>
            </w:r>
          </w:p>
          <w:p>
            <w:pPr>
              <w:spacing w:after="0"/>
            </w:pPr>
            <w:r>
              <w:rPr>
                <w:sz w:val="19"/>
              </w:rPr>
              <w:t>The Spark jobs (discovery, load, validation) load the Aurora DSQL driver packages from their folders directly. The CDC job runs as a Python shell job, which installs its packages: before AWS DMS starts, the startup workflow checks the driver-cdc/ packages for the job's Python version and writes install-ready copies to driver-cdc-prepared/. If they can't be used, the CDC job runs as a Spark job. Keep AWS SDK packages out of the two Spark folders; they break the Spark jobs.</w:t>
            </w:r>
          </w:p>
        </w:tc>
      </w:tr>
    </w:tbl>
    <w:p>
      <w:pPr>
        <w:spacing w:after="40"/>
      </w:pPr>
    </w:p>
    <w:p>
      <w:pPr>
        <w:pStyle w:val="Heading2"/>
      </w:pPr>
      <w:r>
        <w:t>Stage the artifacts</w:t>
      </w:r>
    </w:p>
    <w:p>
      <w:r>
        <w:rPr>
          <w:b w:val="0"/>
          <w:i w:val="0"/>
        </w:rPr>
        <w:t>Copy the Glue scripts, job templates, and driver packages into the bucket, and stage the per-task table manifest. The pipeline retrieves all runtime dependencies from Amazon S3 and does not download packages at run time.</w:t>
      </w:r>
    </w:p>
    <w:tbl>
      <w:tblPr>
        <w:tblW w:type="auto" w:w="0"/>
        <w:jc w:val="left"/>
        <w:tblLook w:firstColumn="1" w:firstRow="1" w:lastColumn="0" w:lastRow="0" w:noHBand="0" w:noVBand="1" w:val="04A0"/>
        <w:tblCellMar>
          <w:top w:w="80" w:type="dxa"/>
          <w:bottom w:w="80" w:type="dxa"/>
          <w:left w:w="120" w:type="dxa"/>
          <w:right w:w="120" w:type="dxa"/>
        </w:tblCellMar>
      </w:tblPr>
      <w:tblGrid>
        <w:gridCol w:w="8640"/>
      </w:tblGrid>
      <w:tr>
        <w:tc>
          <w:tcPr>
            <w:tcW w:type="dxa" w:w="8640"/>
            <w:shd w:val="clear" w:fill="F2F2F2"/>
          </w:tcPr>
          <w:p>
            <w:pPr>
              <w:spacing w:after="0" w:line="240" w:lineRule="auto"/>
            </w:pPr>
            <w:r/>
            <w:r>
              <w:rPr>
                <w:rFonts w:ascii="Consolas" w:hAnsi="Consolas"/>
                <w:color w:val="1A1A1A"/>
                <w:sz w:val="18"/>
              </w:rPr>
              <w:t># Glue scripts and job templates</w:t>
            </w:r>
          </w:p>
          <w:p>
            <w:pPr>
              <w:spacing w:after="0" w:line="240" w:lineRule="auto"/>
            </w:pPr>
            <w:r>
              <w:rPr>
                <w:rFonts w:ascii="Consolas" w:hAnsi="Consolas"/>
                <w:color w:val="1A1A1A"/>
                <w:sz w:val="18"/>
              </w:rPr>
              <w:t>aws s3 cp scripts/         s3://&lt;bucket&gt;/scripts/         --recursive</w:t>
            </w:r>
          </w:p>
          <w:p>
            <w:pPr>
              <w:spacing w:after="0" w:line="240" w:lineRule="auto"/>
            </w:pPr>
            <w:r>
              <w:rPr>
                <w:rFonts w:ascii="Consolas" w:hAnsi="Consolas"/>
                <w:color w:val="1A1A1A"/>
                <w:sz w:val="18"/>
              </w:rPr>
              <w:t>aws s3 cp glue-templates/  s3://&lt;bucket&gt;/glue-templates/  --recursive</w:t>
            </w:r>
          </w:p>
          <w:p>
            <w:pPr>
              <w:spacing w:after="0" w:line="240" w:lineRule="auto"/>
            </w:pPr>
            <w:r>
              <w:rPr>
                <w:rFonts w:ascii="Consolas" w:hAnsi="Consolas"/>
                <w:color w:val="1A1A1A"/>
                <w:sz w:val="18"/>
              </w:rPr>
              <w:t># Driver packages (staged once from a trusted source; the RUNBOOK lists the exact downloads)</w:t>
            </w:r>
          </w:p>
          <w:p>
            <w:pPr>
              <w:spacing w:after="0" w:line="240" w:lineRule="auto"/>
            </w:pPr>
            <w:r>
              <w:rPr>
                <w:rFonts w:ascii="Consolas" w:hAnsi="Consolas"/>
                <w:color w:val="1A1A1A"/>
                <w:sz w:val="18"/>
              </w:rPr>
              <w:t>aws s3 cp &lt;spark-drivers&gt;/ s3://&lt;bucket&gt;/driver-fullload/   --recursive</w:t>
            </w:r>
          </w:p>
          <w:p>
            <w:pPr>
              <w:spacing w:after="0" w:line="240" w:lineRule="auto"/>
            </w:pPr>
            <w:r>
              <w:rPr>
                <w:rFonts w:ascii="Consolas" w:hAnsi="Consolas"/>
                <w:color w:val="1A1A1A"/>
                <w:sz w:val="18"/>
              </w:rPr>
              <w:t>aws s3 cp &lt;spark-drivers&gt;/ s3://&lt;bucket&gt;/driver-validation/ --recursive</w:t>
            </w:r>
          </w:p>
          <w:p>
            <w:pPr>
              <w:spacing w:after="0" w:line="240" w:lineRule="auto"/>
            </w:pPr>
            <w:r>
              <w:rPr>
                <w:rFonts w:ascii="Consolas" w:hAnsi="Consolas"/>
                <w:color w:val="1A1A1A"/>
                <w:sz w:val="18"/>
              </w:rPr>
              <w:t>aws s3 cp &lt;cdc-drivers&gt;/   s3://&lt;bucket&gt;/driver-cdc/        --recursive</w:t>
            </w:r>
          </w:p>
          <w:p>
            <w:pPr>
              <w:spacing w:after="0" w:line="240" w:lineRule="auto"/>
            </w:pPr>
            <w:r>
              <w:rPr>
                <w:rFonts w:ascii="Consolas" w:hAnsi="Consolas"/>
                <w:color w:val="1A1A1A"/>
                <w:sz w:val="18"/>
              </w:rPr>
              <w:t># Settings shared by every task</w:t>
            </w:r>
          </w:p>
          <w:p>
            <w:pPr>
              <w:spacing w:after="0" w:line="240" w:lineRule="auto"/>
            </w:pPr>
            <w:r>
              <w:rPr>
                <w:rFonts w:ascii="Consolas" w:hAnsi="Consolas"/>
                <w:color w:val="1A1A1A"/>
                <w:sz w:val="18"/>
              </w:rPr>
              <w:t>aws s3 cp pipeline.json s3://&lt;bucket&gt;/config/pipeline.json</w:t>
            </w:r>
          </w:p>
          <w:p>
            <w:pPr>
              <w:spacing w:after="0" w:line="240" w:lineRule="auto"/>
            </w:pPr>
            <w:r>
              <w:rPr>
                <w:rFonts w:ascii="Consolas" w:hAnsi="Consolas"/>
                <w:color w:val="1A1A1A"/>
                <w:sz w:val="18"/>
              </w:rPr>
              <w:t># Per-task table manifest (columns: dms_schema,dms_table)</w:t>
            </w:r>
          </w:p>
          <w:p>
            <w:pPr>
              <w:spacing w:after="0" w:line="240" w:lineRule="auto"/>
            </w:pPr>
            <w:r>
              <w:rPr>
                <w:rFonts w:ascii="Consolas" w:hAnsi="Consolas"/>
                <w:color w:val="1A1A1A"/>
                <w:sz w:val="18"/>
              </w:rPr>
              <w:t>aws s3 cp table_manifest.csv s3://&lt;bucket&gt;/config/_task/&lt;task name&gt;/table_manifest.csv</w:t>
            </w:r>
          </w:p>
        </w:tc>
      </w:tr>
    </w:tbl>
    <w:p>
      <w:pPr>
        <w:spacing w:after="40"/>
      </w:pPr>
    </w:p>
    <w:p>
      <w:pPr>
        <w:pStyle w:val="Heading2"/>
      </w:pPr>
      <w:r>
        <w:t>Create the IAM roles</w:t>
      </w:r>
    </w:p>
    <w:p>
      <w:r>
        <w:rPr>
          <w:b w:val="0"/>
          <w:i w:val="0"/>
        </w:rPr>
        <w:t>Fill in your account, Region, bucket, Aurora DSQL cluster and project values in the policy documents first, then create the AWS Glue, AWS Lambda, and AWS Step Functions execution roles from them.</w:t>
      </w:r>
    </w:p>
    <w:p>
      <w:pPr>
        <w:pStyle w:val="Heading2"/>
      </w:pPr>
      <w:r>
        <w:t>Create the Lambda functions</w:t>
      </w:r>
    </w:p>
    <w:p>
      <w:r>
        <w:rPr>
          <w:b w:val="0"/>
          <w:i w:val="0"/>
        </w:rPr>
        <w:t>Deploy the orchestration Lambda functions. Each function performs one step of the workflow.</w:t>
      </w:r>
    </w:p>
    <w:tbl>
      <w:tblPr>
        <w:tblStyle w:val="TableGrid"/>
        <w:tblW w:type="auto" w:w="0"/>
        <w:jc w:val="left"/>
        <w:tblLook w:firstColumn="1" w:firstRow="1" w:lastColumn="0" w:lastRow="0" w:noHBand="0" w:noVBand="1" w:val="04A0"/>
        <w:tblCellMar>
          <w:top w:w="60" w:type="dxa"/>
          <w:bottom w:w="60" w:type="dxa"/>
          <w:left w:w="90" w:type="dxa"/>
          <w:right w:w="90" w:type="dxa"/>
        </w:tblCellMar>
      </w:tblPr>
      <w:tblGrid>
        <w:gridCol w:w="4320"/>
        <w:gridCol w:w="4320"/>
      </w:tblGrid>
      <w:tr>
        <w:tc>
          <w:tcPr>
            <w:tcW w:type="dxa" w:w="4320"/>
            <w:shd w:val="clear" w:fill="0F2B46"/>
          </w:tcPr>
          <w:p>
            <w:r/>
            <w:r>
              <w:rPr>
                <w:b/>
                <w:color w:val="FFFFFF"/>
                <w:sz w:val="19"/>
              </w:rPr>
              <w:t>Function</w:t>
            </w:r>
          </w:p>
        </w:tc>
        <w:tc>
          <w:tcPr>
            <w:tcW w:type="dxa" w:w="4320"/>
            <w:shd w:val="clear" w:fill="0F2B46"/>
          </w:tcPr>
          <w:p>
            <w:r/>
            <w:r>
              <w:rPr>
                <w:b/>
                <w:color w:val="FFFFFF"/>
                <w:sz w:val="19"/>
              </w:rPr>
              <w:t>Purpose</w:t>
            </w:r>
          </w:p>
        </w:tc>
      </w:tr>
      <w:tr>
        <w:tc>
          <w:tcPr>
            <w:tcW w:type="dxa" w:w="4320"/>
          </w:tcPr>
          <w:p>
            <w:r/>
            <w:r>
              <w:rPr>
                <w:sz w:val="18"/>
              </w:rPr>
              <w:t>resolve_task</w:t>
            </w:r>
          </w:p>
        </w:tc>
        <w:tc>
          <w:tcPr>
            <w:tcW w:type="dxa" w:w="4320"/>
          </w:tcPr>
          <w:p>
            <w:r/>
            <w:r>
              <w:rPr>
                <w:sz w:val="18"/>
              </w:rPr>
              <w:t>Reads the shared settings (config/pipeline.json), the AWS DMS task and its S3 target endpoint, works out the task's folder and job names, and checks the task before AWS DMS starts.</w:t>
            </w:r>
          </w:p>
        </w:tc>
      </w:tr>
      <w:tr>
        <w:tc>
          <w:tcPr>
            <w:tcW w:type="dxa" w:w="4320"/>
            <w:shd w:val="clear" w:fill="F7F9FB"/>
          </w:tcPr>
          <w:p>
            <w:r/>
            <w:r>
              <w:rPr>
                <w:sz w:val="18"/>
              </w:rPr>
              <w:t>driver_discovery</w:t>
            </w:r>
          </w:p>
        </w:tc>
        <w:tc>
          <w:tcPr>
            <w:tcW w:type="dxa" w:w="4320"/>
            <w:shd w:val="clear" w:fill="F7F9FB"/>
          </w:tcPr>
          <w:p>
            <w:r/>
            <w:r>
              <w:rPr>
                <w:sz w:val="18"/>
              </w:rPr>
              <w:t>Lists the driver packages for each Glue job type. For the CDC job it also checks them for the job's Python version and prepares install-ready copies.</w:t>
            </w:r>
          </w:p>
        </w:tc>
      </w:tr>
      <w:tr>
        <w:tc>
          <w:tcPr>
            <w:tcW w:type="dxa" w:w="4320"/>
          </w:tcPr>
          <w:p>
            <w:r/>
            <w:r>
              <w:rPr>
                <w:sz w:val="18"/>
              </w:rPr>
              <w:t>create_glue_jobs</w:t>
            </w:r>
          </w:p>
        </w:tc>
        <w:tc>
          <w:tcPr>
            <w:tcW w:type="dxa" w:w="4320"/>
          </w:tcPr>
          <w:p>
            <w:r/>
            <w:r>
              <w:rPr>
                <w:sz w:val="18"/>
              </w:rPr>
              <w:t>Creates or updates the task's AWS Glue jobs from the templates, re-creates the CDC job as a Spark job if its drivers fail, and deletes the jobs at cutover.</w:t>
            </w:r>
          </w:p>
        </w:tc>
      </w:tr>
      <w:tr>
        <w:tc>
          <w:tcPr>
            <w:tcW w:type="dxa" w:w="4320"/>
            <w:shd w:val="clear" w:fill="F7F9FB"/>
          </w:tcPr>
          <w:p>
            <w:r/>
            <w:r>
              <w:rPr>
                <w:sz w:val="18"/>
              </w:rPr>
              <w:t>plan_split</w:t>
            </w:r>
          </w:p>
        </w:tc>
        <w:tc>
          <w:tcPr>
            <w:tcW w:type="dxa" w:w="4320"/>
            <w:shd w:val="clear" w:fill="F7F9FB"/>
          </w:tcPr>
          <w:p>
            <w:r/>
            <w:r>
              <w:rPr>
                <w:sz w:val="18"/>
              </w:rPr>
              <w:t>Divides the tables into balanced groups for parallel load and validation.</w:t>
            </w:r>
          </w:p>
        </w:tc>
      </w:tr>
      <w:tr>
        <w:tc>
          <w:tcPr>
            <w:tcW w:type="dxa" w:w="4320"/>
          </w:tcPr>
          <w:p>
            <w:r/>
            <w:r>
              <w:rPr>
                <w:sz w:val="18"/>
              </w:rPr>
              <w:t>drain_check</w:t>
            </w:r>
          </w:p>
        </w:tc>
        <w:tc>
          <w:tcPr>
            <w:tcW w:type="dxa" w:w="4320"/>
          </w:tcPr>
          <w:p>
            <w:r/>
            <w:r>
              <w:rPr>
                <w:sz w:val="18"/>
              </w:rPr>
              <w:t>During cutover, confirms that the latest CDC output has been applied to Aurora DSQL.</w:t>
            </w:r>
          </w:p>
        </w:tc>
      </w:tr>
      <w:tr>
        <w:tc>
          <w:tcPr>
            <w:tcW w:type="dxa" w:w="4320"/>
            <w:shd w:val="clear" w:fill="F7F9FB"/>
          </w:tcPr>
          <w:p>
            <w:r/>
            <w:r>
              <w:rPr>
                <w:sz w:val="18"/>
              </w:rPr>
              <w:t>stop_cdc_run</w:t>
            </w:r>
          </w:p>
        </w:tc>
        <w:tc>
          <w:tcPr>
            <w:tcW w:type="dxa" w:w="4320"/>
            <w:shd w:val="clear" w:fill="F7F9FB"/>
          </w:tcPr>
          <w:p>
            <w:r/>
            <w:r>
              <w:rPr>
                <w:sz w:val="18"/>
              </w:rPr>
              <w:t>During cutover, stops the task's CDC job.</w:t>
            </w:r>
          </w:p>
        </w:tc>
      </w:tr>
      <w:tr>
        <w:tc>
          <w:tcPr>
            <w:tcW w:type="dxa" w:w="4320"/>
          </w:tcPr>
          <w:p>
            <w:r/>
            <w:r>
              <w:rPr>
                <w:sz w:val="18"/>
              </w:rPr>
              <w:t>drop_tags</w:t>
            </w:r>
          </w:p>
        </w:tc>
        <w:tc>
          <w:tcPr>
            <w:tcW w:type="dxa" w:w="4320"/>
          </w:tcPr>
          <w:p>
            <w:r/>
            <w:r>
              <w:rPr>
                <w:sz w:val="18"/>
              </w:rPr>
              <w:t>During cutover, removes the CDC tracking column from the task's tables.</w:t>
            </w:r>
          </w:p>
        </w:tc>
      </w:tr>
      <w:tr>
        <w:tc>
          <w:tcPr>
            <w:tcW w:type="dxa" w:w="4320"/>
          </w:tcPr>
          <w:p>
            <w:r/>
            <w:r>
              <w:rPr>
                <w:sz w:val="18"/>
              </w:rPr>
              <w:t>preflight_tasks</w:t>
            </w:r>
          </w:p>
        </w:tc>
        <w:tc>
          <w:tcPr>
            <w:tcW w:type="dxa" w:w="4320"/>
          </w:tcPr>
          <w:p>
            <w:r/>
            <w:r>
              <w:rPr>
                <w:sz w:val="18"/>
              </w:rPr>
              <w:t>Optional, for the fleet launcher: checks every task in a list before starting them all.</w:t>
            </w:r>
          </w:p>
        </w:tc>
      </w:tr>
    </w:tbl>
    <w:p>
      <w:pPr>
        <w:spacing w:after="40"/>
      </w:pPr>
    </w:p>
    <w:p>
      <w:pPr>
        <w:pStyle w:val="Heading2"/>
      </w:pPr>
      <w:r>
        <w:t>Create the state machines</w:t>
      </w:r>
    </w:p>
    <w:p>
      <w:r>
        <w:rPr>
          <w:b w:val="0"/>
          <w:i w:val="0"/>
        </w:rPr>
        <w:t>Create the shared startup and cutover state machines (one of each, used by every AWS DMS task) and the two fleet state machines (fleet-startup and fleet-cutover), filling in the bucket and the function ARNs. You launch a fleet to start or cut over tasks; it reads a list of tasks (fleet_tasks.csv) and runs the shared startup (or cutover) once per task, each in that task's own folder and AWS Glue jobs, so tasks run, fail, resume, and cut over independently (see docs/FLEET_LAUNCHER.md).</w:t>
      </w:r>
    </w:p>
    <w:p>
      <w:pPr>
        <w:pStyle w:val="Heading1"/>
      </w:pPr>
      <w:r>
        <w:t>Running the Migration</w:t>
      </w:r>
    </w:p>
    <w:p>
      <w:r>
        <w:rPr>
          <w:b w:val="0"/>
          <w:i w:val="0"/>
        </w:rPr>
        <w:t>Start every migration — one task or many — through the fleet-startup state machine. Put one row per DMS task in fleet_tasks.csv (task_arn, optional task_suffix, optional adopt_existing_folder), upload it to the bucket, and launch the fleet once with the bucket and the folder that holds the list: {"bucket": "&lt;pipeline bucket&gt;", "inputPrefix": "&lt;folder of fleet_tasks.csv&gt;"}. Preflight checks every task first and starts nothing if any row fails; otherwise it starts one startup execution per task (five at a time) with that task's ARN.</w:t>
      </w:r>
    </w:p>
    <w:tbl>
      <w:tblPr>
        <w:tblW w:type="auto" w:w="0"/>
        <w:jc w:val="left"/>
        <w:tblLook w:firstColumn="1" w:firstRow="1" w:lastColumn="0" w:lastRow="0" w:noHBand="0" w:noVBand="1" w:val="04A0"/>
        <w:tblCellMar>
          <w:top w:w="80" w:type="dxa"/>
          <w:bottom w:w="80" w:type="dxa"/>
          <w:left w:w="120" w:type="dxa"/>
          <w:right w:w="120" w:type="dxa"/>
        </w:tblCellMar>
      </w:tblPr>
      <w:tblGrid>
        <w:gridCol w:w="8640"/>
      </w:tblGrid>
      <w:tr>
        <w:tc>
          <w:tcPr>
            <w:tcW w:type="dxa" w:w="8640"/>
            <w:shd w:val="clear" w:fill="F2F2F2"/>
          </w:tcPr>
          <w:p>
            <w:pPr>
              <w:spacing w:after="0" w:line="240" w:lineRule="auto"/>
            </w:pPr>
            <w:r/>
            <w:r>
              <w:rPr>
                <w:rFonts w:ascii="Consolas" w:hAnsi="Consolas"/>
                <w:color w:val="1A1A1A"/>
                <w:sz w:val="18"/>
              </w:rPr>
              <w:t>aws stepfunctions start-execution \</w:t>
            </w:r>
          </w:p>
          <w:p>
            <w:pPr>
              <w:spacing w:after="0" w:line="240" w:lineRule="auto"/>
            </w:pPr>
            <w:r>
              <w:rPr>
                <w:rFonts w:ascii="Consolas" w:hAnsi="Consolas"/>
                <w:color w:val="1A1A1A"/>
                <w:sz w:val="18"/>
              </w:rPr>
              <w:t xml:space="preserve">  --state-machine-arn &lt;startup-state-machine-arn&gt; \</w:t>
            </w:r>
          </w:p>
          <w:p>
            <w:pPr>
              <w:spacing w:after="0" w:line="240" w:lineRule="auto"/>
            </w:pPr>
            <w:r>
              <w:rPr>
                <w:rFonts w:ascii="Consolas" w:hAnsi="Consolas"/>
                <w:color w:val="1A1A1A"/>
                <w:sz w:val="18"/>
              </w:rPr>
              <w:t xml:space="preserve">  --name &lt;task name&gt;-$(date +%Y%m%d-%H%M%S) \</w:t>
            </w:r>
          </w:p>
          <w:p>
            <w:pPr>
              <w:spacing w:after="0" w:line="240" w:lineRule="auto"/>
            </w:pPr>
            <w:r>
              <w:rPr>
                <w:rFonts w:ascii="Consolas" w:hAnsi="Consolas"/>
                <w:color w:val="1A1A1A"/>
                <w:sz w:val="18"/>
              </w:rPr>
              <w:t xml:space="preserve">  --input '{"taskArn": "&lt;AWS DMS task ARN&gt;"}'</w:t>
            </w:r>
          </w:p>
        </w:tc>
      </w:tr>
    </w:tbl>
    <w:p>
      <w:pPr>
        <w:spacing w:after="40"/>
      </w:pPr>
    </w:p>
    <w:p>
      <w:r>
        <w:rPr>
          <w:b w:val="0"/>
          <w:i w:val="0"/>
        </w:rPr>
        <w:t>Each per-task startup the fleet starts performs the following steps:</w:t>
      </w:r>
    </w:p>
    <w:p>
      <w:pPr>
        <w:pStyle w:val="ListNumber"/>
      </w:pPr>
      <w:r>
        <w:t>Reads the shared settings and the AWS DMS task, works out the task's folder and job names, and checks the task and its S3 target endpoint before anything starts.</w:t>
      </w:r>
    </w:p>
    <w:p>
      <w:pPr>
        <w:pStyle w:val="ListNumber"/>
      </w:pPr>
      <w:r>
        <w:t>Checks the driver packages for each Glue job type. If the CDC packages can't be used, the CDC job is built as a Spark job instead.</w:t>
      </w:r>
    </w:p>
    <w:p>
      <w:pPr>
        <w:pStyle w:val="ListNumber"/>
      </w:pPr>
      <w:r>
        <w:t>Starts the AWS DMS task and waits for the full load and cached changes to complete.</w:t>
      </w:r>
    </w:p>
    <w:p>
      <w:pPr>
        <w:pStyle w:val="ListNumber"/>
      </w:pPr>
      <w:r>
        <w:t>Creates the task's AWS Glue jobs.</w:t>
      </w:r>
    </w:p>
    <w:p>
      <w:pPr>
        <w:pStyle w:val="ListNumber"/>
      </w:pPr>
      <w:r>
        <w:t>Runs the discovery job to build the target schema and type metadata.</w:t>
      </w:r>
    </w:p>
    <w:p>
      <w:pPr>
        <w:pStyle w:val="ListNumber"/>
      </w:pPr>
      <w:r>
        <w:t>Runs the load and validation jobs per table group. If any group fails, the run stops without resuming AWS DMS.</w:t>
      </w:r>
    </w:p>
    <w:p>
      <w:pPr>
        <w:pStyle w:val="ListNumber"/>
      </w:pPr>
      <w:r>
        <w:t>Resumes AWS DMS into ongoing CDC.</w:t>
      </w:r>
    </w:p>
    <w:p>
      <w:pPr>
        <w:pStyle w:val="ListNumber"/>
      </w:pPr>
      <w:r>
        <w:t>Starts the continuous CDC job and confirms it started. If it fails installing its drivers, the job is re-created as a Spark job and started again.</w:t>
      </w:r>
    </w:p>
    <w:tbl>
      <w:tblPr>
        <w:tblW w:type="auto" w:w="0"/>
        <w:tblLook w:firstColumn="1" w:firstRow="1" w:lastColumn="0" w:lastRow="0" w:noHBand="0" w:noVBand="1" w:val="04A0"/>
        <w:tblCellMar>
          <w:top w:w="90" w:type="dxa"/>
          <w:bottom w:w="90" w:type="dxa"/>
          <w:left w:w="140" w:type="dxa"/>
          <w:right w:w="140" w:type="dxa"/>
        </w:tblCellMar>
      </w:tblPr>
      <w:tblGrid>
        <w:gridCol w:w="8640"/>
      </w:tblGrid>
      <w:tr>
        <w:tc>
          <w:tcPr>
            <w:tcW w:type="dxa" w:w="8640"/>
            <w:shd w:val="clear" w:fill="EAF6EC"/>
            <w:tcBorders>
              <w:left w:val="single" w:sz="24" w:space="0" w:color="1B7A3D"/>
            </w:tcBorders>
          </w:tcPr>
          <w:p>
            <w:pPr>
              <w:spacing w:after="40"/>
            </w:pPr>
            <w:r/>
            <w:r>
              <w:rPr>
                <w:b/>
                <w:color w:val="1B7A3D"/>
                <w:sz w:val="20"/>
              </w:rPr>
              <w:t>Resuming after an interruption</w:t>
            </w:r>
          </w:p>
          <w:p>
            <w:pPr>
              <w:spacing w:after="0"/>
            </w:pPr>
            <w:r>
              <w:rPr>
                <w:sz w:val="19"/>
              </w:rPr>
              <w:t>Start a new execution with the same input. Each stage skips work that is already complete, and job creation is idempotent, so the rerun continues from where the previous run stopped.</w:t>
            </w:r>
          </w:p>
        </w:tc>
      </w:tr>
    </w:tbl>
    <w:p>
      <w:pPr>
        <w:spacing w:after="40"/>
      </w:pPr>
    </w:p>
    <w:p>
      <w:pPr>
        <w:pStyle w:val="Heading1"/>
      </w:pPr>
      <w:r>
        <w:t>Configuration and Tuning</w:t>
      </w:r>
    </w:p>
    <w:p>
      <w:r>
        <w:rPr>
          <w:b w:val="0"/>
          <w:i w:val="0"/>
        </w:rPr>
        <w:t>The AWS Glue jobs accept optional arguments that adjust parallelism and behavior. Each has a default that suits an enterprise-scale migration, and each is overridable at run time by passing the argument to the job (through the AWS Glue job arguments, or in the corresponding job template used by the state machine). The values below are defaults, not fixed limits.</w:t>
      </w:r>
    </w:p>
    <w:p>
      <w:pPr>
        <w:pStyle w:val="Heading2"/>
      </w:pPr>
      <w:r>
        <w:t>Load job arguments</w:t>
      </w:r>
    </w:p>
    <w:tbl>
      <w:tblPr>
        <w:tblStyle w:val="TableGrid"/>
        <w:tblW w:type="auto" w:w="0"/>
        <w:jc w:val="left"/>
        <w:tblLook w:firstColumn="1" w:firstRow="1" w:lastColumn="0" w:lastRow="0" w:noHBand="0" w:noVBand="1" w:val="04A0"/>
        <w:tblCellMar>
          <w:top w:w="60" w:type="dxa"/>
          <w:bottom w:w="60" w:type="dxa"/>
          <w:left w:w="90" w:type="dxa"/>
          <w:right w:w="90" w:type="dxa"/>
        </w:tblCellMar>
      </w:tblPr>
      <w:tblGrid>
        <w:gridCol w:w="2880"/>
        <w:gridCol w:w="2880"/>
        <w:gridCol w:w="2880"/>
      </w:tblGrid>
      <w:tr>
        <w:tc>
          <w:tcPr>
            <w:tcW w:type="dxa" w:w="2880"/>
            <w:shd w:val="clear" w:fill="0F2B46"/>
          </w:tcPr>
          <w:p>
            <w:r/>
            <w:r>
              <w:rPr>
                <w:b/>
                <w:color w:val="FFFFFF"/>
                <w:sz w:val="19"/>
              </w:rPr>
              <w:t>Argument</w:t>
            </w:r>
          </w:p>
        </w:tc>
        <w:tc>
          <w:tcPr>
            <w:tcW w:type="dxa" w:w="2880"/>
            <w:shd w:val="clear" w:fill="0F2B46"/>
          </w:tcPr>
          <w:p>
            <w:r/>
            <w:r>
              <w:rPr>
                <w:b/>
                <w:color w:val="FFFFFF"/>
                <w:sz w:val="19"/>
              </w:rPr>
              <w:t>Default</w:t>
            </w:r>
          </w:p>
        </w:tc>
        <w:tc>
          <w:tcPr>
            <w:tcW w:type="dxa" w:w="2880"/>
            <w:shd w:val="clear" w:fill="0F2B46"/>
          </w:tcPr>
          <w:p>
            <w:r/>
            <w:r>
              <w:rPr>
                <w:b/>
                <w:color w:val="FFFFFF"/>
                <w:sz w:val="19"/>
              </w:rPr>
              <w:t>Effect</w:t>
            </w:r>
          </w:p>
        </w:tc>
      </w:tr>
      <w:tr>
        <w:tc>
          <w:tcPr>
            <w:tcW w:type="dxa" w:w="2880"/>
          </w:tcPr>
          <w:p>
            <w:r/>
            <w:r>
              <w:rPr>
                <w:sz w:val="18"/>
              </w:rPr>
              <w:t>--max_write_concurrency</w:t>
            </w:r>
          </w:p>
        </w:tc>
        <w:tc>
          <w:tcPr>
            <w:tcW w:type="dxa" w:w="2880"/>
          </w:tcPr>
          <w:p>
            <w:r/>
            <w:r>
              <w:rPr>
                <w:sz w:val="18"/>
              </w:rPr>
              <w:t>150</w:t>
            </w:r>
          </w:p>
        </w:tc>
        <w:tc>
          <w:tcPr>
            <w:tcW w:type="dxa" w:w="2880"/>
          </w:tcPr>
          <w:p>
            <w:r/>
            <w:r>
              <w:rPr>
                <w:sz w:val="18"/>
              </w:rPr>
              <w:t>Maximum concurrent Aurora DSQL write connections across all tables (the global parallelism cap).</w:t>
            </w:r>
          </w:p>
        </w:tc>
      </w:tr>
      <w:tr>
        <w:tc>
          <w:tcPr>
            <w:tcW w:type="dxa" w:w="2880"/>
            <w:shd w:val="clear" w:fill="F7F9FB"/>
          </w:tcPr>
          <w:p>
            <w:r/>
            <w:r>
              <w:rPr>
                <w:sz w:val="18"/>
              </w:rPr>
              <w:t>--max_files_in_parallel</w:t>
            </w:r>
          </w:p>
        </w:tc>
        <w:tc>
          <w:tcPr>
            <w:tcW w:type="dxa" w:w="2880"/>
            <w:shd w:val="clear" w:fill="F7F9FB"/>
          </w:tcPr>
          <w:p>
            <w:r/>
            <w:r>
              <w:rPr>
                <w:sz w:val="18"/>
              </w:rPr>
              <w:t>30</w:t>
            </w:r>
          </w:p>
        </w:tc>
        <w:tc>
          <w:tcPr>
            <w:tcW w:type="dxa" w:w="2880"/>
            <w:shd w:val="clear" w:fill="F7F9FB"/>
          </w:tcPr>
          <w:p>
            <w:r/>
            <w:r>
              <w:rPr>
                <w:sz w:val="18"/>
              </w:rPr>
              <w:t>Upper bound on how many of a single table's files load at once. The effective value is the smaller of this and the table's file count, and is further bounded by --max_write_concurrency.</w:t>
            </w:r>
          </w:p>
        </w:tc>
      </w:tr>
      <w:tr>
        <w:tc>
          <w:tcPr>
            <w:tcW w:type="dxa" w:w="2880"/>
          </w:tcPr>
          <w:p>
            <w:r/>
            <w:r>
              <w:rPr>
                <w:sz w:val="18"/>
              </w:rPr>
              <w:t>--target_rows_per_partition</w:t>
            </w:r>
          </w:p>
        </w:tc>
        <w:tc>
          <w:tcPr>
            <w:tcW w:type="dxa" w:w="2880"/>
          </w:tcPr>
          <w:p>
            <w:r/>
            <w:r>
              <w:rPr>
                <w:sz w:val="18"/>
              </w:rPr>
              <w:t>100,000</w:t>
            </w:r>
          </w:p>
        </w:tc>
        <w:tc>
          <w:tcPr>
            <w:tcW w:type="dxa" w:w="2880"/>
          </w:tcPr>
          <w:p>
            <w:r/>
            <w:r>
              <w:rPr>
                <w:sz w:val="18"/>
              </w:rPr>
              <w:t>Partition sizing for the read and parse stage.</w:t>
            </w:r>
          </w:p>
        </w:tc>
      </w:tr>
    </w:tbl>
    <w:p>
      <w:pPr>
        <w:spacing w:after="40"/>
      </w:pPr>
    </w:p>
    <w:p>
      <w:pPr>
        <w:pStyle w:val="Heading2"/>
      </w:pPr>
      <w:r>
        <w:t>CDC job arguments</w:t>
      </w:r>
    </w:p>
    <w:tbl>
      <w:tblPr>
        <w:tblStyle w:val="TableGrid"/>
        <w:tblW w:type="auto" w:w="0"/>
        <w:jc w:val="left"/>
        <w:tblLook w:firstColumn="1" w:firstRow="1" w:lastColumn="0" w:lastRow="0" w:noHBand="0" w:noVBand="1" w:val="04A0"/>
        <w:tblCellMar>
          <w:top w:w="60" w:type="dxa"/>
          <w:bottom w:w="60" w:type="dxa"/>
          <w:left w:w="90" w:type="dxa"/>
          <w:right w:w="90" w:type="dxa"/>
        </w:tblCellMar>
      </w:tblPr>
      <w:tblGrid>
        <w:gridCol w:w="2880"/>
        <w:gridCol w:w="2880"/>
        <w:gridCol w:w="2880"/>
      </w:tblGrid>
      <w:tr>
        <w:tc>
          <w:tcPr>
            <w:tcW w:type="dxa" w:w="2880"/>
            <w:shd w:val="clear" w:fill="0F2B46"/>
          </w:tcPr>
          <w:p>
            <w:r/>
            <w:r>
              <w:rPr>
                <w:b/>
                <w:color w:val="FFFFFF"/>
                <w:sz w:val="19"/>
              </w:rPr>
              <w:t>Argument</w:t>
            </w:r>
          </w:p>
        </w:tc>
        <w:tc>
          <w:tcPr>
            <w:tcW w:type="dxa" w:w="2880"/>
            <w:shd w:val="clear" w:fill="0F2B46"/>
          </w:tcPr>
          <w:p>
            <w:r/>
            <w:r>
              <w:rPr>
                <w:b/>
                <w:color w:val="FFFFFF"/>
                <w:sz w:val="19"/>
              </w:rPr>
              <w:t>Default</w:t>
            </w:r>
          </w:p>
        </w:tc>
        <w:tc>
          <w:tcPr>
            <w:tcW w:type="dxa" w:w="2880"/>
            <w:shd w:val="clear" w:fill="0F2B46"/>
          </w:tcPr>
          <w:p>
            <w:r/>
            <w:r>
              <w:rPr>
                <w:b/>
                <w:color w:val="FFFFFF"/>
                <w:sz w:val="19"/>
              </w:rPr>
              <w:t>Effect</w:t>
            </w:r>
          </w:p>
        </w:tc>
      </w:tr>
      <w:tr>
        <w:tc>
          <w:tcPr>
            <w:tcW w:type="dxa" w:w="2880"/>
          </w:tcPr>
          <w:p>
            <w:r/>
            <w:r>
              <w:rPr>
                <w:sz w:val="18"/>
              </w:rPr>
              <w:t>--max_parallel_tables</w:t>
            </w:r>
          </w:p>
        </w:tc>
        <w:tc>
          <w:tcPr>
            <w:tcW w:type="dxa" w:w="2880"/>
          </w:tcPr>
          <w:p>
            <w:r/>
            <w:r>
              <w:rPr>
                <w:sz w:val="18"/>
              </w:rPr>
              <w:t>1</w:t>
            </w:r>
          </w:p>
        </w:tc>
        <w:tc>
          <w:tcPr>
            <w:tcW w:type="dxa" w:w="2880"/>
          </w:tcPr>
          <w:p>
            <w:r/>
            <w:r>
              <w:rPr>
                <w:sz w:val="18"/>
              </w:rPr>
              <w:t>Number of tables the CDC job applies concurrently. Per-table change order is always preserved.</w:t>
            </w:r>
          </w:p>
        </w:tc>
      </w:tr>
      <w:tr>
        <w:tc>
          <w:tcPr>
            <w:tcW w:type="dxa" w:w="2880"/>
            <w:shd w:val="clear" w:fill="F7F9FB"/>
          </w:tcPr>
          <w:p>
            <w:r/>
            <w:r>
              <w:rPr>
                <w:sz w:val="18"/>
              </w:rPr>
              <w:t>--poll_interval</w:t>
            </w:r>
          </w:p>
        </w:tc>
        <w:tc>
          <w:tcPr>
            <w:tcW w:type="dxa" w:w="2880"/>
            <w:shd w:val="clear" w:fill="F7F9FB"/>
          </w:tcPr>
          <w:p>
            <w:r/>
            <w:r>
              <w:rPr>
                <w:sz w:val="18"/>
              </w:rPr>
              <w:t>30</w:t>
            </w:r>
          </w:p>
        </w:tc>
        <w:tc>
          <w:tcPr>
            <w:tcW w:type="dxa" w:w="2880"/>
            <w:shd w:val="clear" w:fill="F7F9FB"/>
          </w:tcPr>
          <w:p>
            <w:r/>
            <w:r>
              <w:rPr>
                <w:sz w:val="18"/>
              </w:rPr>
              <w:t>Seconds between checks for new CDC output. Lower it for tighter apply latency.</w:t>
            </w:r>
          </w:p>
        </w:tc>
      </w:tr>
      <w:tr>
        <w:tc>
          <w:tcPr>
            <w:tcW w:type="dxa" w:w="2880"/>
          </w:tcPr>
          <w:p>
            <w:r/>
            <w:r>
              <w:rPr>
                <w:sz w:val="18"/>
              </w:rPr>
              <w:t>--single_swap_is_rename</w:t>
            </w:r>
          </w:p>
        </w:tc>
        <w:tc>
          <w:tcPr>
            <w:tcW w:type="dxa" w:w="2880"/>
          </w:tcPr>
          <w:p>
            <w:r/>
            <w:r>
              <w:rPr>
                <w:sz w:val="18"/>
              </w:rPr>
              <w:t>true</w:t>
            </w:r>
          </w:p>
        </w:tc>
        <w:tc>
          <w:tcPr>
            <w:tcW w:type="dxa" w:w="2880"/>
          </w:tcPr>
          <w:p>
            <w:r/>
            <w:r>
              <w:rPr>
                <w:sz w:val="18"/>
              </w:rPr>
              <w:t>Whether a one-for-one column change is treated as a rename. Set to false to treat it as an add instead.</w:t>
            </w:r>
          </w:p>
        </w:tc>
      </w:tr>
    </w:tbl>
    <w:p>
      <w:pPr>
        <w:spacing w:after="40"/>
      </w:pPr>
    </w:p>
    <w:tbl>
      <w:tblPr>
        <w:tblW w:type="auto" w:w="0"/>
        <w:tblLook w:firstColumn="1" w:firstRow="1" w:lastColumn="0" w:lastRow="0" w:noHBand="0" w:noVBand="1" w:val="04A0"/>
        <w:tblCellMar>
          <w:top w:w="90" w:type="dxa"/>
          <w:bottom w:w="90" w:type="dxa"/>
          <w:left w:w="140" w:type="dxa"/>
          <w:right w:w="140" w:type="dxa"/>
        </w:tblCellMar>
      </w:tblPr>
      <w:tblGrid>
        <w:gridCol w:w="8640"/>
      </w:tblGrid>
      <w:tr>
        <w:tc>
          <w:tcPr>
            <w:tcW w:type="dxa" w:w="8640"/>
            <w:shd w:val="clear" w:fill="EAF2FB"/>
            <w:tcBorders>
              <w:left w:val="single" w:sz="24" w:space="0" w:color="235A97"/>
            </w:tcBorders>
          </w:tcPr>
          <w:p>
            <w:pPr>
              <w:spacing w:after="40"/>
            </w:pPr>
            <w:r/>
            <w:r>
              <w:rPr>
                <w:b/>
                <w:color w:val="235A97"/>
                <w:sz w:val="20"/>
              </w:rPr>
              <w:t>These are tunable defaults, not hard limits</w:t>
            </w:r>
          </w:p>
          <w:p>
            <w:pPr>
              <w:spacing w:after="0"/>
            </w:pPr>
            <w:r>
              <w:rPr>
                <w:sz w:val="19"/>
              </w:rPr>
              <w:t>The parallelism and batch settings above are configurable defaults you can raise or lower for your data volume and AWS Glue worker size. The only fixed limits are those imposed by Aurora DSQL — the 3,000-row transaction limit, the transaction size limit, and the one-hour connection timeout. When raising concurrency, provision AWS Glue worker memory accordingly and stay within your Aurora DSQL connection limits. See the Performance Guide for sizing guidance.</w:t>
            </w:r>
          </w:p>
        </w:tc>
      </w:tr>
    </w:tbl>
    <w:p>
      <w:pPr>
        <w:spacing w:after="40"/>
      </w:pPr>
    </w:p>
    <w:p>
      <w:pPr>
        <w:pStyle w:val="Heading1"/>
      </w:pPr>
      <w:r>
        <w:t>Schema Changes During CDC</w:t>
      </w:r>
    </w:p>
    <w:p>
      <w:r>
        <w:rPr>
          <w:b w:val="0"/>
          <w:i w:val="0"/>
        </w:rPr>
        <w:t>The pipeline replicates additive and rename schema changes automatically while CDC is running. AWS DMS surfaces a schema change on the first data row after the change, so sequence any schema change so that data modification language (DML) follows it.</w:t>
      </w:r>
    </w:p>
    <w:tbl>
      <w:tblPr>
        <w:tblStyle w:val="TableGrid"/>
        <w:tblW w:type="auto" w:w="0"/>
        <w:jc w:val="left"/>
        <w:tblLook w:firstColumn="1" w:firstRow="1" w:lastColumn="0" w:lastRow="0" w:noHBand="0" w:noVBand="1" w:val="04A0"/>
        <w:tblCellMar>
          <w:top w:w="60" w:type="dxa"/>
          <w:bottom w:w="60" w:type="dxa"/>
          <w:left w:w="90" w:type="dxa"/>
          <w:right w:w="90" w:type="dxa"/>
        </w:tblCellMar>
      </w:tblPr>
      <w:tblGrid>
        <w:gridCol w:w="2880"/>
        <w:gridCol w:w="2880"/>
        <w:gridCol w:w="2880"/>
      </w:tblGrid>
      <w:tr>
        <w:tc>
          <w:tcPr>
            <w:tcW w:type="dxa" w:w="2880"/>
            <w:shd w:val="clear" w:fill="0F2B46"/>
          </w:tcPr>
          <w:p>
            <w:r/>
            <w:r>
              <w:rPr>
                <w:b/>
                <w:color w:val="FFFFFF"/>
                <w:sz w:val="19"/>
              </w:rPr>
              <w:t>Source change</w:t>
            </w:r>
          </w:p>
        </w:tc>
        <w:tc>
          <w:tcPr>
            <w:tcW w:type="dxa" w:w="2880"/>
            <w:shd w:val="clear" w:fill="0F2B46"/>
          </w:tcPr>
          <w:p>
            <w:r/>
            <w:r>
              <w:rPr>
                <w:b/>
                <w:color w:val="FFFFFF"/>
                <w:sz w:val="19"/>
              </w:rPr>
              <w:t>Behavior</w:t>
            </w:r>
          </w:p>
        </w:tc>
        <w:tc>
          <w:tcPr>
            <w:tcW w:type="dxa" w:w="2880"/>
            <w:shd w:val="clear" w:fill="0F2B46"/>
          </w:tcPr>
          <w:p>
            <w:r/>
            <w:r>
              <w:rPr>
                <w:b/>
                <w:color w:val="FFFFFF"/>
                <w:sz w:val="19"/>
              </w:rPr>
              <w:t>Action required</w:t>
            </w:r>
          </w:p>
        </w:tc>
      </w:tr>
      <w:tr>
        <w:tc>
          <w:tcPr>
            <w:tcW w:type="dxa" w:w="2880"/>
          </w:tcPr>
          <w:p>
            <w:r/>
            <w:r>
              <w:rPr>
                <w:sz w:val="18"/>
              </w:rPr>
              <w:t>Add column (one or more)</w:t>
            </w:r>
          </w:p>
        </w:tc>
        <w:tc>
          <w:tcPr>
            <w:tcW w:type="dxa" w:w="2880"/>
          </w:tcPr>
          <w:p>
            <w:r/>
            <w:r>
              <w:rPr>
                <w:sz w:val="18"/>
              </w:rPr>
              <w:t>Added to the target automatically</w:t>
            </w:r>
          </w:p>
        </w:tc>
        <w:tc>
          <w:tcPr>
            <w:tcW w:type="dxa" w:w="2880"/>
          </w:tcPr>
          <w:p>
            <w:r/>
            <w:r>
              <w:rPr>
                <w:sz w:val="18"/>
              </w:rPr>
              <w:t>None</w:t>
            </w:r>
          </w:p>
        </w:tc>
      </w:tr>
      <w:tr>
        <w:tc>
          <w:tcPr>
            <w:tcW w:type="dxa" w:w="2880"/>
            <w:shd w:val="clear" w:fill="F7F9FB"/>
          </w:tcPr>
          <w:p>
            <w:r/>
            <w:r>
              <w:rPr>
                <w:sz w:val="18"/>
              </w:rPr>
              <w:t>Rename column (one or more, alone or with an add)</w:t>
            </w:r>
          </w:p>
        </w:tc>
        <w:tc>
          <w:tcPr>
            <w:tcW w:type="dxa" w:w="2880"/>
            <w:shd w:val="clear" w:fill="F7F9FB"/>
          </w:tcPr>
          <w:p>
            <w:r/>
            <w:r>
              <w:rPr>
                <w:sz w:val="18"/>
              </w:rPr>
              <w:t>Renamed on the target automatically</w:t>
            </w:r>
          </w:p>
        </w:tc>
        <w:tc>
          <w:tcPr>
            <w:tcW w:type="dxa" w:w="2880"/>
            <w:shd w:val="clear" w:fill="F7F9FB"/>
          </w:tcPr>
          <w:p>
            <w:r/>
            <w:r>
              <w:rPr>
                <w:sz w:val="18"/>
              </w:rPr>
              <w:t>None</w:t>
            </w:r>
          </w:p>
        </w:tc>
      </w:tr>
      <w:tr>
        <w:tc>
          <w:tcPr>
            <w:tcW w:type="dxa" w:w="2880"/>
          </w:tcPr>
          <w:p>
            <w:r/>
            <w:r>
              <w:rPr>
                <w:sz w:val="18"/>
              </w:rPr>
              <w:t>Drop column</w:t>
            </w:r>
          </w:p>
        </w:tc>
        <w:tc>
          <w:tcPr>
            <w:tcW w:type="dxa" w:w="2880"/>
          </w:tcPr>
          <w:p>
            <w:r/>
            <w:r>
              <w:rPr>
                <w:sz w:val="18"/>
              </w:rPr>
              <w:t>The column is retained on the target and receives null values for subsequent changes. If the change data omits a column that still exists on the target, the pipeline pauses that table to avoid silently nulling real values.</w:t>
            </w:r>
          </w:p>
        </w:tc>
        <w:tc>
          <w:tcPr>
            <w:tcW w:type="dxa" w:w="2880"/>
          </w:tcPr>
          <w:p>
            <w:r/>
            <w:r>
              <w:rPr>
                <w:sz w:val="18"/>
              </w:rPr>
              <w:t>If you intend to drop the column, drop it on the Aurora DSQL target. If a table pauses, resolve the change-data mismatch, then set the table's status back to active: UPDATE cdc_control.cdc_status SET status = 'active' WHERE table_name = '&lt;schema&gt;.&lt;table&gt;'. Never delete the row: the job would apply every change file again.</w:t>
            </w:r>
          </w:p>
        </w:tc>
      </w:tr>
      <w:tr>
        <w:tc>
          <w:tcPr>
            <w:tcW w:type="dxa" w:w="2880"/>
            <w:shd w:val="clear" w:fill="F7F9FB"/>
          </w:tcPr>
          <w:p>
            <w:r/>
            <w:r>
              <w:rPr>
                <w:sz w:val="18"/>
              </w:rPr>
              <w:t>Change column data type</w:t>
            </w:r>
          </w:p>
        </w:tc>
        <w:tc>
          <w:tcPr>
            <w:tcW w:type="dxa" w:w="2880"/>
            <w:shd w:val="clear" w:fill="F7F9FB"/>
          </w:tcPr>
          <w:p>
            <w:r/>
            <w:r>
              <w:rPr>
                <w:sz w:val="18"/>
              </w:rPr>
              <w:t>Not detected by the schema comparison</w:t>
            </w:r>
          </w:p>
        </w:tc>
        <w:tc>
          <w:tcPr>
            <w:tcW w:type="dxa" w:w="2880"/>
            <w:shd w:val="clear" w:fill="F7F9FB"/>
          </w:tcPr>
          <w:p>
            <w:r/>
            <w:r>
              <w:rPr>
                <w:sz w:val="18"/>
              </w:rPr>
              <w:t>Change the target column type and re-apply affected rows</w:t>
            </w:r>
          </w:p>
        </w:tc>
      </w:tr>
    </w:tbl>
    <w:p>
      <w:pPr>
        <w:spacing w:after="40"/>
      </w:pPr>
    </w:p>
    <w:p>
      <w:r>
        <w:rPr>
          <w:b w:val="0"/>
          <w:i w:val="0"/>
        </w:rPr>
        <w:t>See the Considerations and Limitations guide for the full description of supported and unsupported schema changes.</w:t>
      </w:r>
    </w:p>
    <w:p>
      <w:pPr>
        <w:pStyle w:val="Heading1"/>
      </w:pPr>
      <w:r>
        <w:t>Monitoring the Migration</w:t>
      </w:r>
    </w:p>
    <w:p>
      <w:r>
        <w:rPr>
          <w:b w:val="0"/>
          <w:i w:val="0"/>
        </w:rPr>
        <w:t>The CDC job maintains control tables in Aurora DSQL that report apply progress and any conditions requiring attention.</w:t>
      </w:r>
    </w:p>
    <w:p>
      <w:pPr/>
      <w:r>
        <w:t>Each AWS Glue CDC job has a fixed 7-day (10,080-minute) run limit, the AWS Glue maximum, so a continuous CDC run stops on its own after about seven days while AWS DMS keeps writing change files. Cut over within seven days where you can; if a CDC run ends with no error after about seven days, start the CDC job again (it resumes from where it left off). Monitor the CDC run so a stopped run does not go unnoticed.</w:t>
      </w:r>
    </w:p>
    <w:tbl>
      <w:tblPr>
        <w:tblStyle w:val="TableGrid"/>
        <w:tblW w:type="auto" w:w="0"/>
        <w:jc w:val="left"/>
        <w:tblLook w:firstColumn="1" w:firstRow="1" w:lastColumn="0" w:lastRow="0" w:noHBand="0" w:noVBand="1" w:val="04A0"/>
        <w:tblCellMar>
          <w:top w:w="60" w:type="dxa"/>
          <w:bottom w:w="60" w:type="dxa"/>
          <w:left w:w="90" w:type="dxa"/>
          <w:right w:w="90" w:type="dxa"/>
        </w:tblCellMar>
      </w:tblPr>
      <w:tblGrid>
        <w:gridCol w:w="4320"/>
        <w:gridCol w:w="4320"/>
      </w:tblGrid>
      <w:tr>
        <w:tc>
          <w:tcPr>
            <w:tcW w:type="dxa" w:w="4320"/>
            <w:shd w:val="clear" w:fill="0F2B46"/>
          </w:tcPr>
          <w:p>
            <w:r/>
            <w:r>
              <w:rPr>
                <w:b/>
                <w:color w:val="FFFFFF"/>
                <w:sz w:val="19"/>
              </w:rPr>
              <w:t>Control table</w:t>
            </w:r>
          </w:p>
        </w:tc>
        <w:tc>
          <w:tcPr>
            <w:tcW w:type="dxa" w:w="4320"/>
            <w:shd w:val="clear" w:fill="0F2B46"/>
          </w:tcPr>
          <w:p>
            <w:r/>
            <w:r>
              <w:rPr>
                <w:b/>
                <w:color w:val="FFFFFF"/>
                <w:sz w:val="19"/>
              </w:rPr>
              <w:t>What it reports</w:t>
            </w:r>
          </w:p>
        </w:tc>
      </w:tr>
      <w:tr>
        <w:tc>
          <w:tcPr>
            <w:tcW w:type="dxa" w:w="4320"/>
          </w:tcPr>
          <w:p>
            <w:r/>
            <w:r>
              <w:rPr>
                <w:sz w:val="18"/>
              </w:rPr>
              <w:t>cdc_status</w:t>
            </w:r>
          </w:p>
        </w:tc>
        <w:tc>
          <w:tcPr>
            <w:tcW w:type="dxa" w:w="4320"/>
          </w:tcPr>
          <w:p>
            <w:r/>
            <w:r>
              <w:rPr>
                <w:sz w:val="18"/>
              </w:rPr>
              <w:t>Per-table status (active, idle, or blocked), the high-water position, and the current file and offset.</w:t>
            </w:r>
          </w:p>
        </w:tc>
      </w:tr>
      <w:tr>
        <w:tc>
          <w:tcPr>
            <w:tcW w:type="dxa" w:w="4320"/>
            <w:shd w:val="clear" w:fill="F7F9FB"/>
          </w:tcPr>
          <w:p>
            <w:r/>
            <w:r>
              <w:rPr>
                <w:sz w:val="18"/>
              </w:rPr>
              <w:t>cdc_file_status</w:t>
            </w:r>
          </w:p>
        </w:tc>
        <w:tc>
          <w:tcPr>
            <w:tcW w:type="dxa" w:w="4320"/>
            <w:shd w:val="clear" w:fill="F7F9FB"/>
          </w:tcPr>
          <w:p>
            <w:r/>
            <w:r>
              <w:rPr>
                <w:sz w:val="18"/>
              </w:rPr>
              <w:t>Per-file apply status, rows applied, and completion state — which files have completed and which remain.</w:t>
            </w:r>
          </w:p>
        </w:tc>
      </w:tr>
      <w:tr>
        <w:tc>
          <w:tcPr>
            <w:tcW w:type="dxa" w:w="4320"/>
          </w:tcPr>
          <w:p>
            <w:r/>
            <w:r>
              <w:rPr>
                <w:sz w:val="18"/>
              </w:rPr>
              <w:t>cdc_chunk_log</w:t>
            </w:r>
          </w:p>
        </w:tc>
        <w:tc>
          <w:tcPr>
            <w:tcW w:type="dxa" w:w="4320"/>
          </w:tcPr>
          <w:p>
            <w:r/>
            <w:r>
              <w:rPr>
                <w:sz w:val="18"/>
              </w:rPr>
              <w:t>A per-transaction audit trail of applied batches.</w:t>
            </w:r>
          </w:p>
        </w:tc>
      </w:tr>
      <w:tr>
        <w:tc>
          <w:tcPr>
            <w:tcW w:type="dxa" w:w="4320"/>
            <w:shd w:val="clear" w:fill="F7F9FB"/>
          </w:tcPr>
          <w:p>
            <w:r/>
            <w:r>
              <w:rPr>
                <w:sz w:val="18"/>
              </w:rPr>
              <w:t>cdc_apply_exceptions</w:t>
            </w:r>
          </w:p>
        </w:tc>
        <w:tc>
          <w:tcPr>
            <w:tcW w:type="dxa" w:w="4320"/>
            <w:shd w:val="clear" w:fill="F7F9FB"/>
          </w:tcPr>
          <w:p>
            <w:r/>
            <w:r>
              <w:rPr>
                <w:sz w:val="18"/>
              </w:rPr>
              <w:t>Details of any apply condition that paused a table, including the file, position, and error.</w:t>
            </w:r>
          </w:p>
        </w:tc>
      </w:tr>
      <w:tr>
        <w:tc>
          <w:tcPr>
            <w:tcW w:type="dxa" w:w="4320"/>
          </w:tcPr>
          <w:p>
            <w:r/>
            <w:r>
              <w:rPr>
                <w:sz w:val="18"/>
              </w:rPr>
              <w:t>cdc_skipped_ops</w:t>
            </w:r>
          </w:p>
        </w:tc>
        <w:tc>
          <w:tcPr>
            <w:tcW w:type="dxa" w:w="4320"/>
          </w:tcPr>
          <w:p>
            <w:r/>
            <w:r>
              <w:rPr>
                <w:sz w:val="18"/>
              </w:rPr>
              <w:t>Updates skipped for tables without a primary key.</w:t>
            </w:r>
          </w:p>
        </w:tc>
      </w:tr>
      <w:tr>
        <w:tc>
          <w:tcPr>
            <w:tcW w:type="dxa" w:w="4320"/>
            <w:shd w:val="clear" w:fill="F7F9FB"/>
          </w:tcPr>
          <w:p>
            <w:r/>
            <w:r>
              <w:rPr>
                <w:sz w:val="18"/>
              </w:rPr>
              <w:t>cdc_validation_failures</w:t>
            </w:r>
          </w:p>
        </w:tc>
        <w:tc>
          <w:tcPr>
            <w:tcW w:type="dxa" w:w="4320"/>
            <w:shd w:val="clear" w:fill="F7F9FB"/>
          </w:tcPr>
          <w:p>
            <w:r/>
            <w:r>
              <w:rPr>
                <w:sz w:val="18"/>
              </w:rPr>
              <w:t>Row-level discrepancies flagged for review.</w:t>
            </w:r>
          </w:p>
        </w:tc>
      </w:tr>
    </w:tbl>
    <w:p>
      <w:pPr>
        <w:spacing w:after="40"/>
      </w:pPr>
    </w:p>
    <w:tbl>
      <w:tblPr>
        <w:tblW w:type="auto" w:w="0"/>
        <w:jc w:val="left"/>
        <w:tblLook w:firstColumn="1" w:firstRow="1" w:lastColumn="0" w:lastRow="0" w:noHBand="0" w:noVBand="1" w:val="04A0"/>
        <w:tblCellMar>
          <w:top w:w="80" w:type="dxa"/>
          <w:bottom w:w="80" w:type="dxa"/>
          <w:left w:w="120" w:type="dxa"/>
          <w:right w:w="120" w:type="dxa"/>
        </w:tblCellMar>
      </w:tblPr>
      <w:tblGrid>
        <w:gridCol w:w="8640"/>
      </w:tblGrid>
      <w:tr>
        <w:tc>
          <w:tcPr>
            <w:tcW w:type="dxa" w:w="8640"/>
            <w:shd w:val="clear" w:fill="F2F2F2"/>
          </w:tcPr>
          <w:p>
            <w:pPr>
              <w:spacing w:after="0" w:line="240" w:lineRule="auto"/>
            </w:pPr>
            <w:r/>
            <w:r>
              <w:rPr>
                <w:rFonts w:ascii="Consolas" w:hAnsi="Consolas"/>
                <w:color w:val="1A1A1A"/>
                <w:sz w:val="18"/>
              </w:rPr>
              <w:t>-- Per-table apply status</w:t>
            </w:r>
          </w:p>
          <w:p>
            <w:pPr>
              <w:spacing w:after="0" w:line="240" w:lineRule="auto"/>
            </w:pPr>
            <w:r>
              <w:rPr>
                <w:rFonts w:ascii="Consolas" w:hAnsi="Consolas"/>
                <w:color w:val="1A1A1A"/>
                <w:sz w:val="18"/>
              </w:rPr>
              <w:t>SELECT table_name, status FROM cdc_control.cdc_status;</w:t>
            </w:r>
          </w:p>
          <w:p>
            <w:pPr>
              <w:spacing w:after="0" w:line="240" w:lineRule="auto"/>
            </w:pPr>
            <w:r>
              <w:rPr>
                <w:rFonts w:ascii="Consolas" w:hAnsi="Consolas"/>
                <w:color w:val="1A1A1A"/>
                <w:sz w:val="18"/>
              </w:rPr>
              <w:t>-- Which CDC files have completed for a table and which remain</w:t>
            </w:r>
          </w:p>
          <w:p>
            <w:pPr>
              <w:spacing w:after="0" w:line="240" w:lineRule="auto"/>
            </w:pPr>
            <w:r>
              <w:rPr>
                <w:rFonts w:ascii="Consolas" w:hAnsi="Consolas"/>
                <w:color w:val="1A1A1A"/>
                <w:sz w:val="18"/>
              </w:rPr>
              <w:t>SELECT cdc_file, status, rows_applied, all_rows_committed</w:t>
            </w:r>
          </w:p>
          <w:p>
            <w:pPr>
              <w:spacing w:after="0" w:line="240" w:lineRule="auto"/>
            </w:pPr>
            <w:r>
              <w:rPr>
                <w:rFonts w:ascii="Consolas" w:hAnsi="Consolas"/>
                <w:color w:val="1A1A1A"/>
                <w:sz w:val="18"/>
              </w:rPr>
              <w:t>FROM cdc_control.cdc_file_status WHERE table_name = 'target_schema.table' ORDER BY 1;</w:t>
            </w:r>
          </w:p>
        </w:tc>
      </w:tr>
    </w:tbl>
    <w:p>
      <w:pPr>
        <w:spacing w:after="40"/>
      </w:pPr>
    </w:p>
    <w:p>
      <w:r>
        <w:rPr>
          <w:b w:val="0"/>
          <w:i w:val="0"/>
        </w:rPr>
        <w:t>The validation job writes a report to Amazon S3 for each table group that records, per table, whether the load matched and, for any difference, the column, the check and both values. AWS Glue job logs are available in Amazon CloudWatch Logs, and AWS DMS per-table statistics are available through the AWS DMS console and API.</w:t>
      </w:r>
    </w:p>
    <w:p>
      <w:pPr>
        <w:pStyle w:val="Heading1"/>
      </w:pPr>
      <w:r>
        <w:t>Cutover</w:t>
      </w:r>
    </w:p>
    <w:p>
      <w:r>
        <w:rPr>
          <w:b w:val="0"/>
          <w:i w:val="0"/>
        </w:rPr>
        <w:t>Cut over through the fleet-cutover state machine, the same way as startup: one launch reads fleet_tasks.csv and runs the shared cutover once per task (a single task is a one-row list). Before you launch it, for every table of every task in the list: when CDC has caught up, with all tables idle and source and target row counts in agreement, stop writes to the source for that task's tables (for example, put the application in maintenance mode) and let AWS DMS deliver the last changes — each task's cutover stops AWS DMS first, so any source change made after that is not migrated. The fleet checks inputs, not readiness, and cutover is irreversible per task, so only list tasks whose CDC has caught up. Each per-task cutover stops the AWS DMS task, confirms that the latest CDC output has been applied, stops the CDC job, removes the CDC tracking column, and deletes the task's five AWS Glue jobs (discovery, load, load-big, validate, and CDC). Then repoint the application to Aurora DSQL. Other tasks are unaffected.</w:t>
      </w:r>
    </w:p>
    <w:p>
      <w:pPr/>
      <w:r>
        <w:t>Once a task's AWS DMS task is stopped, do not cut that task over again: the first step stops the AWS DMS task, which the AWS DMS API rejects for a task that is already stopped, so a re-run ends in a cutover failure within a couple of minutes without finishing. Re-launching the fleet is safe — a task whose cutover is already running is skipped (already_running) — but a task that failed after AWS DMS was stopped must have its remaining steps finished by hand (stop the CDC run, drop the _cdc_file column on each table, delete the task's five AWS Glue jobs). If every step succeeds except deleting an AWS Glue job, the run ends at GlueJobsNotDeleted and names the job: the data is already cut over, so delete that job by hand (aws glue delete-job) rather than re-running that task's cutover.</w:t>
      </w:r>
    </w:p>
    <w:p>
      <w:pPr>
        <w:pStyle w:val="Heading1"/>
      </w:pPr>
      <w:r>
        <w:t>Troubleshooting</w:t>
      </w:r>
    </w:p>
    <w:tbl>
      <w:tblPr>
        <w:tblStyle w:val="TableGrid"/>
        <w:tblW w:type="auto" w:w="0"/>
        <w:jc w:val="left"/>
        <w:tblLook w:firstColumn="1" w:firstRow="1" w:lastColumn="0" w:lastRow="0" w:noHBand="0" w:noVBand="1" w:val="04A0"/>
        <w:tblCellMar>
          <w:top w:w="60" w:type="dxa"/>
          <w:bottom w:w="60" w:type="dxa"/>
          <w:left w:w="90" w:type="dxa"/>
          <w:right w:w="90" w:type="dxa"/>
        </w:tblCellMar>
      </w:tblPr>
      <w:tblGrid>
        <w:gridCol w:w="4320"/>
        <w:gridCol w:w="4320"/>
      </w:tblGrid>
      <w:tr>
        <w:tc>
          <w:tcPr>
            <w:tcW w:type="dxa" w:w="4320"/>
            <w:shd w:val="clear" w:fill="0F2B46"/>
          </w:tcPr>
          <w:p>
            <w:r/>
            <w:r>
              <w:rPr>
                <w:b/>
                <w:color w:val="FFFFFF"/>
                <w:sz w:val="19"/>
              </w:rPr>
              <w:t>Symptom</w:t>
            </w:r>
          </w:p>
        </w:tc>
        <w:tc>
          <w:tcPr>
            <w:tcW w:type="dxa" w:w="4320"/>
            <w:shd w:val="clear" w:fill="0F2B46"/>
          </w:tcPr>
          <w:p>
            <w:r/>
            <w:r>
              <w:rPr>
                <w:b/>
                <w:color w:val="FFFFFF"/>
                <w:sz w:val="19"/>
              </w:rPr>
              <w:t>Resolution</w:t>
            </w:r>
          </w:p>
        </w:tc>
      </w:tr>
      <w:tr>
        <w:tc>
          <w:tcPr>
            <w:tcW w:type="dxa" w:w="4320"/>
          </w:tcPr>
          <w:p>
            <w:r/>
            <w:r>
              <w:rPr>
                <w:sz w:val="18"/>
              </w:rPr>
              <w:t>The load job reports success but loads no rows</w:t>
            </w:r>
          </w:p>
        </w:tc>
        <w:tc>
          <w:tcPr>
            <w:tcW w:type="dxa" w:w="4320"/>
          </w:tcPr>
          <w:p>
            <w:r/>
            <w:r>
              <w:rPr>
                <w:sz w:val="18"/>
              </w:rPr>
              <w:t>Remove the task's stale per-group load status (aws s3 rm s3://&lt;bucket&gt;/config/_task/&lt;task name&gt;/_orchestrator/ --recursive) and start the task again. If discovery found no AWS DMS folder for any table it now fails instead and lists the folders it found: correct the table manifest.</w:t>
            </w:r>
          </w:p>
        </w:tc>
      </w:tr>
      <w:tr>
        <w:tc>
          <w:tcPr>
            <w:tcW w:type="dxa" w:w="4320"/>
            <w:shd w:val="clear" w:fill="F7F9FB"/>
          </w:tcPr>
          <w:p>
            <w:r/>
            <w:r>
              <w:rPr>
                <w:sz w:val="18"/>
              </w:rPr>
              <w:t>The CDC job cannot connect to Aurora DSQL</w:t>
            </w:r>
          </w:p>
        </w:tc>
        <w:tc>
          <w:tcPr>
            <w:tcW w:type="dxa" w:w="4320"/>
            <w:shd w:val="clear" w:fill="F7F9FB"/>
          </w:tcPr>
          <w:p>
            <w:r/>
            <w:r>
              <w:rPr>
                <w:sz w:val="18"/>
              </w:rPr>
              <w:t>Check the network: the job's Glue connection must reach the Aurora DSQL endpoint. Driver problems (a package that fails to install, or PyPI unreachable) are handled by the startup workflow, which re-creates the CDC job as a Spark job.</w:t>
            </w:r>
          </w:p>
        </w:tc>
      </w:tr>
      <w:tr>
        <w:tc>
          <w:tcPr>
            <w:tcW w:type="dxa" w:w="4320"/>
          </w:tcPr>
          <w:p>
            <w:r/>
            <w:r>
              <w:rPr>
                <w:sz w:val="18"/>
              </w:rPr>
              <w:t>The CDC job runs but applies no rows</w:t>
            </w:r>
          </w:p>
        </w:tc>
        <w:tc>
          <w:tcPr>
            <w:tcW w:type="dxa" w:w="4320"/>
          </w:tcPr>
          <w:p>
            <w:r/>
            <w:r>
              <w:rPr>
                <w:sz w:val="18"/>
              </w:rPr>
              <w:t>Confirm the CDC output location derived from the endpoint matches where AWS DMS writes the objects.</w:t>
            </w:r>
          </w:p>
        </w:tc>
      </w:tr>
      <w:tr>
        <w:tc>
          <w:tcPr>
            <w:tcW w:type="dxa" w:w="4320"/>
            <w:shd w:val="clear" w:fill="F7F9FB"/>
          </w:tcPr>
          <w:p>
            <w:r/>
            <w:r>
              <w:rPr>
                <w:sz w:val="18"/>
              </w:rPr>
              <w:t>A table is paused because the change data is missing a column that exists on the target</w:t>
            </w:r>
          </w:p>
        </w:tc>
        <w:tc>
          <w:tcPr>
            <w:tcW w:type="dxa" w:w="4320"/>
            <w:shd w:val="clear" w:fill="F7F9FB"/>
          </w:tcPr>
          <w:p>
            <w:r/>
            <w:r>
              <w:rPr>
                <w:sz w:val="18"/>
              </w:rPr>
              <w:t>If you dropped the column intentionally, drop it on the target as well. Otherwise correct the change-data mapping, then set the table's status back to active: UPDATE cdc_control.cdc_status SET status = 'active' WHERE table_name = '&lt;schema&gt;.&lt;table&gt;'. Never delete the row: the job would apply every change file again.</w:t>
            </w:r>
          </w:p>
        </w:tc>
      </w:tr>
      <w:tr>
        <w:tc>
          <w:tcPr>
            <w:tcW w:type="dxa" w:w="4320"/>
          </w:tcPr>
          <w:p>
            <w:r/>
            <w:r>
              <w:rPr>
                <w:sz w:val="18"/>
              </w:rPr>
              <w:t>A value is incorrect after a column type change</w:t>
            </w:r>
          </w:p>
        </w:tc>
        <w:tc>
          <w:tcPr>
            <w:tcW w:type="dxa" w:w="4320"/>
          </w:tcPr>
          <w:p>
            <w:r/>
            <w:r>
              <w:rPr>
                <w:sz w:val="18"/>
              </w:rPr>
              <w:t>Change the target column type and re-apply the affected rows.</w:t>
            </w:r>
          </w:p>
        </w:tc>
      </w:tr>
      <w:tr>
        <w:tc>
          <w:tcPr>
            <w:tcW w:type="dxa" w:w="4320"/>
          </w:tcPr>
          <w:p>
            <w:r/>
            <w:r>
              <w:rPr>
                <w:sz w:val="18"/>
              </w:rPr>
              <w:t>Validation fails with CONTENT_DIFF on a column</w:t>
            </w:r>
          </w:p>
        </w:tc>
        <w:tc>
          <w:tcPr>
            <w:tcW w:type="dxa" w:w="4320"/>
          </w:tcPr>
          <w:p>
            <w:r/>
            <w:r>
              <w:rPr>
                <w:sz w:val="18"/>
              </w:rPr>
              <w:t>The validation report (in the task group's folder) names the column, the check and both values. Compare a few rows of that column in the source and in Aurora DSQL; a column type that rounds or truncates values is a common cause.</w:t>
            </w:r>
          </w:p>
        </w:tc>
      </w:tr>
      <w:tr>
        <w:tc>
          <w:tcPr>
            <w:tcW w:type="dxa" w:w="4320"/>
          </w:tcPr>
          <w:p>
            <w:r/>
            <w:r>
              <w:rPr>
                <w:sz w:val="18"/>
              </w:rPr>
              <w:t>The startup run ends at ResolveFailed, DriversFailed or PreflightFailed</w:t>
            </w:r>
          </w:p>
        </w:tc>
        <w:tc>
          <w:tcPr>
            <w:tcW w:type="dxa" w:w="4320"/>
          </w:tcPr>
          <w:p>
            <w:r/>
            <w:r>
              <w:rPr>
                <w:sz w:val="18"/>
              </w:rPr>
              <w:t>Nothing was started. The run's error message says what to fix (an AWS DMS task setting, a driver package, the settings file, the table manifest).</w:t>
            </w:r>
          </w:p>
        </w:tc>
      </w:tr>
    </w:tbl>
    <w:p>
      <w:pPr>
        <w:spacing w:after="40"/>
      </w:pPr>
    </w:p>
    <w:p>
      <w:pPr>
        <w:pStyle w:val="Heading1"/>
      </w:pPr>
      <w:r>
        <w:t>Performing a Clean Reload</w:t>
      </w:r>
    </w:p>
    <w:p>
      <w:r>
        <w:rPr>
          <w:b w:val="0"/>
          <w:i w:val="0"/>
        </w:rPr>
        <w:t>To reload a task from the beginning, remove all prior state so that no earlier artifacts remain: the per-table Amazon S3 objects (including processed and failed objects), the load-status and validation-report files, and the table's rows in the control tables. Then recreate the target tables. Reload the AWS DMS task itself as well: the startup workflow refuses a task that has already finished its full load, so re-running the pipeline against the original, completed task fails its pre-start check. Start the reload with an AWS DMS task that has not finished its full load (recreate the task, a new name gives it a new folder), then run the pipeline again.</w:t>
      </w:r>
    </w:p>
    <w:tbl>
      <w:tblPr>
        <w:tblW w:type="auto" w:w="0"/>
        <w:tblLook w:firstColumn="1" w:firstRow="1" w:lastColumn="0" w:lastRow="0" w:noHBand="0" w:noVBand="1" w:val="04A0"/>
        <w:tblCellMar>
          <w:top w:w="90" w:type="dxa"/>
          <w:bottom w:w="90" w:type="dxa"/>
          <w:left w:w="140" w:type="dxa"/>
          <w:right w:w="140" w:type="dxa"/>
        </w:tblCellMar>
      </w:tblPr>
      <w:tblGrid>
        <w:gridCol w:w="8640"/>
      </w:tblGrid>
      <w:tr>
        <w:tc>
          <w:tcPr>
            <w:tcW w:type="dxa" w:w="8640"/>
            <w:shd w:val="clear" w:fill="FFF3E0"/>
            <w:tcBorders>
              <w:left w:val="single" w:sz="24" w:space="0" w:color="D86B00"/>
            </w:tcBorders>
          </w:tcPr>
          <w:p>
            <w:pPr>
              <w:spacing w:after="40"/>
            </w:pPr>
            <w:r/>
            <w:r>
              <w:rPr>
                <w:b/>
                <w:color w:val="D86B00"/>
                <w:sz w:val="20"/>
              </w:rPr>
              <w:t>Remove all prior state together</w:t>
            </w:r>
          </w:p>
          <w:p>
            <w:pPr>
              <w:spacing w:after="0"/>
            </w:pPr>
            <w:r>
              <w:rPr>
                <w:sz w:val="19"/>
              </w:rPr>
              <w:t>Reloading with some earlier state still present produces inconsistent results, because already-processed objects are skipped and tables marked complete are not reloaded. A reliable reload starts from a clean state across Amazon S3, the status files, and the Aurora DSQL control tables.</w:t>
            </w:r>
          </w:p>
        </w:tc>
      </w:tr>
    </w:tbl>
    <w:p>
      <w:pPr>
        <w:spacing w:after="40"/>
      </w:pPr>
    </w:p>
    <w:p>
      <w:pPr>
        <w:pStyle w:val="Heading1"/>
      </w:pPr>
      <w:r>
        <w:t>Pre-Migration Assessment</w:t>
      </w:r>
    </w:p>
    <w:p>
      <w:r>
        <w:rPr>
          <w:b w:val="0"/>
          <w:i w:val="0"/>
        </w:rPr>
        <w:t>Run the provided read-only SQL assessment scripts against the Oracle source before migrating. They report CDC readiness (supplemental logging and related prerequisites), table sizes and row counts, and primary key and data type profiles, so you can size the migration and confirm the source is ready.</w:t>
      </w:r>
    </w:p>
    <w:p>
      <w:r>
        <w:rPr>
          <w:b w:val="0"/>
          <w:i w:val="0"/>
        </w:rPr>
        <w:t>For sources that contain large objects (LOBs), the assessment includes a LOB length probe that reports the average and maximum length of each LOB column. Use the maximum to set the AWS DMS LOB handling for the task: in Limited LOB mode, set LobMaxSize to at least the reported maximum so no value is truncated; if the maximum is very large or highly variable, use Full LOB mode instead. The probe reads LOB data and adds read load on the source, so run it during a maintenance window on busy systems.</w:t>
      </w:r>
    </w:p>
    <w:tbl>
      <w:tblPr>
        <w:tblW w:type="auto" w:w="0"/>
        <w:tblLook w:firstColumn="1" w:firstRow="1" w:lastColumn="0" w:lastRow="0" w:noHBand="0" w:noVBand="1" w:val="04A0"/>
        <w:tblCellMar>
          <w:top w:w="90" w:type="dxa"/>
          <w:bottom w:w="90" w:type="dxa"/>
          <w:left w:w="140" w:type="dxa"/>
          <w:right w:w="140" w:type="dxa"/>
        </w:tblCellMar>
      </w:tblPr>
      <w:tblGrid>
        <w:gridCol w:w="8640"/>
      </w:tblGrid>
      <w:tr>
        <w:tc>
          <w:tcPr>
            <w:tcW w:type="dxa" w:w="8640"/>
            <w:shd w:val="clear" w:fill="EAF2FB"/>
            <w:tcBorders>
              <w:left w:val="single" w:sz="24" w:space="0" w:color="235A97"/>
            </w:tcBorders>
          </w:tcPr>
          <w:p>
            <w:pPr>
              <w:spacing w:after="40"/>
            </w:pPr>
            <w:r/>
            <w:r>
              <w:rPr>
                <w:b/>
                <w:color w:val="235A97"/>
                <w:sz w:val="20"/>
              </w:rPr>
              <w:t>CDC readiness for newly created schemas</w:t>
            </w:r>
          </w:p>
          <w:p>
            <w:pPr>
              <w:spacing w:after="0"/>
            </w:pPr>
            <w:r>
              <w:rPr>
                <w:sz w:val="19"/>
              </w:rPr>
              <w:t>Confirm that any schema you intend to replicate existed before CDC was configured on the source. See the Considerations and Limitations guide for details.</w:t>
            </w:r>
          </w:p>
        </w:tc>
      </w:tr>
    </w:tbl>
    <w:p>
      <w:pPr>
        <w:spacing w:after="40"/>
      </w:pPr>
    </w:p>
    <w:p>
      <w:pPr>
        <w:pStyle w:val="Heading1"/>
      </w:pPr>
      <w:r>
        <w:t>Cleanup</w:t>
      </w:r>
    </w:p>
    <w:p>
      <w:r>
        <w:rPr>
          <w:b w:val="0"/>
          <w:i w:val="0"/>
        </w:rPr>
        <w:t>To avoid incurring future charges, delete the resources you created: the state machines, the Lambda functions, the AWS Glue jobs, the AWS DMS task, endpoints, and replication instance, the S3 bucket contents, the Aurora DSQL cluster if it is no longer needed, and the IAM roles and policies. If you used customer managed AWS KMS keys, evaluate whether they are still needed and schedule deletion if appropriate.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Migrating data from Oracle to Amazon Aurora DSQL  ·  Usage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F2B46"/>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35A97"/>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F2B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