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200"/>
        <w:jc w:val="center"/>
      </w:pPr>
      <w:r>
        <w:rPr>
          <w:b/>
          <w:bCs/>
          <w:color w:val="1B4332"/>
          <w:sz w:val="52"/>
          <w:szCs w:val="52"/>
          <w:rFonts w:ascii="Arial" w:cs="Arial" w:eastAsia="Arial" w:hAnsi="Arial"/>
        </w:rPr>
        <w:t xml:space="preserve">TEA PARLOR</w:t>
      </w:r>
    </w:p>
    <w:p>
      <w:pPr>
        <w:pBdr>
          <w:bottom w:val="single" w:color="1B4332" w:sz="18" w:space="8"/>
        </w:pBdr>
        <w:spacing w:after="360"/>
        <w:jc w:val="center"/>
      </w:pPr>
      <w:r>
        <w:rPr>
          <w:b/>
          <w:bCs/>
          <w:color w:val="1A1A1A"/>
          <w:sz w:val="36"/>
          <w:szCs w:val="36"/>
          <w:rFonts w:ascii="Microsoft YaHei" w:cs="Microsoft YaHei" w:eastAsia="Microsoft YaHei" w:hAnsi="Microsoft YaHei"/>
        </w:rPr>
        <w:t xml:space="preserve">Tea Parlor 产品开发说明书 V2.0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一句话定位：</w:t>
            </w:r>
          </w:p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Telegram × Web3 × 绝对公平棋牌游戏平台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b w:val="false"/>
          <w:bCs w:val="false"/>
          <w:color w:val="555555"/>
          <w:sz w:val="18"/>
          <w:szCs w:val="18"/>
          <w:rFonts w:ascii="Microsoft YaHei" w:cs="Microsoft YaHei" w:eastAsia="Microsoft YaHei" w:hAnsi="Microsoft YaHei"/>
        </w:rPr>
        <w:t xml:space="preserve">原稿内容重新排版 · 文意与原文一致</w:t>
      </w:r>
    </w:p>
    <w:p>
      <w:pPr>
        <w:pageBreakBefore/>
      </w:pP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一、 产品概述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1.1 产品定位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Tea Parlor 是一款基于 Telegram Mini App 的 “Provably Fair（可验证公平）” Web3 棋牌游戏平台。平台采用“绝对公平算法、平台不控盘、玩家自由对局、资产链上托管、安全高度透明”的设计理念，旨在打破传统线上棋牌“平台黑盒控牌”的信任死结，为全球用户提供公平、安全、无缝连接的 Web3 棋牌游戏服务。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平台支持传统棋牌游戏与 Web3 数字资产结合，所有游戏均采用模块化设计，可通过后台自由增加、删除或调整。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一句话定位：</w:t>
            </w:r>
          </w:p>
          <w:p>
            <w:r>
              <w:rPr>
                <w:b w:val="false"/>
                <w:b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Telegram × Web3 × 绝对公平棋牌游戏平台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二、 产品设计原则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2.1 公平（Fairness &amp; Provably Fair）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平台将“可验证公平”作为核心立足点。平台不参与任何牌局，不坐庄，不控牌。采用密码学盲签与承诺机制（Commitment Scheme），确保发牌过程的绝对随机性与不可篡改性。</w:t>
      </w:r>
    </w:p>
    <w:p>
      <w:pPr>
        <w:pStyle w:val="Heading3"/>
        <w:spacing w:before="160" w:after="80"/>
      </w:pPr>
      <w:r>
        <w:rPr>
          <w:b/>
          <w:bCs/>
          <w:color w:val="1A1A1A"/>
          <w:sz w:val="22"/>
          <w:szCs w:val="22"/>
          <w:rFonts w:ascii="Microsoft YaHei" w:cs="Microsoft YaHei" w:eastAsia="Microsoft YaHei" w:hAnsi="Microsoft YaHei"/>
        </w:rPr>
        <w:t xml:space="preserve">核心算法流程：Provably Fair（可验证公平）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每局游戏的发牌逻辑均由 服务器种子（Server Seed）、玩家种子（Client Seed） 以及 随机数偏移量（Nonce） 共同决定：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[服务器] 生成 Server Seed &amp; 派发 Server Hash (SHA256)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[客户端] 玩家加入，生成/提交自定义 Client Seed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[对局中] 基于 HMAC_SHA512(Server Seed, Client Seed + Nonce) 生成牌局洗牌序列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[游戏结束] 服务器公布明文 Server Seed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[玩家验证] 玩家通过前端验证器，输入 Seed 即可重现并验证整局发牌顺序</w:t>
      </w:r>
    </w:p>
    <w:p>
      <w:pPr>
        <w:pStyle w:val="Heading3"/>
        <w:spacing w:before="160" w:after="80"/>
      </w:pPr>
      <w:r>
        <w:rPr>
          <w:b/>
          <w:bCs/>
          <w:color w:val="1A1A1A"/>
          <w:sz w:val="22"/>
          <w:szCs w:val="22"/>
          <w:rFonts w:ascii="Microsoft YaHei" w:cs="Microsoft YaHei" w:eastAsia="Microsoft YaHei" w:hAnsi="Microsoft YaHei"/>
        </w:rPr>
        <w:t xml:space="preserve">设计保障：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服务器无法改牌： 在玩家提交 Client Seed 之前，服务器已提前公示 Server Hash 并完成了对 Server Seed 的“承诺（Commit）”，对局开始后服务器无法单方面修改任何随机序列。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玩家无法作弊： 玩家在对局结束前无法得知服务器明文 Server Seed，无法提前预测或推算任何牌型。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透明化验证： 玩家在对局结束后，可一键调用历史日志，自行验证发牌结果是否与算法一致。</w:t>
      </w:r>
    </w:p>
    <w:p>
      <w:pPr>
        <w:pStyle w:val="Heading3"/>
        <w:spacing w:before="160" w:after="80"/>
      </w:pPr>
      <w:r>
        <w:rPr>
          <w:b/>
          <w:bCs/>
          <w:color w:val="1A1A1A"/>
          <w:sz w:val="22"/>
          <w:szCs w:val="22"/>
          <w:rFonts w:ascii="Microsoft YaHei" w:cs="Microsoft YaHei" w:eastAsia="Microsoft YaHei" w:hAnsi="Microsoft YaHei"/>
        </w:rPr>
        <w:t xml:space="preserve">长期演进规划（Future Roadmap）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V2 阶段引入 VRF（Verifiable Random Function，可验证随机函数）： 在关键链上比赛房引入 Chainlink VRF 或 TON 链上可信随机数，实现去中心化共识级别的随机发牌。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V3 阶段引入 Mental Poker（精神扑克算法）： 基于无信任的多方安全计算（MPC）和同态加密技术，让每个玩家共同参与洗牌与牌局解密。在不依赖任何中心化服务器的前提下，实现完全点对点的去中心化公平发牌。</w:t>
      </w:r>
    </w:p>
    <w:p>
      <w:pPr>
        <w:pStyle w:val="Heading3"/>
        <w:spacing w:before="160" w:after="80"/>
      </w:pPr>
      <w:r>
        <w:rPr>
          <w:b/>
          <w:bCs/>
          <w:color w:val="1A1A1A"/>
          <w:sz w:val="22"/>
          <w:szCs w:val="22"/>
          <w:rFonts w:ascii="Microsoft YaHei" w:cs="Microsoft YaHei" w:eastAsia="Microsoft YaHei" w:hAnsi="Microsoft YaHei"/>
        </w:rPr>
        <w:t xml:space="preserve">后台硬性约束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后台不存在任何可能干预游戏公平性的底层接口：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color w:val="9B2226"/>
          <w:sz w:val="20"/>
          <w:szCs w:val="20"/>
          <w:rFonts w:ascii="Microsoft YaHei" w:cs="Microsoft YaHei" w:eastAsia="Microsoft YaHei" w:hAnsi="Microsoft YaHei"/>
        </w:rPr>
        <w:t xml:space="preserve">❌ 严禁修改牌型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color w:val="9B2226"/>
          <w:sz w:val="20"/>
          <w:szCs w:val="20"/>
          <w:rFonts w:ascii="Microsoft YaHei" w:cs="Microsoft YaHei" w:eastAsia="Microsoft YaHei" w:hAnsi="Microsoft YaHei"/>
        </w:rPr>
        <w:t xml:space="preserve">❌ 严禁指定赢家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color w:val="9B2226"/>
          <w:sz w:val="20"/>
          <w:szCs w:val="20"/>
          <w:rFonts w:ascii="Microsoft YaHei" w:cs="Microsoft YaHei" w:eastAsia="Microsoft YaHei" w:hAnsi="Microsoft YaHei"/>
        </w:rPr>
        <w:t xml:space="preserve">❌ 严禁修改胜率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color w:val="9B2226"/>
          <w:sz w:val="20"/>
          <w:szCs w:val="20"/>
          <w:rFonts w:ascii="Microsoft YaHei" w:cs="Microsoft YaHei" w:eastAsia="Microsoft YaHei" w:hAnsi="Microsoft YaHei"/>
        </w:rPr>
        <w:t xml:space="preserve">❌ 严禁控制输赢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所有对局均支持完整回放，游戏日志与种子数据永久留存，支持全网审计。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2.2 安全（Security &amp; Privacy）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资金与游戏数据完全隔离，打造兼顾 Web2 级流畅体验与 Web3 级资金安全的安全防护体系。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多维登录保护： 支持 Telegram 快捷登录、Telegram Bot 登录及主流 Web3 钱包签名登录，确保用户身份的唯一性与不可篡改性。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非托管资金隔离： 引入链上智能合约托管（Deposit Vault），结合影子账户（Shadow Ledger）进行链下高速结算，玩家资金不沉淀于平台私钥包，规避平台跑路与黑客盗币风险。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全链路校验： 数据交互采用全签名校验，杜绝任何客户端恶意封包修改、封包重放等外挂与作弊手段。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防女巫与全自动审计： 记录完整的账目资金流水与对局数据；配备专业的 AI 风控系统，实时拦截异常IP、关联设备女巫以及恶意对撞送分行为。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2.3 可扩展（Extensibility）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平台所有游戏均采用插件化、模块化架构设计，实现极强的横向扩展能力。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免大厅更新： 游戏中心与游戏大厅代码彻底解耦。新增、升级游戏无需玩家重新加载或更新大厅，实现即热即插即用。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可视化运营后台： 运营团队可通过后台对所有游戏进行一键式动态配置管理：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一键新增/下架游戏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自由调整游戏排序及推荐状态（如 Banner、大厅首页推荐）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快速开启特定游戏维护或单独开关某些币种结算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三、 产品架构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Telegram 客户端生态 (流量入口)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Telegram Bot 交互层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Telegram Mini App (前端大厅)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游戏大厅 (Game Center) ] ↔ [ 钱包中心 (Wallet Center)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智能风控引擎 (Risk Control Engine)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(包含防女巫关联分析、设备指纹、AI行为对撞审计)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高性能游戏服务器集群 (Game Server - Provably Fair)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(基于 Redis 内存数据库进行毫秒级 Shadow Ledger 记账)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链上清算层 (TON Blockchain)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(Table Vault Contract 资金托管 / NFT Marketplace / 最终提现)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四、 账号体系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平台账号体系兼顾 Web2 极简的“零门槛入场”与 Web3 玩家的“多链资产绑定”。同时，在底层引入防女巫准入机制，确保真人对局的真实性与生态抗脚本攻击能力。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第一阶段（MVP）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无感入场： 仅需 Telegram 账号一键登录（或通过 Telegram Bot 快捷入口直接拉起 Mini App）。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影子账户自动创建： 系统根据其 Telegram UID，自动在后台创建对应的影子游戏账户（Shadow Account）并分配唯一的防伪密钥。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第二阶段（TON 生态集成）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主流 TON 钱包支持： 接入 TON Connect 协议，全面支持 Tonkeeper、MyTonWallet、Telegram Wallet（内置钱包）等一键签名登录及绑定。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身份绑定与防女巫门槛：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支持钱包地址与 Telegram 账号双向绑定。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女巫防御机制（SBT / Proof of Balance）： 系统将扫描绑定钱包的链上资产及交易历史。针对高额真人现金房，玩家绑定钱包需满足最低资产门槛（如钱包余额 &gt;1 TON 或持有 Telegram / TON 官方特定生态认证 SBT），以此大幅提升工作室脚本批量建号的门槛。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第三阶段（多链大一统）</w:t>
      </w:r>
    </w:p>
    <w:p>
      <w:pPr>
        <w:pStyle w:val="ListParagraph"/>
        <w:numPr>
          <w:ilvl w:val="0"/>
          <w:numId w:val="11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多链钱包矩阵支持： 接入 WalletConnect、OKX Wallet、Bitget Wallet、MetaMask、Trust Wallet、TokenPocket、SafePal，并引入 Phantom 钱包以全面支持 Solana 生态。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多链一账通：</w:t>
      </w:r>
    </w:p>
    <w:p>
      <w:pPr>
        <w:pStyle w:val="ListParagraph"/>
        <w:numPr>
          <w:ilvl w:val="0"/>
          <w:numId w:val="1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支持“单 Telegram 账户”绑定多个不同链（EVM / TON / Solana）的钱包。</w:t>
      </w:r>
    </w:p>
    <w:p>
      <w:pPr>
        <w:pStyle w:val="ListParagraph"/>
        <w:numPr>
          <w:ilvl w:val="0"/>
          <w:numId w:val="1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多链身份识别： 支持根据玩家持有的第三方热门 NFT（如 BRC-20 资产、Solana 蓝筹 NFT 等）解锁游戏内特定的尊贵称号、专属入场特效及 VIP 俱乐部席位。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后台管理： 运营后台可实时配置是否开放某种钱包登录权限及链上准入门槛。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五、 资产体系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平台支持“多币种并行结算”，通过灵活的后台配置，可随时开启或关闭某条链或某种代币的充提与对局结算。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第一阶段（TON 生态底层）：</w:t>
      </w:r>
    </w:p>
    <w:p>
      <w:pPr>
        <w:pStyle w:val="ListParagraph"/>
        <w:numPr>
          <w:ilvl w:val="0"/>
          <w:numId w:val="1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支持 TON、USDT (TON) 的充值、影子账户充能（Deposit）及提现。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第二阶段（流量币种拓展 - Airdrop 变现专区）：</w:t>
      </w:r>
    </w:p>
    <w:p>
      <w:pPr>
        <w:pStyle w:val="ListParagraph"/>
        <w:numPr>
          <w:ilvl w:val="0"/>
          <w:numId w:val="14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支持 Telegram 热门 Meme 与生态代币：DOGS、NOT、CATI 以及主流的 Jetton 代币。</w:t>
      </w:r>
    </w:p>
    <w:p>
      <w:pPr>
        <w:pStyle w:val="ListParagraph"/>
        <w:numPr>
          <w:ilvl w:val="0"/>
          <w:numId w:val="14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爆款策略（代币消纳专场）： 针对此类代币特设“联名消纳场”（例如 NOT 专场、DOGS 专场）。由于此类代币持有者天然具有极高的投机与博弈属性，开设专场能迅速将 Telegram 生态流量引入平台。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第三阶段（跨链主流币支持）：</w:t>
      </w:r>
    </w:p>
    <w:p>
      <w:pPr>
        <w:pStyle w:val="ListParagraph"/>
        <w:numPr>
          <w:ilvl w:val="0"/>
          <w:numId w:val="1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支持：BTC、ETH、USDC、BNB、SOL。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后台提供币种开关控制，不仅可控制充提，还可配置每款游戏、每个房间级别的允许结算币种。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六、 游戏中心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为满足 Web3 全球用户的偏好，具有全球化受众和高额博弈属性的“德州扑克” 在上线初期即与“斗地主”、“麻将” 享受同等甚至更高的推荐优先级。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后台配置大厅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200"/>
        <w:gridCol w:w="4438"/>
      </w:tblGrid>
      <w:tr>
        <w:trPr>
          <w:tblHeader/>
        </w:trP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游戏名称</w:t>
            </w:r>
          </w:p>
        </w:tc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后台是否开启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默认排序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推荐状态</w:t>
            </w:r>
          </w:p>
        </w:tc>
        <w:tc>
          <w:tcPr>
            <w:tcW w:type="dxa" w:w="4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定位与目标受众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德州扑克</w:t>
            </w:r>
          </w:p>
        </w:tc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4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全球 Web3 创业者、VC 投资人、高净值博弈玩家的核心爆款（优先主推）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斗地主</w:t>
            </w:r>
          </w:p>
        </w:tc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4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亚太及华人区高频、高粘性休闲与现金竞技主力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麻将</w:t>
            </w:r>
          </w:p>
        </w:tc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4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极强社交属性，适合熟人拼团和娱乐房组局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掼蛋</w:t>
            </w:r>
          </w:p>
        </w:tc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×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×</w:t>
            </w:r>
          </w:p>
        </w:tc>
        <w:tc>
          <w:tcPr>
            <w:tcW w:type="dxa" w:w="4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金融及创投圈特定社交棋牌，后续作为 VIP 房特色推出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升级</w:t>
            </w:r>
          </w:p>
        </w:tc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×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-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-</w:t>
            </w:r>
          </w:p>
        </w:tc>
        <w:tc>
          <w:tcPr>
            <w:tcW w:type="dxa" w:w="4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传统休闲棋牌（后台随时开启）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UNO</w:t>
            </w:r>
          </w:p>
        </w:tc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×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-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-</w:t>
            </w:r>
          </w:p>
        </w:tc>
        <w:tc>
          <w:tcPr>
            <w:tcW w:type="dxa" w:w="4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全球通用的轻度休闲派对游戏</w:t>
            </w:r>
          </w:p>
        </w:tc>
      </w:tr>
    </w:tbl>
    <w:p>
      <w:pPr>
        <w:spacing w:after="100"/>
      </w:pP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免大厅开发设计： 采用解耦插拔式架构，新增游戏（如掼蛋或十三张）只需将前端游戏模块打包上传至服务器，在后台配置“开启”并设定排序、结算代币即可瞬间上线，用户大厅零感热更新。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七、 房间体系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房间体系分为“轻度休闲（娱乐房）”、“防作弊对战（真人现金房）”和“社交/公会变现（私人比赛房）”三大核心板块。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7.1 娱乐房（休闲、教育与冷启动）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结算介质： 仅支持平台体验代币“元宝”。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组局模式： 支持好友邀请、自由开房、公开大厅挂单及好友口令加入。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防匹配死结（智能 AI 陪玩）： 为避免早期流量不足、玩家开房匹配不到人的尴尬，娱乐房全面支持高拟真 AI 陪玩（不作弊，行为极度拟真，随时自动接入以维持房间活跃度）。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定位： 纯粹娱乐，提供新手教学及 Web2 用户的过渡桥梁，不产生任何链上提现及真实资金交互。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7.2 真人现金房（高额博弈与极致防作弊）</w:t>
      </w:r>
    </w:p>
    <w:p>
      <w:pPr>
        <w:pStyle w:val="ListParagraph"/>
        <w:numPr>
          <w:ilvl w:val="0"/>
          <w:numId w:val="17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结算介质： TON、USDT (TON) 以及其他后台激活的 Web3 代币。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严格防做局/防对撞机制（核心安全原则）：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全局盲匹配： 系统采取纯随机匹配机制。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三禁原则： 严禁邀请好友、严禁指定座位、严禁指定特定玩家进行对局。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动态分桌机制： 每一局对局结束后，系统立刻打散该桌玩家。下一局开始前，重新由系统全局随机分桌、随机分配座位，彻底杜绝线下合谋、同一IP/同一关联设备“伙牌作弊（Collusion）”的可能。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风控标记： 风控引擎在后台实时监控同桌频次。如发现两个账号在非正常匹配概率下频繁同桌或资金单向流动，系统自动对其限制匹配真人现金房。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7.3 私人比赛房（社群/公会盟主社交裂变器 - 核心爆款驱动力）</w:t>
      </w:r>
    </w:p>
    <w:p>
      <w:pPr>
        <w:pStyle w:val="ListParagraph"/>
        <w:numPr>
          <w:ilvl w:val="0"/>
          <w:numId w:val="19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准入条件： 比赛门票（Ticket）、特定联名 NFT 门票（如：只有持有 Tea Parlor VIP 皮肤的玩家可进入）或特定的邀请链接。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首创“Telegram 盟主专属桌（Guild Desk）”模式：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任何 Telegram 群主（KOL、公会主、项目方）只需在后台一键申请，即可自动生成与其 Telegram 群绑定的“专属比赛/对局链接”。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群主可以通过 Bot 一键将该链接发送到群聊内发起比赛，社群成员点击直接跳转进入该“私人专属对局房”。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群主变现： 该专属房对局产生的所有流水和赢家抽水，绑定群主可获得最高达 40% 的代理返佣分成（通过智能合约自动记账、结算）。该机制能迅速动员成百上千个 Telegram 社群群主化身为平台的“流量代理商”，瞬间打破平台早期的流动性死结。</w:t>
      </w:r>
    </w:p>
    <w:p>
      <w:pPr>
        <w:pStyle w:val="ListParagraph"/>
        <w:numPr>
          <w:ilvl w:val="0"/>
          <w:numId w:val="19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赛事场景： 支持平台官方举办的周赛、月赛及赞助商（其他 Web3 项目方）联名发起的空投挑战赛，支持天梯排行榜（Leaderboard）并进行链上公示结算。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八、防作弊与AI风控系统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为了在“非托管”的去中心化环境下彻底杜绝女巫攻击、黑产工作室和伙牌作弊，平台构建了多维立体风控矩阵。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用户端行为采集 ] → [ 8.1 账号与设备指纹检测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对局进行中 ]     → [ 8.2 AI 行为特征引擎 (操作/下注/决策时间)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关联网络审计 ]   → [ 8.3 Graph AI 资金与社交图谱分析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异常动作触发 ]   → [ 8.4/8.5 对局与资金实时冻结及限制 ]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8.1 账号基础风控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系统在前端与协议层实时采集并检测以下维度，对异常账户进行静默标记（Shadow Tagging）：</w:t>
      </w:r>
    </w:p>
    <w:p>
      <w:pPr>
        <w:pStyle w:val="ListParagraph"/>
        <w:numPr>
          <w:ilvl w:val="0"/>
          <w:numId w:val="21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社交维度： Telegram 账号注册时长、好友数、常驻群组及关联度。</w:t>
      </w:r>
    </w:p>
    <w:p>
      <w:pPr>
        <w:pStyle w:val="ListParagraph"/>
        <w:numPr>
          <w:ilvl w:val="0"/>
          <w:numId w:val="21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链上维度： 绑定钱包地址的创建时间、历史交易频次、关联充提地址。</w:t>
      </w:r>
    </w:p>
    <w:p>
      <w:pPr>
        <w:pStyle w:val="ListParagraph"/>
        <w:numPr>
          <w:ilvl w:val="0"/>
          <w:numId w:val="21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物理设备： IP 物理地址、设备指纹、浏览器指纹、高频登录地区切换。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8.2 AI 行为特征引擎 (AI Risk Engine)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不同于传统的硬编码规则，AI 引擎通过实时学习和比对玩家的操作行为特征，识别非人类或异常协同操作：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决策延迟（Decision Time）： 分析下注或出牌的思考时间，识别毫秒级响应的脚本。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物理轨迹（Mouse / Touch Track）： 采集移动端触摸屏轨迹或 PC 端鼠标滑动曲线，过滤无物理扰动的直线型脚本操作。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博弈特征（Betting Patterns）： 深度分析下注规律与牌局操作路径（如德扑中反常的弃牌率、异常过牌等）。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8.3 社交与资金图谱 AI (Graph AI)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基于图神经网络（GNN）构建玩家间的资金流向与社交关系拓扑图：</w:t>
      </w:r>
    </w:p>
    <w:p>
      <w:pPr>
        <w:pStyle w:val="ListParagraph"/>
        <w:numPr>
          <w:ilvl w:val="0"/>
          <w:numId w:val="2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团伙识别： 识别通过多个中转地址汇聚到同一出金口的工作室。</w:t>
      </w:r>
    </w:p>
    <w:p>
      <w:pPr>
        <w:pStyle w:val="ListParagraph"/>
        <w:numPr>
          <w:ilvl w:val="0"/>
          <w:numId w:val="2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多开套利： 识别同 IP 组、同设备指纹下，不同账号在同一房间内互相对撞、刷取平台积分与流水奖励的套利团伙。</w:t>
      </w:r>
    </w:p>
    <w:p>
      <w:pPr>
        <w:pStyle w:val="ListParagraph"/>
        <w:numPr>
          <w:ilvl w:val="0"/>
          <w:numId w:val="2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处置手段： 一旦图谱相似度或资金关联度触发阈值，系统自动暂停该组账户的收益结算，并转入人工二次审核。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8.4 真人现金房对局风控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强制随机约束： 严格执行“禁止指定座位、禁止指定玩家、禁止固定同桌”的盲匹配机制。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异常博弈行为拦截：</w:t>
      </w:r>
    </w:p>
    <w:p>
      <w:pPr>
        <w:pStyle w:val="ListParagraph"/>
        <w:numPr>
          <w:ilvl w:val="0"/>
          <w:numId w:val="2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洗钱/送币（Chips Dumping）： 监控长时间在同一桌且资金呈单向流动的异常牌局。</w:t>
      </w:r>
    </w:p>
    <w:p>
      <w:pPr>
        <w:pStyle w:val="ListParagraph"/>
        <w:numPr>
          <w:ilvl w:val="0"/>
          <w:numId w:val="2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合谋作弊（Collusion）： 监控长期偶然同桌、面对特定牌型出现异常弃牌/抬轿子（Soft Playing）的关联账号，一经判定立刻拉入风控限制名单。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8.5 资金与合规风控 (AML)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黑钱拒入： 接入链上合规工具，实时扫描并阻断来自混币器（Tornado Cash 等）、黑客攻击关联地址以及高风险钱包的充值申请。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充提限速： 监控充提频次与流水比例（如充值后未进行任何对局即申请大额提现），自动触发 AML 冻结。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8.6 AI 智能限制执行器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根据风控评级，AI 引擎可无需人工干预，毫秒级自动限制异常账户的以下功能：</w:t>
      </w:r>
    </w:p>
    <w:p>
      <w:pPr>
        <w:pStyle w:val="ListParagraph"/>
        <w:numPr>
          <w:ilvl w:val="0"/>
          <w:numId w:val="27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匹配限制： 限制进入真人现金房，仅允许其在娱乐房对局。</w:t>
      </w:r>
    </w:p>
    <w:p>
      <w:pPr>
        <w:pStyle w:val="ListParagraph"/>
        <w:numPr>
          <w:ilvl w:val="0"/>
          <w:numId w:val="27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资产限制： 暂时冻结影子账户的提现（Withdraw）功能。</w:t>
      </w:r>
    </w:p>
    <w:p>
      <w:pPr>
        <w:pStyle w:val="ListParagraph"/>
        <w:numPr>
          <w:ilvl w:val="0"/>
          <w:numId w:val="27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收益限制： 挂起该账号的代理返佣（Affiliate）与积分产生。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九、 平台代币经济学 (Tokenomics)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Tea Parlor 采用创新的双代币机制（Dual-Token Model），并在早期利用积分（Points）建立无发币风险的“玩即空投”飞轮。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平台抽水/Marketplace 收入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┌───────────┴───────────┐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60%                     10%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│                       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[ 20% 分配给 Staking 池 ]   [ 自动回购并销毁 $TEA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│                       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(发放 TON/USDT 真实收益)      (带来代币通缩 Deflation)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9.1 代币设计</w:t>
      </w:r>
    </w:p>
    <w:p>
      <w:pPr>
        <w:pStyle w:val="Heading3"/>
        <w:spacing w:before="160" w:after="80"/>
      </w:pPr>
      <w:r>
        <w:rPr>
          <w:b/>
          <w:bCs/>
          <w:color w:val="1A1A1A"/>
          <w:sz w:val="22"/>
          <w:szCs w:val="22"/>
          <w:rFonts w:ascii="Microsoft YaHei" w:cs="Microsoft YaHei" w:eastAsia="Microsoft YaHei" w:hAnsi="Microsoft YaHei"/>
        </w:rPr>
        <w:t xml:space="preserve">1. 治理与捕获代币：$TEA$TEA 是平台的核心权益与治理代币，具有极强的价值捕获能力。</w:t>
      </w:r>
    </w:p>
    <w:p>
      <w:pPr>
        <w:pStyle w:val="ListParagraph"/>
        <w:numPr>
          <w:ilvl w:val="0"/>
          <w:numId w:val="2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核心功能： 参与 DAO 社区治理、平台收益分红、VIP 专属权益解锁、NFT 升级/合成消耗、交易手续费折扣。</w:t>
      </w:r>
    </w:p>
    <w:p>
      <w:pPr>
        <w:pStyle w:val="ListParagraph"/>
        <w:numPr>
          <w:ilvl w:val="0"/>
          <w:numId w:val="2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真实收益分配（Real Yield Pool）： 平台所有现金房抽水及服务费收益（60% 的平台收入中，划拨出 20% 直接注入 TEA Reward Pool）。用户质押（Staking）$TEA，即可每日自动按比例瓜分 TON / USDT 真实收益。</w:t>
      </w:r>
    </w:p>
    <w:p>
      <w:pPr>
        <w:pStyle w:val="ListParagraph"/>
        <w:numPr>
          <w:ilvl w:val="0"/>
          <w:numId w:val="2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回购销毁（Deflationary Wheel）： 平台将 NFT 铸造（Mint）、Marketplace 交易手续费、VIP 订阅、官方赛事门票等收入的 10%，直接用于在二级市场自动回购 $TEA 并执行永久销毁，确保代币长期通缩。</w:t>
      </w:r>
    </w:p>
    <w:p>
      <w:pPr>
        <w:pStyle w:val="Heading3"/>
        <w:spacing w:before="160" w:after="80"/>
      </w:pPr>
      <w:r>
        <w:rPr>
          <w:b/>
          <w:bCs/>
          <w:color w:val="1A1A1A"/>
          <w:sz w:val="22"/>
          <w:szCs w:val="22"/>
          <w:rFonts w:ascii="Microsoft YaHei" w:cs="Microsoft YaHei" w:eastAsia="Microsoft YaHei" w:hAnsi="Microsoft YaHei"/>
        </w:rPr>
        <w:t xml:space="preserve">2. 游戏生态代币：$LEAF$LEAF 是生态内的实用型休闲与游戏代币（不可直接提现，作为平台内循环消耗介质）。</w:t>
      </w:r>
    </w:p>
    <w:p>
      <w:pPr>
        <w:pStyle w:val="ListParagraph"/>
        <w:numPr>
          <w:ilvl w:val="0"/>
          <w:numId w:val="29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获取渠道： 娱乐房胜场奖励、每日签到、新手与每日任务奖励、特定轻度小游戏产出。</w:t>
      </w:r>
    </w:p>
    <w:p>
      <w:pPr>
        <w:pStyle w:val="ListParagraph"/>
        <w:numPr>
          <w:ilvl w:val="0"/>
          <w:numId w:val="29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消纳场景： 升级 NFT 道具、购买普通皮肤/牌背/个性头像、娱乐房建房费、参与低门槛娱乐赛事。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9.2 MVP 阶段破局：积分系统 (Tea Points)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在 MVP 阶段，平台不直接发行代币，而是上线 Points（茶叶积分）系统，并向社区做出 100% 兑换未来 $TEA 代币空投的明确预期。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Points 核心来源：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真人现金房的对局流水（主要来源，按交易量折算）。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完成每日任务（Daily Loop）、签到与转盘。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邀请好友（病毒裂变）及将对局高光一键分享至 Telegram 频道/群组。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参与平台排行榜（Leaderboard）竞争。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十、 邀请与病毒式裂变体系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平台利用 Telegram 的天然社群属性，将裂变和代理体系无缝植入用户的日常聊天场景。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10.1 永久代理绑定： 用户通过专属邀请链接进入 Mini App 即可实现永久绑定。当被邀请人完成充值、参与真人房、并达到特定有效流水后，系统自动判定为“有效裂变用户”，开始为上级代理计算佣金。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10.2 一键分享对局（Share to Play）： 任何娱乐房、私人比赛房或德州扑克房间均支持一键生成精致的“Telegram 卡片”发送至好友或群聊，接收方点击卡片直接免签跳转进房对局。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10.3 盟主战队系统（Group Battle）：</w:t>
      </w:r>
    </w:p>
    <w:p>
      <w:pPr>
        <w:pStyle w:val="ListParagraph"/>
        <w:numPr>
          <w:ilvl w:val="0"/>
          <w:numId w:val="3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允许任何 Telegram 群组/频道一键绑定创建“游戏公会（Guild）”。</w:t>
      </w:r>
    </w:p>
    <w:p>
      <w:pPr>
        <w:pStyle w:val="ListParagraph"/>
        <w:numPr>
          <w:ilvl w:val="0"/>
          <w:numId w:val="3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系统每周自动开启 Guild Ranking（公会排行榜），根据公会内全体成员产生的总流水和总胜率进行排名，优秀群主和公会将直接获得 NFT、平台积分（Points）及 TON 现金奖励。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10.4 Bot 自动高光播报（Tea Parlor Bot）：</w:t>
      </w:r>
    </w:p>
    <w:p>
      <w:pPr>
        <w:pStyle w:val="ListParagraph"/>
        <w:numPr>
          <w:ilvl w:val="0"/>
          <w:numId w:val="3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官方 Bot 部署至合作社群中。</w:t>
      </w:r>
    </w:p>
    <w:p>
      <w:pPr>
        <w:pStyle w:val="ListParagraph"/>
        <w:numPr>
          <w:ilvl w:val="0"/>
          <w:numId w:val="3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当群内成员在平台对局中打出大牌型（如德州皇家同花顺 Royal Flush、斗地主双王炸）并赢得大额 TON 奖励时，Bot 会自动在群内发送精美的海报：“恭喜 @XX 刚刚在 Tea Parlor 赢得 300 TON！🎉 立即点击加入挑战！”，形成自发性病毒传播。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10.5 每日留存循环（Daily Loop）：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邀请 3 位好友 → 奖励 500 Points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分享战绩卡片至 Telegram → 奖励 100 Points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加入官方群组/频道 → 奖励 50 Points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完成 5 局真人对局 → 奖励 200 Points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十一、 NFT 体系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 NFT 拒绝“无空气价值图画”，所有 NFT 必须绑定实际游戏权益（Utility），以此激活玩家的收藏和交易欲望。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NFT 类型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核心赋能与权益（Utility）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铸造与交易方式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传奇/稀有头像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尊贵入场特效、大厅跑马灯广播、游戏对局抽水（Rake）减免 5%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支持 TON NFT 标准；可自由在官方及第三方 Marketplace 转赠与交易。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VIP 联名桌布/牌背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邀请返水比例永久提升 3%，并解锁专属表情包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支持自动铸造（Mint）、消耗 $LEAF 和 $TEA 进行升级。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限定赛事勋章/纪念品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终身免费获得官方特定锦标赛/赛事门票（免门票费）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官方赛事优胜者奖励（限量铸造），具有极高身份象征。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Season Pass 限定 NFT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激活当前赛季 2X 积分空投加成倍率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购买或完成高级通行证（Battle Pass）满级奖励。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十二、 交易市场 (Marketplace)</w:t>
      </w:r>
    </w:p>
    <w:p>
      <w:pPr>
        <w:pStyle w:val="ListParagraph"/>
        <w:numPr>
          <w:ilvl w:val="0"/>
          <w:numId w:val="3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去中心化流通： 提供官方内置的 NFT 自由交易大厅，支持用户自由挂单、买卖头像、皮肤、桌布、牌背及高级门票。</w:t>
      </w:r>
    </w:p>
    <w:p>
      <w:pPr>
        <w:pStyle w:val="ListParagraph"/>
        <w:numPr>
          <w:ilvl w:val="0"/>
          <w:numId w:val="3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手续费捕获： 平台对每笔二级市场交易收取 2% 交易手续费（后台可根据市场情况灵活调整）。</w:t>
      </w:r>
    </w:p>
    <w:p>
      <w:pPr>
        <w:pStyle w:val="ListParagraph"/>
        <w:numPr>
          <w:ilvl w:val="0"/>
          <w:numId w:val="3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资金消纳： 手续费的 10% 自动并入 $TEA 销毁池，其余注入生态奖励池。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十三、 后台管理系统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提供全面、可视化、高度动态配置的运营后台，无需技术团队介入即可完成日常运营：</w:t>
      </w:r>
    </w:p>
    <w:p>
      <w:pPr>
        <w:pStyle w:val="ListParagraph"/>
        <w:numPr>
          <w:ilvl w:val="0"/>
          <w:numId w:val="3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游戏管理： 游戏一键上架、下架、调整大厅排序、全服或单游戏维护开关。</w:t>
      </w:r>
    </w:p>
    <w:p>
      <w:pPr>
        <w:pStyle w:val="ListParagraph"/>
        <w:numPr>
          <w:ilvl w:val="0"/>
          <w:numId w:val="3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房间配置： 动态修改各级别房间的入场门槛、底分（盲注）、服务费/抽水比例、单局抽水封顶上限、最低/最高买入额度。</w:t>
      </w:r>
    </w:p>
    <w:p>
      <w:pPr>
        <w:pStyle w:val="ListParagraph"/>
        <w:numPr>
          <w:ilvl w:val="0"/>
          <w:numId w:val="3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资产与代币管理： 新增/隐藏结算币种，一键开启或关闭特定代币的充值与提现通道。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活动与留存工具：</w:t>
      </w:r>
    </w:p>
    <w:p>
      <w:pPr>
        <w:pStyle w:val="ListParagraph"/>
        <w:numPr>
          <w:ilvl w:val="0"/>
          <w:numId w:val="37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配置排行榜周期与奖池。</w:t>
      </w:r>
    </w:p>
    <w:p>
      <w:pPr>
        <w:pStyle w:val="ListParagraph"/>
        <w:numPr>
          <w:ilvl w:val="0"/>
          <w:numId w:val="37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动态修改签到、每日任务、幸运转盘（Lucky Spin）、宝箱及空投的奖励面额与概率。</w:t>
      </w:r>
    </w:p>
    <w:p>
      <w:pPr>
        <w:pStyle w:val="ListParagraph"/>
        <w:numPr>
          <w:ilvl w:val="0"/>
          <w:numId w:val="3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NFT &amp; 道具管理： NFT 铸造（Mint）、销毁（Burn）数据统计，官方 NFT 商城库存与定价管理。</w:t>
      </w:r>
    </w:p>
    <w:p>
      <w:pPr>
        <w:pStyle w:val="ListParagraph"/>
        <w:numPr>
          <w:ilvl w:val="0"/>
          <w:numId w:val="3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风控控制台： 实时监控高风险账户、手动/自动黑名单管理、AI 异常预警阻断。</w:t>
      </w:r>
    </w:p>
    <w:p>
      <w:pPr>
        <w:pStyle w:val="ListParagraph"/>
        <w:numPr>
          <w:ilvl w:val="0"/>
          <w:numId w:val="36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审核中心： 大额提现人工审核、可疑资金关联图谱调阅、人工干预争议对局。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十四、 游戏开发路线图 (Roadmap)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我们采取“小步快跑、财富效应破局、社交裂变冲量、生态大一统”的四步走战略。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MVP 阶段：财富破局 ]  ──→  [ V1 阶段：裂变冲量 ]  ──→  [ V2 阶段：资产与代币 ]  ──→  [ V3 阶段：生态与多链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- 德扑/斗地主真人房          - 战队系统/群主代理         - NFT 市场 &amp; $TEA Staking    - 多链部署 (Sol/EVM)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- 积分空投预期/影子账户       - 每日任务/Lucky Spin       - 官方锦标赛/Pass 卡          - 跨链资产 &amp; AI 裁判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- 目标：10万注册             - 目标：50万注册            - 目标：100万注册             - 目标：Web3 棋牌生态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MVP 阶段（核心：财富效应与公平建立）</w:t>
      </w:r>
    </w:p>
    <w:p>
      <w:pPr>
        <w:pStyle w:val="ListParagraph"/>
        <w:numPr>
          <w:ilvl w:val="0"/>
          <w:numId w:val="3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核心功能： Telegram 登录、TON Connect 钱包绑定、德州扑克（极速版）、斗地主、真人现金房（TON/USDT 结算）、影子账户托管（Shadow Ledger）、可验证公平算法（Provably Fair）、玩即空投积分活动（Play-to-Airdrop）。</w:t>
      </w:r>
    </w:p>
    <w:p>
      <w:pPr>
        <w:pStyle w:val="ListParagraph"/>
        <w:numPr>
          <w:ilvl w:val="0"/>
          <w:numId w:val="38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运营目标： 通过真实的“可验证公平”打响口碑，积累 10 万真实注册用户。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V1 阶段（核心：社交裂变与流量爆发）</w:t>
      </w:r>
    </w:p>
    <w:p>
      <w:pPr>
        <w:pStyle w:val="ListParagraph"/>
        <w:numPr>
          <w:ilvl w:val="0"/>
          <w:numId w:val="39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核心功能： 每日任务（Daily Loop）、签到与幸运转盘（Lucky Spin）、成就系统（Achievement）、Telegram 盟主战队系统（Guild Desk）、群 Bot 自动高光播报。</w:t>
      </w:r>
    </w:p>
    <w:p>
      <w:pPr>
        <w:pStyle w:val="ListParagraph"/>
        <w:numPr>
          <w:ilvl w:val="0"/>
          <w:numId w:val="39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运营目标： 激发群主及 KOL 疯狂推广，实现活跃用户量激增，突破 50 万注册用户。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V2 阶段（核心：资产赋能与商业化）</w:t>
      </w:r>
    </w:p>
    <w:p>
      <w:pPr>
        <w:pStyle w:val="ListParagraph"/>
        <w:numPr>
          <w:ilvl w:val="0"/>
          <w:numId w:val="4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核心功能： NFT Marketplace 交易市场、高级赛季通行证（Battle Pass）、$TEA Staking 质押分红上线、官方多人大奖赛。</w:t>
      </w:r>
    </w:p>
    <w:p>
      <w:pPr>
        <w:pStyle w:val="ListParagraph"/>
        <w:numPr>
          <w:ilvl w:val="0"/>
          <w:numId w:val="40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运营目标： 确立代币通缩与分红飞轮，捕获高净值博弈用户，达到 100 万注册用户。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V3 阶段（核心：生态大一统）</w:t>
      </w:r>
    </w:p>
    <w:p>
      <w:pPr>
        <w:pStyle w:val="ListParagraph"/>
        <w:numPr>
          <w:ilvl w:val="0"/>
          <w:numId w:val="41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核心功能： 跨链多钱包部署（Solana、Ethereum、BNB Chain）、多链资产自由充提结算、DAO 治理、AI 裁判与高阶 AI 陪玩。</w:t>
      </w:r>
    </w:p>
    <w:p>
      <w:pPr>
        <w:pStyle w:val="ListParagraph"/>
        <w:numPr>
          <w:ilvl w:val="0"/>
          <w:numId w:val="41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运营目标： 成为全球最大的多链、去中心化可验证公平棋牌竞技生态。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十五、 智能合约结算系统与影子账户 (Shadow Ledger)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15.1 设计目标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为了彻底解决 Web3 游戏在高频竞技场景下“Gas 费贵、等待确认慢、链上对局体验卡顿”的致命伤，平台首创 链上资产托管（On-chain Custody） + 链下高速结算（Off-chain Settlement） + 链上最终清算（Final Settlement） 机制。</w:t>
      </w:r>
    </w:p>
    <w:p>
      <w:pPr>
        <w:pStyle w:val="ListParagraph"/>
        <w:numPr>
          <w:ilvl w:val="0"/>
          <w:numId w:val="4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体验： 游戏过程 0 等待、毫秒级发牌与结算，体验与传统 Web2 棋牌无异。</w:t>
      </w:r>
    </w:p>
    <w:p>
      <w:pPr>
        <w:pStyle w:val="ListParagraph"/>
        <w:numPr>
          <w:ilvl w:val="0"/>
          <w:numId w:val="4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安全： 用户资产全部锁在链上智能合约中，平台无法随意挪用。</w:t>
      </w:r>
    </w:p>
    <w:p>
      <w:pPr>
        <w:pStyle w:val="ListParagraph"/>
        <w:numPr>
          <w:ilvl w:val="0"/>
          <w:numId w:val="42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成本： 绝大部分对局在影子账户中完成，Gas 消耗降低 95% 以上。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玩家钱包 (Tonkeeper / OKX)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Deposit (100 TON) ──→ 写入 [ Table Vault Contract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同步并充能至影子余额 (100 TON)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[ 影子账户 Shadow Ledger (Redis) ]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(在 Redis 内存数据库中完成 1000 次对局, 无需 Gas 费)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Withdraw (120 TON) ──→ 触发链上清算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│</w:t>
      </w:r>
    </w:p>
    <w:p>
      <w:pPr>
        <w:spacing w:before="16" w:after="16" w:line="300"/>
        <w:jc w:val="center"/>
      </w:pPr>
      <w:r>
        <w:rPr>
          <w:b w:val="false"/>
          <w:bCs w:val="false"/>
          <w:color w:val="555555"/>
          <w:sz w:val="17"/>
          <w:szCs w:val="17"/>
          <w:rFonts w:ascii="Arial" w:cs="Arial" w:eastAsia="Arial" w:hAnsi="Arial"/>
        </w:rPr>
        <w:t xml:space="preserve">智能合约从 Table Vault 释放 120 TON ──→ 返回 [ 玩家钱包 ]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15.2 影子账户 (Shadow Ledger) 运行机制</w:t>
      </w:r>
    </w:p>
    <w:p>
      <w:pPr>
        <w:pStyle w:val="ListParagraph"/>
        <w:numPr>
          <w:ilvl w:val="0"/>
          <w:numId w:val="4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资产存入（Deposit）： 玩家连接钱包，通过向平台部署的 Table Vault Contract（牌桌金库合约） 存入资产（例如 100 TON）。</w:t>
      </w:r>
    </w:p>
    <w:p>
      <w:pPr>
        <w:pStyle w:val="ListParagraph"/>
        <w:numPr>
          <w:ilvl w:val="0"/>
          <w:numId w:val="4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影子映射： 合约监听到 Deposit 事件后，服务器立刻在 Redis 内存数据库中，为玩家的影子账户（Shadow Balance）足额映射 100 筹码。</w:t>
      </w:r>
    </w:p>
    <w:p>
      <w:pPr>
        <w:pStyle w:val="ListParagraph"/>
        <w:numPr>
          <w:ilvl w:val="0"/>
          <w:numId w:val="43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链下零 Gas 博弈： 随后的对局、抽水、返佣、赢钱、输钱，全部在内存影子账户中高速运行，无需玩家进行任何钱包签名，不产生任何链上交易费。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15.3 实时清算与最终链上结算</w:t>
      </w:r>
    </w:p>
    <w:p>
      <w:pPr>
        <w:pStyle w:val="ListParagraph"/>
        <w:numPr>
          <w:ilvl w:val="0"/>
          <w:numId w:val="44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内存实时记账： 游戏内所有的输赢结算、返佣分配、积分掉落全部在毫秒级更新。</w:t>
      </w:r>
    </w:p>
    <w:p>
      <w:pPr>
        <w:pStyle w:val="ListParagraph"/>
        <w:numPr>
          <w:ilvl w:val="0"/>
          <w:numId w:val="44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提现与离场（Withdraw）： 当玩家退出房间或申请提现离场时，向服务器发起提现申请。影子账户清算完毕后，由服务器背书并触发链上 Table Vault Contract 一次性将资金结算划转至玩家钱包，完成链上最终清算。</w:t>
      </w:r>
    </w:p>
    <w:p>
      <w:pPr>
        <w:pStyle w:val="Heading2"/>
        <w:spacing w:before="240" w:after="100"/>
      </w:pPr>
      <w:r>
        <w:rPr>
          <w:b/>
          <w:bCs/>
          <w:color w:val="2D6A4F"/>
          <w:sz w:val="24"/>
          <w:szCs w:val="24"/>
          <w:rFonts w:ascii="Microsoft YaHei" w:cs="Microsoft YaHei" w:eastAsia="Microsoft YaHei" w:hAnsi="Microsoft YaHei"/>
        </w:rPr>
        <w:t xml:space="preserve">15.4 二阶段升级：状态通道 (State Channel)</w:t>
      </w:r>
    </w:p>
    <w:p>
      <w:pPr>
        <w:spacing w:before="60" w:after="80" w:line="360"/>
        <w:jc w:val="left"/>
      </w:pPr>
      <w:r>
        <w:rPr>
          <w:b w:val="false"/>
          <w:b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为了在 V2 阶段实现“无平台单点作恶可能性”，平台将支持状态通道（State Channel）：</w:t>
      </w:r>
    </w:p>
    <w:p>
      <w:pPr>
        <w:pStyle w:val="ListParagraph"/>
        <w:numPr>
          <w:ilvl w:val="0"/>
          <w:numId w:val="4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多方签名： 玩家进入现金房时，签署一笔“最大损失额度（Maximum Loss Signature）”的初始状态。</w:t>
      </w:r>
    </w:p>
    <w:p>
      <w:pPr>
        <w:pStyle w:val="ListParagraph"/>
        <w:numPr>
          <w:ilvl w:val="0"/>
          <w:numId w:val="4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状态更新： 对局中，每一手牌的输赢，双方都在本地签署一份带有 Nonce 递增的状态证明（State Update）。</w:t>
      </w:r>
    </w:p>
    <w:p>
      <w:pPr>
        <w:pStyle w:val="ListParagraph"/>
        <w:numPr>
          <w:ilvl w:val="0"/>
          <w:numId w:val="45"/>
        </w:numPr>
        <w:spacing w:before="40" w:after="40" w:line="340"/>
      </w:pPr>
      <w:r>
        <w:rPr>
          <w:b w:val="false"/>
          <w:b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终值提交： 玩家离场时，仅需将双方最后一次共同签名的状态提交给链上合约，合约在一次链上交易内完成资金划转，在保障完全去中心化、无平台欺诈风险的同时，将 Gas 成本降低 95% 以上。</w:t>
      </w:r>
    </w:p>
    <w:p>
      <w:pPr>
        <w:spacing w:after="300"/>
      </w:pPr>
    </w:p>
    <w:p>
      <w:pPr>
        <w:pBdr>
          <w:top w:val="single" w:color="B7C9BE" w:sz="6" w:space="12"/>
        </w:pBdr>
        <w:spacing w:before="200"/>
        <w:jc w:val="center"/>
      </w:pPr>
      <w:r>
        <w:rPr>
          <w:b w:val="false"/>
          <w:bCs w:val="false"/>
          <w:color w:val="555555"/>
          <w:sz w:val="18"/>
          <w:szCs w:val="18"/>
          <w:rFonts w:ascii="Microsoft YaHei" w:cs="Microsoft YaHei" w:eastAsia="Microsoft YaHei" w:hAnsi="Microsoft YaHei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9BE" w:sz="6" w:space="4"/>
      </w:pBdr>
      <w:spacing w:before="80"/>
      <w:jc w:val="center"/>
    </w:pPr>
    <w:r>
      <w:rPr>
        <w:b w:val="false"/>
        <w:bCs w:val="false"/>
        <w:color w:val="555555"/>
        <w:sz w:val="16"/>
        <w:szCs w:val="16"/>
        <w:rFonts w:ascii="Microsoft YaHei" w:cs="Microsoft YaHei" w:eastAsia="Microsoft YaHei" w:hAnsi="Microsoft YaHei"/>
      </w:rPr>
      <w:t xml:space="preserve">第 </w:t>
    </w:r>
    <w:r>
      <w:rPr>
        <w:color w:val="555555"/>
        <w:sz w:val="16"/>
        <w:szCs w:val="16"/>
        <w:rFonts w:ascii="Microsoft YaHei" w:cs="Microsoft YaHei" w:eastAsia="Microsoft YaHei" w:hAnsi="Microsoft YaHei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color w:val="555555"/>
        <w:sz w:val="16"/>
        <w:szCs w:val="16"/>
        <w:rFonts w:ascii="Microsoft YaHei" w:cs="Microsoft YaHei" w:eastAsia="Microsoft YaHei" w:hAnsi="Microsoft YaHei"/>
      </w:rPr>
      <w:t xml:space="preserve"> 页 · 原稿重新排版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9BE" w:sz="6" w:space="4"/>
      </w:pBdr>
      <w:spacing w:after="80"/>
      <w:jc w:val="right"/>
    </w:pPr>
    <w:r>
      <w:rPr>
        <w:b/>
        <w:bCs/>
        <w:color w:val="1B4332"/>
        <w:sz w:val="16"/>
        <w:szCs w:val="16"/>
        <w:rFonts w:ascii="Arial" w:cs="Arial" w:eastAsia="Arial" w:hAnsi="Arial"/>
      </w:rPr>
      <w:t xml:space="preserve">Tea Parlor  </w:t>
    </w:r>
    <w:r>
      <w:rPr>
        <w:b w:val="false"/>
        <w:bCs w:val="false"/>
        <w:color w:val="555555"/>
        <w:sz w:val="16"/>
        <w:szCs w:val="16"/>
        <w:rFonts w:ascii="Microsoft YaHei" w:cs="Microsoft YaHei" w:eastAsia="Microsoft YaHei" w:hAnsi="Microsoft YaHei"/>
      </w:rPr>
      <w:t xml:space="preserve">产品开发说明书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28"/>
    <w:lvlOverride w:ilvl="0">
      <w:startOverride w:val="1"/>
    </w:lvlOverride>
  </w:num>
  <w:num w:numId="30">
    <w:abstractNumId w:val="29"/>
    <w:lvlOverride w:ilvl="0">
      <w:startOverride w:val="1"/>
    </w:lvlOverride>
  </w:num>
  <w:num w:numId="31">
    <w:abstractNumId w:val="30"/>
    <w:lvlOverride w:ilvl="0">
      <w:startOverride w:val="1"/>
    </w:lvlOverride>
  </w:num>
  <w:num w:numId="32">
    <w:abstractNumId w:val="31"/>
    <w:lvlOverride w:ilvl="0">
      <w:startOverride w:val="1"/>
    </w:lvlOverride>
  </w:num>
  <w:num w:numId="33">
    <w:abstractNumId w:val="32"/>
    <w:lvlOverride w:ilvl="0">
      <w:startOverride w:val="1"/>
    </w:lvlOverride>
  </w:num>
  <w:num w:numId="34">
    <w:abstractNumId w:val="33"/>
    <w:lvlOverride w:ilvl="0">
      <w:startOverride w:val="1"/>
    </w:lvlOverride>
  </w:num>
  <w:num w:numId="35">
    <w:abstractNumId w:val="34"/>
    <w:lvlOverride w:ilvl="0">
      <w:startOverride w:val="1"/>
    </w:lvlOverride>
  </w:num>
  <w:num w:numId="36">
    <w:abstractNumId w:val="35"/>
    <w:lvlOverride w:ilvl="0">
      <w:startOverride w:val="1"/>
    </w:lvlOverride>
  </w:num>
  <w:num w:numId="37">
    <w:abstractNumId w:val="36"/>
    <w:lvlOverride w:ilvl="0">
      <w:startOverride w:val="1"/>
    </w:lvlOverride>
  </w:num>
  <w:num w:numId="38">
    <w:abstractNumId w:val="37"/>
    <w:lvlOverride w:ilvl="0">
      <w:startOverride w:val="1"/>
    </w:lvlOverride>
  </w:num>
  <w:num w:numId="39">
    <w:abstractNumId w:val="38"/>
    <w:lvlOverride w:ilvl="0">
      <w:startOverride w:val="1"/>
    </w:lvlOverride>
  </w:num>
  <w:num w:numId="40">
    <w:abstractNumId w:val="39"/>
    <w:lvlOverride w:ilvl="0">
      <w:startOverride w:val="1"/>
    </w:lvlOverride>
  </w:num>
  <w:num w:numId="41">
    <w:abstractNumId w:val="40"/>
    <w:lvlOverride w:ilvl="0">
      <w:startOverride w:val="1"/>
    </w:lvlOverride>
  </w:num>
  <w:num w:numId="42">
    <w:abstractNumId w:val="41"/>
    <w:lvlOverride w:ilvl="0">
      <w:startOverride w:val="1"/>
    </w:lvlOverride>
  </w:num>
  <w:num w:numId="43">
    <w:abstractNumId w:val="42"/>
    <w:lvlOverride w:ilvl="0">
      <w:startOverride w:val="1"/>
    </w:lvlOverride>
  </w:num>
  <w:num w:numId="44">
    <w:abstractNumId w:val="43"/>
    <w:lvlOverride w:ilvl="0">
      <w:startOverride w:val="1"/>
    </w:lvlOverride>
  </w:num>
  <w:num w:numId="45">
    <w:abstractNumId w:val="4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1"/>
        <w:szCs w:val="21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1B4332"/>
      <w:sz w:val="28"/>
      <w:szCs w:val="28"/>
      <w:rFonts w:ascii="Microsoft YaHei" w:cs="Microsoft YaHei" w:eastAsia="Microsoft YaHei" w:hAnsi="Microsoft YaHei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2D6A4F"/>
      <w:sz w:val="24"/>
      <w:szCs w:val="24"/>
      <w:rFonts w:ascii="Microsoft YaHei" w:cs="Microsoft YaHei" w:eastAsia="Microsoft YaHei" w:hAnsi="Microsoft YaHei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1A1A1A"/>
      <w:sz w:val="22"/>
      <w:szCs w:val="22"/>
      <w:rFonts w:ascii="Microsoft YaHei" w:cs="Microsoft YaHei" w:eastAsia="Microsoft YaHei" w:hAnsi="Microsoft YaHe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2026-07-15T10:43:19.775Z</dcterms:created>
  <dcterms:modified xsi:type="dcterms:W3CDTF">2026-07-15T10:43:19.775Z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