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B97EF" w14:textId="77777777" w:rsidR="0084726B" w:rsidRDefault="007A7B54" w:rsidP="0084726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Стандарты и спецификации в сфере ИТ.</w:t>
      </w:r>
    </w:p>
    <w:p w14:paraId="12E03A45" w14:textId="2BF576FA" w:rsidR="004E123A" w:rsidRPr="00E45542" w:rsidRDefault="00E45542" w:rsidP="00E45542">
      <w:pPr>
        <w:ind w:firstLine="708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E45542">
        <w:rPr>
          <w:rFonts w:ascii="Times New Roman" w:hAnsi="Times New Roman" w:cs="Times New Roman"/>
          <w:color w:val="000000"/>
          <w:sz w:val="32"/>
          <w:szCs w:val="32"/>
        </w:rPr>
        <w:t>Международные организации, разрабатывающие стандарты.</w:t>
      </w:r>
    </w:p>
    <w:p w14:paraId="02E22CB7" w14:textId="1872D037" w:rsidR="00E45542" w:rsidRPr="00E45542" w:rsidRDefault="00E45542" w:rsidP="00E455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E45542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Международная организация по стандартизации (ИСО).</w:t>
      </w:r>
    </w:p>
    <w:p w14:paraId="5E61080C" w14:textId="77777777" w:rsidR="00E45542" w:rsidRPr="00E45542" w:rsidRDefault="00E45542" w:rsidP="00E45542">
      <w:pPr>
        <w:pStyle w:val="NormalWeb"/>
        <w:shd w:val="clear" w:color="auto" w:fill="FFFFFF"/>
        <w:spacing w:after="0" w:afterAutospacing="0"/>
        <w:ind w:left="1068"/>
        <w:jc w:val="both"/>
        <w:rPr>
          <w:color w:val="616161"/>
          <w:sz w:val="28"/>
          <w:szCs w:val="28"/>
        </w:rPr>
      </w:pPr>
      <w:r w:rsidRPr="00E45542">
        <w:rPr>
          <w:color w:val="000000"/>
          <w:sz w:val="28"/>
          <w:szCs w:val="28"/>
        </w:rPr>
        <w:t>Международная организация по стандартизации создана в 1946 г. двадцатью пятью национальными организациями по стандартизации. При создании организации и выборе ее названия учитывалась необходимость того, чтобы аббревиатура наименования звучала одинаково на всех языках. Для этого было решено использовать греческое слово «isos» — равный. Вот почему на всех языках мира Международная организация по стандартизации имеет краткое название </w:t>
      </w:r>
      <w:r w:rsidRPr="00E45542">
        <w:rPr>
          <w:b/>
          <w:bCs/>
          <w:color w:val="000000"/>
          <w:sz w:val="28"/>
          <w:szCs w:val="28"/>
        </w:rPr>
        <w:t>ISO (ИСО).</w:t>
      </w:r>
    </w:p>
    <w:p w14:paraId="4B7E9ADC" w14:textId="77777777" w:rsidR="00E45542" w:rsidRPr="00E45542" w:rsidRDefault="00E45542" w:rsidP="00E45542">
      <w:pPr>
        <w:pStyle w:val="NormalWeb"/>
        <w:shd w:val="clear" w:color="auto" w:fill="FFFFFF"/>
        <w:spacing w:after="0" w:afterAutospacing="0"/>
        <w:ind w:left="1068"/>
        <w:jc w:val="both"/>
        <w:rPr>
          <w:color w:val="616161"/>
          <w:sz w:val="28"/>
          <w:szCs w:val="28"/>
        </w:rPr>
      </w:pPr>
      <w:r w:rsidRPr="00E45542">
        <w:rPr>
          <w:color w:val="000000"/>
          <w:sz w:val="28"/>
          <w:szCs w:val="28"/>
        </w:rPr>
        <w:t>Сфера деятельности ИСО касается стандартизации во всех областях, кроме электротехники и электроники, относящихся к компетенции Международной электротехнической комиссии (МЭК). Некоторые виды работ выполняются совместными усилиями этих организаций. Кроме стандартизации ИСО занимается и проблемами сертификации.</w:t>
      </w:r>
    </w:p>
    <w:p w14:paraId="04E45024" w14:textId="26A5C179" w:rsidR="00E45542" w:rsidRPr="00E45542" w:rsidRDefault="00E45542" w:rsidP="00E455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E45542">
        <w:rPr>
          <w:rFonts w:ascii="Times New Roman" w:hAnsi="Times New Roman" w:cs="Times New Roman"/>
          <w:b/>
          <w:bCs/>
          <w:color w:val="000000"/>
          <w:sz w:val="32"/>
          <w:szCs w:val="32"/>
        </w:rPr>
        <w:t>Международная электротехническая комиссия (МЭК).</w:t>
      </w:r>
    </w:p>
    <w:p w14:paraId="3FFC10B4" w14:textId="6C3D8A8E" w:rsidR="00E45542" w:rsidRPr="00E45542" w:rsidRDefault="00E45542" w:rsidP="00E45542">
      <w:pPr>
        <w:pStyle w:val="ListParagraph"/>
        <w:ind w:left="106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55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Крупнейший партнер ИСО — Международная электротехническая комиссия (МЭК). Международная электротехническая комиссия создана на международной конференции, в работе которой участвовали 13 стран, в наибольшей степени заинтересованных в такой организации.</w:t>
      </w:r>
    </w:p>
    <w:p w14:paraId="0FF94CF2" w14:textId="1E5D4BB7" w:rsidR="00E45542" w:rsidRPr="00E45542" w:rsidRDefault="00E45542" w:rsidP="00E455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E4554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Pr="00E45542">
        <w:rPr>
          <w:rFonts w:ascii="Times New Roman" w:hAnsi="Times New Roman" w:cs="Times New Roman"/>
          <w:b/>
          <w:bCs/>
          <w:color w:val="000000"/>
          <w:sz w:val="32"/>
          <w:szCs w:val="32"/>
        </w:rPr>
        <w:t>Объединенный технический комитет (JTC1)</w:t>
      </w:r>
      <w:r w:rsidRPr="00E4554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p w14:paraId="7C2E5AAF" w14:textId="3A417D59" w:rsidR="00E45542" w:rsidRPr="00E45542" w:rsidRDefault="00E45542" w:rsidP="00E45542">
      <w:pPr>
        <w:pStyle w:val="ListParagraph"/>
        <w:ind w:left="106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55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JTC1 имеет 17 подкомиссий, чья работа покрывает все: от техники Программного обеспечения до языков программирования, компьютерной графики и обработки изображения, соединения оборудования, методов защиты и т.д.</w:t>
      </w:r>
    </w:p>
    <w:p w14:paraId="4FAB3E86" w14:textId="4BD4C10D" w:rsidR="00E45542" w:rsidRPr="00E45542" w:rsidRDefault="00E45542" w:rsidP="00E45542">
      <w:pPr>
        <w:pStyle w:val="ListParagraph"/>
        <w:numPr>
          <w:ilvl w:val="0"/>
          <w:numId w:val="7"/>
        </w:numPr>
        <w:ind w:right="283"/>
        <w:rPr>
          <w:rFonts w:ascii="Times New Roman" w:hAnsi="Times New Roman" w:cs="Times New Roman"/>
          <w:b/>
          <w:bCs/>
          <w:sz w:val="32"/>
          <w:szCs w:val="32"/>
        </w:rPr>
      </w:pPr>
      <w:r w:rsidRPr="00E45542">
        <w:rPr>
          <w:rFonts w:ascii="Times New Roman" w:hAnsi="Times New Roman" w:cs="Times New Roman"/>
          <w:sz w:val="32"/>
          <w:szCs w:val="32"/>
        </w:rPr>
        <w:t xml:space="preserve"> </w:t>
      </w:r>
      <w:r w:rsidRPr="00E45542">
        <w:rPr>
          <w:rFonts w:ascii="Times New Roman" w:hAnsi="Times New Roman" w:cs="Times New Roman"/>
          <w:b/>
          <w:bCs/>
          <w:sz w:val="32"/>
          <w:szCs w:val="32"/>
        </w:rPr>
        <w:t>Федеральное агентство по техническому регулированию и метрологии (РОССТАНДАРТ)</w:t>
      </w:r>
    </w:p>
    <w:p w14:paraId="778A7E8E" w14:textId="77777777" w:rsidR="00E45542" w:rsidRPr="00E45542" w:rsidRDefault="00E45542" w:rsidP="00E45542">
      <w:pPr>
        <w:ind w:left="708" w:right="283"/>
        <w:jc w:val="both"/>
        <w:rPr>
          <w:rFonts w:ascii="Times New Roman" w:hAnsi="Times New Roman" w:cs="Times New Roman"/>
          <w:sz w:val="28"/>
          <w:szCs w:val="28"/>
        </w:rPr>
      </w:pPr>
      <w:r w:rsidRPr="00E45542">
        <w:rPr>
          <w:rFonts w:ascii="Times New Roman" w:hAnsi="Times New Roman" w:cs="Times New Roman"/>
          <w:sz w:val="28"/>
          <w:szCs w:val="28"/>
        </w:rPr>
        <w:t>Федеральное агентство по техническому регулированию и метрологии осуществляет лицензирование деятельности по изготовлению и ремонту средств измерений, а также функции по государственному метрологическому контролю и надзору</w:t>
      </w:r>
    </w:p>
    <w:p w14:paraId="172612A9" w14:textId="77777777" w:rsidR="00E45542" w:rsidRPr="00E45542" w:rsidRDefault="00E45542" w:rsidP="00E45542">
      <w:pPr>
        <w:ind w:left="-567" w:right="283"/>
        <w:jc w:val="center"/>
        <w:rPr>
          <w:rFonts w:ascii="Times New Roman" w:hAnsi="Times New Roman" w:cs="Times New Roman"/>
          <w:sz w:val="32"/>
          <w:szCs w:val="32"/>
        </w:rPr>
      </w:pPr>
    </w:p>
    <w:p w14:paraId="2AA6A7A6" w14:textId="2375DC2B" w:rsidR="00E45542" w:rsidRPr="00E45542" w:rsidRDefault="00E45542" w:rsidP="00E45542">
      <w:pPr>
        <w:pStyle w:val="ListParagraph"/>
        <w:numPr>
          <w:ilvl w:val="0"/>
          <w:numId w:val="7"/>
        </w:numPr>
        <w:ind w:right="283"/>
        <w:rPr>
          <w:rFonts w:ascii="Times New Roman" w:hAnsi="Times New Roman" w:cs="Times New Roman"/>
          <w:b/>
          <w:bCs/>
          <w:sz w:val="32"/>
          <w:szCs w:val="32"/>
        </w:rPr>
      </w:pPr>
      <w:r w:rsidRPr="00E45542">
        <w:rPr>
          <w:rFonts w:ascii="Times New Roman" w:hAnsi="Times New Roman" w:cs="Times New Roman"/>
          <w:b/>
          <w:bCs/>
          <w:sz w:val="32"/>
          <w:szCs w:val="32"/>
        </w:rPr>
        <w:t xml:space="preserve"> Стандарты в области программного обеспечения</w:t>
      </w:r>
      <w:r w:rsidRPr="00E4554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45542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12E87096" w14:textId="77777777" w:rsidR="00E45542" w:rsidRPr="00E45542" w:rsidRDefault="00E45542" w:rsidP="00E45542">
      <w:pPr>
        <w:pStyle w:val="NormalWeb"/>
        <w:shd w:val="clear" w:color="auto" w:fill="FFFFFF"/>
        <w:spacing w:after="0" w:afterAutospacing="0"/>
        <w:jc w:val="both"/>
        <w:rPr>
          <w:color w:val="616161"/>
          <w:sz w:val="28"/>
          <w:szCs w:val="28"/>
        </w:rPr>
      </w:pPr>
      <w:r w:rsidRPr="00E45542">
        <w:rPr>
          <w:sz w:val="32"/>
          <w:szCs w:val="32"/>
        </w:rPr>
        <w:t xml:space="preserve"> </w:t>
      </w:r>
      <w:r w:rsidRPr="00E45542">
        <w:rPr>
          <w:color w:val="000000"/>
          <w:sz w:val="32"/>
          <w:szCs w:val="32"/>
        </w:rPr>
        <w:t> </w:t>
      </w:r>
      <w:r w:rsidRPr="00E45542">
        <w:rPr>
          <w:color w:val="000000"/>
          <w:sz w:val="28"/>
          <w:szCs w:val="28"/>
        </w:rPr>
        <w:t>С 1 марта 2012 года (взамен ГОСТ Р ИСО/МЭК 12207-99)  введен в действие</w:t>
      </w:r>
      <w:r w:rsidRPr="00E45542">
        <w:rPr>
          <w:b/>
          <w:bCs/>
          <w:color w:val="000000"/>
          <w:sz w:val="28"/>
          <w:szCs w:val="28"/>
        </w:rPr>
        <w:t>национальный  стандарт  РФ ГОСТ Р ИСО/МЭК 12207-2010 «Информационная технология. Системная и программная инженерия. Процессы жизненного цикла программных средств»</w:t>
      </w:r>
      <w:r w:rsidRPr="00E45542">
        <w:rPr>
          <w:color w:val="000000"/>
          <w:sz w:val="28"/>
          <w:szCs w:val="28"/>
        </w:rPr>
        <w:t> (Утвержден  приказом Федерального агентства по техническому регулированию и метрологии от 30 ноября 2010 г. № 631-ст).</w:t>
      </w:r>
    </w:p>
    <w:p w14:paraId="7A33DDE4" w14:textId="0B24C72B" w:rsidR="00E45542" w:rsidRPr="00E45542" w:rsidRDefault="00E45542" w:rsidP="00E45542">
      <w:pPr>
        <w:pStyle w:val="NormalWeb"/>
        <w:shd w:val="clear" w:color="auto" w:fill="FFFFFF"/>
        <w:spacing w:after="0" w:afterAutospacing="0"/>
        <w:jc w:val="both"/>
        <w:rPr>
          <w:b/>
          <w:bCs/>
          <w:color w:val="000000"/>
          <w:sz w:val="28"/>
          <w:szCs w:val="28"/>
        </w:rPr>
      </w:pPr>
      <w:r w:rsidRPr="00E45542">
        <w:rPr>
          <w:color w:val="000000"/>
          <w:sz w:val="28"/>
          <w:szCs w:val="28"/>
        </w:rPr>
        <w:lastRenderedPageBreak/>
        <w:t> Стандарт </w:t>
      </w:r>
      <w:r w:rsidRPr="00E45542">
        <w:rPr>
          <w:b/>
          <w:bCs/>
          <w:color w:val="000000"/>
          <w:sz w:val="28"/>
          <w:szCs w:val="28"/>
        </w:rPr>
        <w:t>ГОСТ Р ИСО/МЭК 12207-2010 «Информационная технология. Системная и программная инженерия. Процессы жизненного цикла программных средств»</w:t>
      </w:r>
      <w:r w:rsidRPr="00E45542">
        <w:rPr>
          <w:color w:val="000000"/>
          <w:sz w:val="28"/>
          <w:szCs w:val="28"/>
        </w:rPr>
        <w:t>  идентичен </w:t>
      </w:r>
      <w:r w:rsidRPr="00E45542">
        <w:rPr>
          <w:b/>
          <w:bCs/>
          <w:color w:val="000000"/>
          <w:sz w:val="28"/>
          <w:szCs w:val="28"/>
        </w:rPr>
        <w:t>международному стандарту ISO/IEC 12207:2008 «System and software engineering — Software life cycleprocesses».</w:t>
      </w:r>
    </w:p>
    <w:p w14:paraId="1CF96250" w14:textId="48181636" w:rsidR="00E45542" w:rsidRPr="00E45542" w:rsidRDefault="00E45542" w:rsidP="00E45542">
      <w:pPr>
        <w:pStyle w:val="NormalWeb"/>
        <w:shd w:val="clear" w:color="auto" w:fill="FFFFFF"/>
        <w:spacing w:after="0" w:afterAutospacing="0"/>
        <w:ind w:left="1068"/>
        <w:jc w:val="both"/>
        <w:rPr>
          <w:rFonts w:ascii="Open Sans" w:hAnsi="Open Sans" w:cs="Open Sans"/>
          <w:color w:val="616161"/>
          <w:sz w:val="20"/>
          <w:szCs w:val="20"/>
        </w:rPr>
      </w:pPr>
    </w:p>
    <w:p w14:paraId="7B8C313D" w14:textId="32D464E5" w:rsidR="00E45542" w:rsidRPr="00E45542" w:rsidRDefault="00E45542" w:rsidP="00E45542">
      <w:pPr>
        <w:pStyle w:val="ListParagraph"/>
        <w:ind w:left="1068" w:right="283"/>
        <w:rPr>
          <w:rFonts w:cstheme="minorHAnsi"/>
          <w:sz w:val="28"/>
          <w:szCs w:val="28"/>
        </w:rPr>
      </w:pPr>
    </w:p>
    <w:p w14:paraId="7D728F5A" w14:textId="77777777" w:rsidR="00E45542" w:rsidRPr="00E45542" w:rsidRDefault="00E45542" w:rsidP="00E45542">
      <w:pPr>
        <w:pStyle w:val="ListParagraph"/>
        <w:ind w:left="1068"/>
        <w:rPr>
          <w:rFonts w:ascii="Times New Roman" w:hAnsi="Times New Roman" w:cs="Times New Roman"/>
          <w:color w:val="0D0D0D" w:themeColor="text1" w:themeTint="F2"/>
          <w:sz w:val="44"/>
          <w:szCs w:val="44"/>
        </w:rPr>
      </w:pPr>
    </w:p>
    <w:sectPr w:rsidR="00E45542" w:rsidRPr="00E45542" w:rsidSect="00F50AA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3914"/>
    <w:multiLevelType w:val="multilevel"/>
    <w:tmpl w:val="E2D48C5C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eastAsia="Times New Roman" w:hAnsi="Times New Roman" w:cs="Times New Roman" w:hint="default"/>
        <w:color w:val="242424"/>
        <w:sz w:val="28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ascii="Times New Roman" w:eastAsia="Times New Roman" w:hAnsi="Times New Roman" w:cs="Times New Roman" w:hint="default"/>
        <w:color w:val="242424"/>
        <w:sz w:val="28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Times New Roman" w:eastAsia="Times New Roman" w:hAnsi="Times New Roman" w:cs="Times New Roman" w:hint="default"/>
        <w:color w:val="242424"/>
        <w:sz w:val="28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ascii="Times New Roman" w:eastAsia="Times New Roman" w:hAnsi="Times New Roman" w:cs="Times New Roman" w:hint="default"/>
        <w:color w:val="242424"/>
        <w:sz w:val="28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Times New Roman" w:eastAsia="Times New Roman" w:hAnsi="Times New Roman" w:cs="Times New Roman" w:hint="default"/>
        <w:color w:val="242424"/>
        <w:sz w:val="28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ascii="Times New Roman" w:eastAsia="Times New Roman" w:hAnsi="Times New Roman" w:cs="Times New Roman" w:hint="default"/>
        <w:color w:val="242424"/>
        <w:sz w:val="28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="Times New Roman" w:eastAsia="Times New Roman" w:hAnsi="Times New Roman" w:cs="Times New Roman" w:hint="default"/>
        <w:color w:val="242424"/>
        <w:sz w:val="28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ascii="Times New Roman" w:eastAsia="Times New Roman" w:hAnsi="Times New Roman" w:cs="Times New Roman" w:hint="default"/>
        <w:color w:val="242424"/>
        <w:sz w:val="28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ascii="Times New Roman" w:eastAsia="Times New Roman" w:hAnsi="Times New Roman" w:cs="Times New Roman" w:hint="default"/>
        <w:color w:val="242424"/>
        <w:sz w:val="28"/>
      </w:rPr>
    </w:lvl>
  </w:abstractNum>
  <w:abstractNum w:abstractNumId="1" w15:restartNumberingAfterBreak="0">
    <w:nsid w:val="25F14FC8"/>
    <w:multiLevelType w:val="hybridMultilevel"/>
    <w:tmpl w:val="B2EA3BA4"/>
    <w:lvl w:ilvl="0" w:tplc="D0CCA2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F4064E"/>
    <w:multiLevelType w:val="hybridMultilevel"/>
    <w:tmpl w:val="D85E1462"/>
    <w:lvl w:ilvl="0" w:tplc="82768968">
      <w:start w:val="1"/>
      <w:numFmt w:val="decimal"/>
      <w:lvlText w:val="%1)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7B33694"/>
    <w:multiLevelType w:val="hybridMultilevel"/>
    <w:tmpl w:val="EFC4F6F6"/>
    <w:lvl w:ilvl="0" w:tplc="113A238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F5EA0"/>
    <w:multiLevelType w:val="hybridMultilevel"/>
    <w:tmpl w:val="33709B9E"/>
    <w:lvl w:ilvl="0" w:tplc="02F008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715343"/>
    <w:multiLevelType w:val="multilevel"/>
    <w:tmpl w:val="DE8E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780E0D"/>
    <w:multiLevelType w:val="hybridMultilevel"/>
    <w:tmpl w:val="C5BC64A2"/>
    <w:lvl w:ilvl="0" w:tplc="8A80C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54"/>
    <w:rsid w:val="004E123A"/>
    <w:rsid w:val="007A7B54"/>
    <w:rsid w:val="008415F3"/>
    <w:rsid w:val="0084726B"/>
    <w:rsid w:val="00AF7D65"/>
    <w:rsid w:val="00E45542"/>
    <w:rsid w:val="00F5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3F533"/>
  <w15:chartTrackingRefBased/>
  <w15:docId w15:val="{645D71A2-B150-4C1D-B44F-E438BA05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72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2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ListParagraph">
    <w:name w:val="List Paragraph"/>
    <w:basedOn w:val="Normal"/>
    <w:uiPriority w:val="34"/>
    <w:qFormat/>
    <w:rsid w:val="004E12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5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Незнаева</dc:creator>
  <cp:keywords/>
  <dc:description/>
  <cp:lastModifiedBy>Светлана Незнаева</cp:lastModifiedBy>
  <cp:revision>1</cp:revision>
  <dcterms:created xsi:type="dcterms:W3CDTF">2022-02-18T07:13:00Z</dcterms:created>
  <dcterms:modified xsi:type="dcterms:W3CDTF">2022-02-18T08:19:00Z</dcterms:modified>
</cp:coreProperties>
</file>