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54C1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（</w:t>
      </w:r>
      <w:r>
        <w:rPr>
          <w:rFonts w:ascii="&amp;quot" w:hAnsi="&amp;quot"/>
          <w:color w:val="4F4F4F"/>
        </w:rPr>
        <w:t>1</w:t>
      </w:r>
      <w:r>
        <w:rPr>
          <w:rFonts w:ascii="&amp;quot" w:hAnsi="&amp;quot"/>
          <w:color w:val="4F4F4F"/>
        </w:rPr>
        <w:t>）匹配单个字符</w:t>
      </w:r>
    </w:p>
    <w:p w14:paraId="099C217F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要匹配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Bob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直接使用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Bob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即可。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.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可以匹配任何一个单个的字符（包括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.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本身）。限定只匹配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.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时使用转义符号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\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，例如匹配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.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的正则表达式为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\.</w:t>
      </w:r>
      <w:r>
        <w:rPr>
          <w:rFonts w:ascii="&amp;quot" w:hAnsi="&amp;quot"/>
          <w:color w:val="4F4F4F"/>
        </w:rPr>
        <w:t>”</w:t>
      </w:r>
    </w:p>
    <w:p w14:paraId="45BDAD26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（</w:t>
      </w:r>
      <w:r>
        <w:rPr>
          <w:rFonts w:ascii="&amp;quot" w:hAnsi="&amp;quot"/>
          <w:color w:val="4F4F4F"/>
        </w:rPr>
        <w:t>2</w:t>
      </w:r>
      <w:r>
        <w:rPr>
          <w:rFonts w:ascii="&amp;quot" w:hAnsi="&amp;quot"/>
          <w:color w:val="4F4F4F"/>
        </w:rPr>
        <w:t>）匹配一组字符</w:t>
      </w:r>
    </w:p>
    <w:p w14:paraId="06C8A081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符号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[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和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]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定义了一个字符集合，可以匹配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[]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之中的任意一个成员文本。</w:t>
      </w:r>
    </w:p>
    <w:p w14:paraId="59C22B56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例如：</w:t>
      </w:r>
      <w:r>
        <w:rPr>
          <w:rFonts w:ascii="&amp;quot" w:hAnsi="&amp;quot"/>
          <w:color w:val="4F4F4F"/>
        </w:rPr>
        <w:t>[ns]a.\.</w:t>
      </w:r>
      <w:proofErr w:type="spellStart"/>
      <w:r>
        <w:rPr>
          <w:rFonts w:ascii="&amp;quot" w:hAnsi="&amp;quot"/>
          <w:color w:val="4F4F4F"/>
        </w:rPr>
        <w:t>xls</w:t>
      </w:r>
      <w:proofErr w:type="spellEnd"/>
    </w:p>
    <w:p w14:paraId="09055E1C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将匹配：</w:t>
      </w:r>
      <w:r>
        <w:rPr>
          <w:rFonts w:ascii="&amp;quot" w:hAnsi="&amp;quot"/>
          <w:color w:val="4F4F4F"/>
        </w:rPr>
        <w:t xml:space="preserve">sales1.xls apac1.xls </w:t>
      </w:r>
      <w:r>
        <w:rPr>
          <w:rFonts w:ascii="&amp;quot" w:hAnsi="&amp;quot"/>
          <w:color w:val="FF0000"/>
        </w:rPr>
        <w:t>na1.xls sa1.xls</w:t>
      </w:r>
      <w:r>
        <w:rPr>
          <w:rFonts w:ascii="&amp;quot" w:hAnsi="&amp;quot"/>
          <w:color w:val="4F4F4F"/>
        </w:rPr>
        <w:t> ca1.xls</w:t>
      </w:r>
    </w:p>
    <w:p w14:paraId="46CD42A7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[a-z0-9]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将匹配</w:t>
      </w:r>
      <w:r>
        <w:rPr>
          <w:rFonts w:ascii="Calibri" w:hAnsi="Calibri" w:cs="Calibri"/>
          <w:color w:val="4F4F4F"/>
        </w:rPr>
        <w:t>ASCII</w:t>
      </w:r>
      <w:r>
        <w:rPr>
          <w:rFonts w:ascii="&amp;quot" w:hAnsi="&amp;quot"/>
          <w:color w:val="4F4F4F"/>
        </w:rPr>
        <w:t>码表</w:t>
      </w:r>
      <w:proofErr w:type="spellStart"/>
      <w:r>
        <w:rPr>
          <w:rFonts w:ascii="Calibri" w:hAnsi="Calibri" w:cs="Calibri"/>
          <w:color w:val="4F4F4F"/>
        </w:rPr>
        <w:t>a~z</w:t>
      </w:r>
      <w:proofErr w:type="spellEnd"/>
      <w:r>
        <w:rPr>
          <w:rFonts w:ascii="&amp;quot" w:hAnsi="&amp;quot"/>
          <w:color w:val="4F4F4F"/>
        </w:rPr>
        <w:t>和</w:t>
      </w:r>
      <w:r>
        <w:rPr>
          <w:rFonts w:ascii="Calibri" w:hAnsi="Calibri" w:cs="Calibri"/>
          <w:color w:val="4F4F4F"/>
        </w:rPr>
        <w:t>0~9</w:t>
      </w:r>
      <w:r>
        <w:rPr>
          <w:rFonts w:ascii="&amp;quot" w:hAnsi="&amp;quot"/>
          <w:color w:val="4F4F4F"/>
        </w:rPr>
        <w:t>之间的字符集合，形如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[9-8]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则无效。</w:t>
      </w:r>
    </w:p>
    <w:p w14:paraId="4B82E273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字符集合中的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^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将</w:t>
      </w:r>
      <w:proofErr w:type="gramStart"/>
      <w:r>
        <w:rPr>
          <w:rFonts w:ascii="&amp;quot" w:hAnsi="&amp;quot"/>
          <w:color w:val="4F4F4F"/>
        </w:rPr>
        <w:t>进行取非操作</w:t>
      </w:r>
      <w:proofErr w:type="gramEnd"/>
      <w:r>
        <w:rPr>
          <w:rFonts w:ascii="&amp;quot" w:hAnsi="&amp;quot"/>
          <w:color w:val="4F4F4F"/>
        </w:rPr>
        <w:t>，例如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[^123</w:t>
      </w:r>
      <w:r>
        <w:rPr>
          <w:rFonts w:ascii="&amp;quot" w:hAnsi="&amp;quot"/>
          <w:color w:val="4F4F4F"/>
        </w:rPr>
        <w:t>]”</w:t>
      </w:r>
      <w:r>
        <w:rPr>
          <w:rFonts w:ascii="&amp;quot" w:hAnsi="&amp;quot"/>
          <w:color w:val="4F4F4F"/>
        </w:rPr>
        <w:t>将匹配除了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123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以外的任意字符。注意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^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必须紧跟在第一个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[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后面，并且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^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的作用于这整个字符集合。</w:t>
      </w:r>
    </w:p>
    <w:p w14:paraId="77363130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（</w:t>
      </w:r>
      <w:r>
        <w:rPr>
          <w:rFonts w:ascii="&amp;quot" w:hAnsi="&amp;quot"/>
          <w:color w:val="4F4F4F"/>
        </w:rPr>
        <w:t>3</w:t>
      </w:r>
      <w:r>
        <w:rPr>
          <w:rFonts w:ascii="&amp;quot" w:hAnsi="&amp;quot"/>
          <w:color w:val="4F4F4F"/>
        </w:rPr>
        <w:t>）常见元字符</w:t>
      </w:r>
    </w:p>
    <w:p w14:paraId="515DFF2E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[\b]</w:t>
      </w:r>
      <w:r>
        <w:rPr>
          <w:rFonts w:ascii="&amp;quot" w:hAnsi="&amp;quot"/>
          <w:color w:val="4F4F4F"/>
        </w:rPr>
        <w:t>：回退（</w:t>
      </w:r>
      <w:proofErr w:type="spellStart"/>
      <w:r>
        <w:rPr>
          <w:rFonts w:ascii="Calibri" w:hAnsi="Calibri" w:cs="Calibri"/>
          <w:color w:val="4F4F4F"/>
        </w:rPr>
        <w:t>BackSpace</w:t>
      </w:r>
      <w:proofErr w:type="spellEnd"/>
      <w:r>
        <w:rPr>
          <w:rFonts w:ascii="&amp;quot" w:hAnsi="&amp;quot"/>
          <w:color w:val="4F4F4F"/>
        </w:rPr>
        <w:t>键）</w:t>
      </w:r>
    </w:p>
    <w:p w14:paraId="1E136693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\f</w:t>
      </w:r>
      <w:r>
        <w:rPr>
          <w:rFonts w:ascii="&amp;quot" w:hAnsi="&amp;quot"/>
          <w:color w:val="4F4F4F"/>
        </w:rPr>
        <w:t>：换页符</w:t>
      </w:r>
    </w:p>
    <w:p w14:paraId="6952C73A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\n</w:t>
      </w:r>
      <w:r>
        <w:rPr>
          <w:rFonts w:ascii="&amp;quot" w:hAnsi="&amp;quot"/>
          <w:color w:val="4F4F4F"/>
        </w:rPr>
        <w:t>：换行符</w:t>
      </w:r>
    </w:p>
    <w:p w14:paraId="27B1F442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\r</w:t>
      </w:r>
      <w:r>
        <w:rPr>
          <w:rFonts w:ascii="&amp;quot" w:hAnsi="&amp;quot"/>
          <w:color w:val="4F4F4F"/>
        </w:rPr>
        <w:t>：回车符</w:t>
      </w:r>
    </w:p>
    <w:p w14:paraId="751CAA6C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\t</w:t>
      </w:r>
      <w:r>
        <w:rPr>
          <w:rFonts w:ascii="&amp;quot" w:hAnsi="&amp;quot"/>
          <w:color w:val="4F4F4F"/>
        </w:rPr>
        <w:t>：制表符（</w:t>
      </w:r>
      <w:r>
        <w:rPr>
          <w:rFonts w:ascii="Calibri" w:hAnsi="Calibri" w:cs="Calibri"/>
          <w:color w:val="4F4F4F"/>
        </w:rPr>
        <w:t>Tab</w:t>
      </w:r>
      <w:r>
        <w:rPr>
          <w:rFonts w:ascii="&amp;quot" w:hAnsi="&amp;quot"/>
          <w:color w:val="4F4F4F"/>
        </w:rPr>
        <w:t>键）</w:t>
      </w:r>
    </w:p>
    <w:p w14:paraId="67C2E705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\v</w:t>
      </w:r>
      <w:r>
        <w:rPr>
          <w:rFonts w:ascii="&amp;quot" w:hAnsi="&amp;quot"/>
          <w:color w:val="4F4F4F"/>
        </w:rPr>
        <w:t>：垂直制表符</w:t>
      </w:r>
    </w:p>
    <w:p w14:paraId="3B259956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\d</w:t>
      </w:r>
      <w:r>
        <w:rPr>
          <w:rFonts w:ascii="&amp;quot" w:hAnsi="&amp;quot"/>
          <w:color w:val="4F4F4F"/>
        </w:rPr>
        <w:t>：任意数字字符（等价于</w:t>
      </w:r>
      <w:r>
        <w:rPr>
          <w:rFonts w:ascii="Calibri" w:hAnsi="Calibri" w:cs="Calibri"/>
          <w:color w:val="4F4F4F"/>
        </w:rPr>
        <w:t>[0-9]</w:t>
      </w:r>
      <w:r>
        <w:rPr>
          <w:rFonts w:ascii="&amp;quot" w:hAnsi="&amp;quot"/>
          <w:color w:val="4F4F4F"/>
        </w:rPr>
        <w:t>）</w:t>
      </w:r>
    </w:p>
    <w:p w14:paraId="2C784F03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\D</w:t>
      </w:r>
      <w:r>
        <w:rPr>
          <w:rFonts w:ascii="&amp;quot" w:hAnsi="&amp;quot"/>
          <w:color w:val="4F4F4F"/>
        </w:rPr>
        <w:t>：任意非数字字符，即</w:t>
      </w:r>
      <w:r>
        <w:rPr>
          <w:rFonts w:ascii="Calibri" w:hAnsi="Calibri" w:cs="Calibri"/>
          <w:color w:val="4F4F4F"/>
        </w:rPr>
        <w:t>\d</w:t>
      </w:r>
      <w:r>
        <w:rPr>
          <w:rFonts w:ascii="&amp;quot" w:hAnsi="&amp;quot"/>
          <w:color w:val="4F4F4F"/>
        </w:rPr>
        <w:t>的取反（等价于</w:t>
      </w:r>
      <w:r>
        <w:rPr>
          <w:rFonts w:ascii="Calibri" w:hAnsi="Calibri" w:cs="Calibri"/>
          <w:color w:val="4F4F4F"/>
        </w:rPr>
        <w:t>[^0-9]</w:t>
      </w:r>
      <w:r>
        <w:rPr>
          <w:rFonts w:ascii="&amp;quot" w:hAnsi="&amp;quot"/>
          <w:color w:val="4F4F4F"/>
        </w:rPr>
        <w:t>）</w:t>
      </w:r>
    </w:p>
    <w:p w14:paraId="1E7BE69B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\w</w:t>
      </w:r>
      <w:r>
        <w:rPr>
          <w:rFonts w:ascii="&amp;quot" w:hAnsi="&amp;quot"/>
          <w:color w:val="4F4F4F"/>
        </w:rPr>
        <w:t>：任意字母数字或下划线（等价于</w:t>
      </w:r>
      <w:r>
        <w:rPr>
          <w:rFonts w:ascii="Calibri" w:hAnsi="Calibri" w:cs="Calibri"/>
          <w:color w:val="4F4F4F"/>
        </w:rPr>
        <w:t>[a-zA-Z0-9]</w:t>
      </w:r>
      <w:r>
        <w:rPr>
          <w:rFonts w:ascii="&amp;quot" w:hAnsi="&amp;quot"/>
          <w:color w:val="4F4F4F"/>
        </w:rPr>
        <w:t>）</w:t>
      </w:r>
    </w:p>
    <w:p w14:paraId="124A8AD9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\W</w:t>
      </w:r>
      <w:r>
        <w:rPr>
          <w:rFonts w:ascii="&amp;quot" w:hAnsi="&amp;quot"/>
          <w:color w:val="4F4F4F"/>
        </w:rPr>
        <w:t>：</w:t>
      </w:r>
      <w:r>
        <w:rPr>
          <w:rFonts w:ascii="Calibri" w:hAnsi="Calibri" w:cs="Calibri"/>
          <w:color w:val="4F4F4F"/>
        </w:rPr>
        <w:t>\w</w:t>
      </w:r>
      <w:r>
        <w:rPr>
          <w:rFonts w:ascii="&amp;quot" w:hAnsi="&amp;quot"/>
          <w:color w:val="4F4F4F"/>
        </w:rPr>
        <w:t>的取反</w:t>
      </w:r>
    </w:p>
    <w:p w14:paraId="3960DC2C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\s</w:t>
      </w:r>
      <w:r>
        <w:rPr>
          <w:rFonts w:ascii="&amp;quot" w:hAnsi="&amp;quot"/>
          <w:color w:val="4F4F4F"/>
        </w:rPr>
        <w:t>：任意空白字符（等价于</w:t>
      </w:r>
      <w:r>
        <w:rPr>
          <w:rFonts w:ascii="Calibri" w:hAnsi="Calibri" w:cs="Calibri"/>
          <w:color w:val="4F4F4F"/>
        </w:rPr>
        <w:t>[\f\n\r\t\v]</w:t>
      </w:r>
      <w:r>
        <w:rPr>
          <w:rFonts w:ascii="&amp;quot" w:hAnsi="&amp;quot"/>
          <w:color w:val="4F4F4F"/>
        </w:rPr>
        <w:t>）</w:t>
      </w:r>
    </w:p>
    <w:p w14:paraId="53EB5462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\S</w:t>
      </w:r>
      <w:r>
        <w:rPr>
          <w:rFonts w:ascii="&amp;quot" w:hAnsi="&amp;quot"/>
          <w:color w:val="4F4F4F"/>
        </w:rPr>
        <w:t>：</w:t>
      </w:r>
      <w:r>
        <w:rPr>
          <w:rFonts w:ascii="Calibri" w:hAnsi="Calibri" w:cs="Calibri"/>
          <w:color w:val="4F4F4F"/>
        </w:rPr>
        <w:t>\s</w:t>
      </w:r>
      <w:r>
        <w:rPr>
          <w:rFonts w:ascii="&amp;quot" w:hAnsi="&amp;quot"/>
          <w:color w:val="4F4F4F"/>
        </w:rPr>
        <w:t>的取反</w:t>
      </w:r>
    </w:p>
    <w:p w14:paraId="061109A0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lastRenderedPageBreak/>
        <w:t>POSIX</w:t>
      </w:r>
      <w:r>
        <w:rPr>
          <w:rFonts w:ascii="&amp;quot" w:hAnsi="&amp;quot"/>
          <w:color w:val="4F4F4F"/>
        </w:rPr>
        <w:t>字符类：</w:t>
      </w:r>
      <w:r>
        <w:rPr>
          <w:rFonts w:ascii="Calibri" w:hAnsi="Calibri" w:cs="Calibri"/>
          <w:color w:val="4F4F4F"/>
        </w:rPr>
        <w:t>JavaScript</w:t>
      </w:r>
      <w:r>
        <w:rPr>
          <w:rFonts w:ascii="&amp;quot" w:hAnsi="&amp;quot"/>
          <w:color w:val="4F4F4F"/>
        </w:rPr>
        <w:t>不支持。</w:t>
      </w:r>
    </w:p>
    <w:p w14:paraId="56AAE051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例如</w:t>
      </w:r>
      <w:r>
        <w:rPr>
          <w:rFonts w:ascii="&amp;quot" w:hAnsi="&amp;quot"/>
          <w:color w:val="4F4F4F"/>
        </w:rPr>
        <w:t>Windows</w:t>
      </w:r>
      <w:r>
        <w:rPr>
          <w:rFonts w:ascii="&amp;quot" w:hAnsi="&amp;quot"/>
          <w:color w:val="4F4F4F"/>
        </w:rPr>
        <w:t>下匹配空行：</w:t>
      </w:r>
      <w:r>
        <w:rPr>
          <w:rFonts w:ascii="Calibri" w:hAnsi="Calibri" w:cs="Calibri"/>
          <w:color w:val="4F4F4F"/>
        </w:rPr>
        <w:t>\r\n\r\n     </w:t>
      </w:r>
    </w:p>
    <w:p w14:paraId="746C6F2B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注意</w:t>
      </w:r>
      <w:r>
        <w:rPr>
          <w:rFonts w:ascii="&amp;quot" w:hAnsi="&amp;quot"/>
          <w:color w:val="4F4F4F"/>
        </w:rPr>
        <w:t>Linux/Unix</w:t>
      </w:r>
      <w:r>
        <w:rPr>
          <w:rFonts w:ascii="&amp;quot" w:hAnsi="&amp;quot"/>
          <w:color w:val="4F4F4F"/>
        </w:rPr>
        <w:t>不同：</w:t>
      </w:r>
      <w:r>
        <w:rPr>
          <w:rFonts w:ascii="Calibri" w:hAnsi="Calibri" w:cs="Calibri"/>
          <w:color w:val="4F4F4F"/>
        </w:rPr>
        <w:t>\n\n</w:t>
      </w:r>
    </w:p>
    <w:p w14:paraId="7EF1CC76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将匹配（下划线标注的空行区域）：</w:t>
      </w:r>
    </w:p>
    <w:p w14:paraId="1D3DD736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123</w:t>
      </w:r>
      <w:r>
        <w:rPr>
          <w:rFonts w:ascii="&amp;quot" w:hAnsi="&amp;quot"/>
          <w:color w:val="FF0000"/>
          <w:u w:val="single"/>
        </w:rPr>
        <w:t> </w:t>
      </w:r>
    </w:p>
    <w:p w14:paraId="76945093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（</w:t>
      </w:r>
      <w:r>
        <w:rPr>
          <w:rFonts w:ascii="&amp;quot" w:hAnsi="&amp;quot"/>
          <w:color w:val="4F4F4F"/>
        </w:rPr>
        <w:t>4</w:t>
      </w:r>
      <w:r>
        <w:rPr>
          <w:rFonts w:ascii="&amp;quot" w:hAnsi="&amp;quot"/>
          <w:color w:val="4F4F4F"/>
        </w:rPr>
        <w:t>）重复匹配</w:t>
      </w:r>
    </w:p>
    <w:p w14:paraId="32E41189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+</w:t>
      </w:r>
      <w:r>
        <w:rPr>
          <w:rFonts w:ascii="&amp;quot" w:hAnsi="&amp;quot"/>
          <w:color w:val="4F4F4F"/>
        </w:rPr>
        <w:t>：表示该符号前的字符或字符集合指定的匹配内容出现一次或多次。</w:t>
      </w:r>
    </w:p>
    <w:p w14:paraId="7281919A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*</w:t>
      </w:r>
      <w:r>
        <w:rPr>
          <w:rFonts w:ascii="&amp;quot" w:hAnsi="&amp;quot"/>
          <w:color w:val="4F4F4F"/>
        </w:rPr>
        <w:t>：出现零次或多次。</w:t>
      </w:r>
    </w:p>
    <w:p w14:paraId="6FBBC32B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proofErr w:type="gramStart"/>
      <w:r>
        <w:rPr>
          <w:rFonts w:ascii="&amp;quot" w:hAnsi="&amp;quot"/>
          <w:color w:val="4F4F4F"/>
        </w:rPr>
        <w:t>?</w:t>
      </w:r>
      <w:r>
        <w:rPr>
          <w:rFonts w:ascii="&amp;quot" w:hAnsi="&amp;quot"/>
          <w:color w:val="4F4F4F"/>
        </w:rPr>
        <w:t>：</w:t>
      </w:r>
      <w:proofErr w:type="gramEnd"/>
      <w:r>
        <w:rPr>
          <w:rFonts w:ascii="&amp;quot" w:hAnsi="&amp;quot"/>
          <w:color w:val="4F4F4F"/>
        </w:rPr>
        <w:t>出现零次或一次。</w:t>
      </w:r>
    </w:p>
    <w:p w14:paraId="113B3D23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例如：</w:t>
      </w:r>
      <w:proofErr w:type="gramStart"/>
      <w:r>
        <w:rPr>
          <w:rFonts w:ascii="&amp;quot" w:hAnsi="&amp;quot"/>
          <w:color w:val="4F4F4F"/>
        </w:rPr>
        <w:t>https?:</w:t>
      </w:r>
      <w:proofErr w:type="gramEnd"/>
      <w:r>
        <w:rPr>
          <w:rFonts w:ascii="&amp;quot" w:hAnsi="&amp;quot"/>
          <w:color w:val="4F4F4F"/>
        </w:rPr>
        <w:t>\/\/</w:t>
      </w:r>
    </w:p>
    <w:p w14:paraId="25575362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另外，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{3}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表示必须重复</w:t>
      </w:r>
      <w:r>
        <w:rPr>
          <w:rFonts w:ascii="Calibri" w:hAnsi="Calibri" w:cs="Calibri"/>
          <w:color w:val="4F4F4F"/>
        </w:rPr>
        <w:t>3</w:t>
      </w:r>
      <w:r>
        <w:rPr>
          <w:rFonts w:ascii="&amp;quot" w:hAnsi="&amp;quot"/>
          <w:color w:val="4F4F4F"/>
        </w:rPr>
        <w:t>次，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{2,4}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表示出现</w:t>
      </w:r>
      <w:r>
        <w:rPr>
          <w:rFonts w:ascii="Calibri" w:hAnsi="Calibri" w:cs="Calibri"/>
          <w:color w:val="4F4F4F"/>
        </w:rPr>
        <w:t>2</w:t>
      </w:r>
      <w:r>
        <w:rPr>
          <w:rFonts w:ascii="&amp;quot" w:hAnsi="&amp;quot"/>
          <w:color w:val="4F4F4F"/>
        </w:rPr>
        <w:t>到</w:t>
      </w:r>
      <w:r>
        <w:rPr>
          <w:rFonts w:ascii="Calibri" w:hAnsi="Calibri" w:cs="Calibri"/>
          <w:color w:val="4F4F4F"/>
        </w:rPr>
        <w:t>4</w:t>
      </w:r>
      <w:r>
        <w:rPr>
          <w:rFonts w:ascii="&amp;quot" w:hAnsi="&amp;quot"/>
          <w:color w:val="4F4F4F"/>
        </w:rPr>
        <w:t>次，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{5,}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表示至少出现</w:t>
      </w:r>
      <w:r>
        <w:rPr>
          <w:rFonts w:ascii="Calibri" w:hAnsi="Calibri" w:cs="Calibri"/>
          <w:color w:val="4F4F4F"/>
        </w:rPr>
        <w:t>5</w:t>
      </w:r>
      <w:r>
        <w:rPr>
          <w:rFonts w:ascii="&amp;quot" w:hAnsi="&amp;quot"/>
          <w:color w:val="4F4F4F"/>
        </w:rPr>
        <w:t>次。</w:t>
      </w:r>
    </w:p>
    <w:p w14:paraId="2226941F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注意正则表达式中存在贪婪型和懒惰型，在贪婪型的元字符后加上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?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即可转换为懒惰型</w:t>
      </w:r>
    </w:p>
    <w:p w14:paraId="1A5CC410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例如贪婪型：</w:t>
      </w:r>
      <w:r>
        <w:rPr>
          <w:rFonts w:ascii="&amp;quot" w:hAnsi="&amp;quot"/>
          <w:color w:val="4F4F4F"/>
        </w:rPr>
        <w:t>&lt;[Bb]</w:t>
      </w:r>
      <w:proofErr w:type="gramStart"/>
      <w:r>
        <w:rPr>
          <w:rFonts w:ascii="&amp;quot" w:hAnsi="&amp;quot"/>
          <w:color w:val="4F4F4F"/>
        </w:rPr>
        <w:t>&gt;.*</w:t>
      </w:r>
      <w:proofErr w:type="gramEnd"/>
      <w:r>
        <w:rPr>
          <w:rFonts w:ascii="&amp;quot" w:hAnsi="&amp;quot"/>
          <w:color w:val="4F4F4F"/>
        </w:rPr>
        <w:t>&lt;/[Bb]&gt;</w:t>
      </w:r>
    </w:p>
    <w:p w14:paraId="73DA67E3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将匹配</w:t>
      </w:r>
      <w:r>
        <w:rPr>
          <w:rFonts w:ascii="&amp;quot" w:hAnsi="&amp;quot"/>
          <w:color w:val="4F4F4F"/>
        </w:rPr>
        <w:t xml:space="preserve">:&lt;p&gt;This is what </w:t>
      </w:r>
      <w:r>
        <w:rPr>
          <w:rFonts w:ascii="&amp;quot" w:hAnsi="&amp;quot"/>
          <w:color w:val="FF0000"/>
        </w:rPr>
        <w:t>&lt;B&gt;you&lt;/B&gt; will &lt;B&gt;see&lt;/B&gt;</w:t>
      </w:r>
    </w:p>
    <w:p w14:paraId="1CD053A5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而懒惰型：</w:t>
      </w:r>
      <w:r>
        <w:rPr>
          <w:rFonts w:ascii="&amp;quot" w:hAnsi="&amp;quot"/>
          <w:color w:val="4F4F4F"/>
        </w:rPr>
        <w:t>&lt;[Bb]</w:t>
      </w:r>
      <w:proofErr w:type="gramStart"/>
      <w:r>
        <w:rPr>
          <w:rFonts w:ascii="&amp;quot" w:hAnsi="&amp;quot"/>
          <w:color w:val="4F4F4F"/>
        </w:rPr>
        <w:t>&gt;.*</w:t>
      </w:r>
      <w:proofErr w:type="gramEnd"/>
      <w:r>
        <w:rPr>
          <w:rFonts w:ascii="&amp;quot" w:hAnsi="&amp;quot"/>
          <w:color w:val="4F4F4F"/>
        </w:rPr>
        <w:t>?&lt;/[Bb]&gt;</w:t>
      </w:r>
    </w:p>
    <w:p w14:paraId="570B8F2A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将匹配</w:t>
      </w:r>
      <w:r>
        <w:rPr>
          <w:rFonts w:ascii="&amp;quot" w:hAnsi="&amp;quot"/>
          <w:color w:val="4F4F4F"/>
        </w:rPr>
        <w:t xml:space="preserve">:&lt;p&gt;This is what </w:t>
      </w:r>
      <w:r>
        <w:rPr>
          <w:rFonts w:ascii="&amp;quot" w:hAnsi="&amp;quot"/>
          <w:color w:val="FF0000"/>
        </w:rPr>
        <w:t>&lt;B&gt;you&lt;/B&gt;</w:t>
      </w:r>
      <w:r>
        <w:rPr>
          <w:rFonts w:ascii="&amp;quot" w:hAnsi="&amp;quot"/>
          <w:color w:val="4F4F4F"/>
        </w:rPr>
        <w:t xml:space="preserve"> will </w:t>
      </w:r>
      <w:r>
        <w:rPr>
          <w:rFonts w:ascii="&amp;quot" w:hAnsi="&amp;quot"/>
          <w:color w:val="FF0000"/>
        </w:rPr>
        <w:t>&lt;B&gt;see&lt;/B&gt;</w:t>
      </w:r>
    </w:p>
    <w:p w14:paraId="71802D26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贪婪型有：</w:t>
      </w:r>
      <w:r>
        <w:rPr>
          <w:rFonts w:ascii="&amp;quot" w:hAnsi="&amp;quot"/>
          <w:color w:val="4F4F4F"/>
        </w:rPr>
        <w:t>*</w:t>
      </w:r>
      <w:r>
        <w:rPr>
          <w:rFonts w:ascii="&amp;quot" w:hAnsi="&amp;quot"/>
          <w:color w:val="4F4F4F"/>
        </w:rPr>
        <w:t>，</w:t>
      </w:r>
      <w:r>
        <w:rPr>
          <w:rFonts w:ascii="Calibri" w:hAnsi="Calibri" w:cs="Calibri"/>
          <w:color w:val="4F4F4F"/>
        </w:rPr>
        <w:t>+</w:t>
      </w:r>
      <w:r>
        <w:rPr>
          <w:rFonts w:ascii="&amp;quot" w:hAnsi="&amp;quot"/>
          <w:color w:val="4F4F4F"/>
        </w:rPr>
        <w:t>，</w:t>
      </w:r>
      <w:r>
        <w:rPr>
          <w:rFonts w:ascii="Calibri" w:hAnsi="Calibri" w:cs="Calibri"/>
          <w:color w:val="4F4F4F"/>
        </w:rPr>
        <w:t>{n,}</w:t>
      </w:r>
      <w:r>
        <w:rPr>
          <w:rFonts w:ascii="&amp;quot" w:hAnsi="&amp;quot"/>
          <w:color w:val="4F4F4F"/>
        </w:rPr>
        <w:t>。</w:t>
      </w:r>
    </w:p>
    <w:p w14:paraId="5D510469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对应的懒惰型有：</w:t>
      </w:r>
      <w:proofErr w:type="gramStart"/>
      <w:r>
        <w:rPr>
          <w:rFonts w:ascii="&amp;quot" w:hAnsi="&amp;quot"/>
          <w:color w:val="4F4F4F"/>
        </w:rPr>
        <w:t>*?,</w:t>
      </w:r>
      <w:proofErr w:type="gramEnd"/>
      <w:r>
        <w:rPr>
          <w:rFonts w:ascii="&amp;quot" w:hAnsi="&amp;quot"/>
          <w:color w:val="4F4F4F"/>
        </w:rPr>
        <w:t>+?,{n,}?</w:t>
      </w:r>
      <w:r>
        <w:rPr>
          <w:rFonts w:ascii="&amp;quot" w:hAnsi="&amp;quot"/>
          <w:color w:val="4F4F4F"/>
        </w:rPr>
        <w:t>。</w:t>
      </w:r>
    </w:p>
    <w:p w14:paraId="082328DC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（</w:t>
      </w:r>
      <w:r>
        <w:rPr>
          <w:rFonts w:ascii="&amp;quot" w:hAnsi="&amp;quot"/>
          <w:color w:val="4F4F4F"/>
        </w:rPr>
        <w:t>5</w:t>
      </w:r>
      <w:r>
        <w:rPr>
          <w:rFonts w:ascii="&amp;quot" w:hAnsi="&amp;quot"/>
          <w:color w:val="4F4F4F"/>
        </w:rPr>
        <w:t>）位置匹配</w:t>
      </w:r>
    </w:p>
    <w:p w14:paraId="15DF37FC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\b</w:t>
      </w:r>
      <w:r>
        <w:rPr>
          <w:rFonts w:ascii="&amp;quot" w:hAnsi="&amp;quot"/>
          <w:color w:val="4F4F4F"/>
        </w:rPr>
        <w:t>：匹配一个单词的边界，具体指一个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\W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和一个</w:t>
      </w:r>
      <w:r>
        <w:rPr>
          <w:rFonts w:ascii="&amp;quot" w:hAnsi="&amp;quot"/>
          <w:color w:val="4F4F4F"/>
        </w:rPr>
        <w:t>“</w:t>
      </w:r>
      <w:r>
        <w:rPr>
          <w:rFonts w:ascii="Calibri" w:hAnsi="Calibri" w:cs="Calibri"/>
          <w:color w:val="4F4F4F"/>
        </w:rPr>
        <w:t>\w</w:t>
      </w:r>
      <w:r>
        <w:rPr>
          <w:rFonts w:ascii="&amp;quot" w:hAnsi="&amp;quot"/>
          <w:color w:val="4F4F4F"/>
        </w:rPr>
        <w:t>”</w:t>
      </w:r>
      <w:r>
        <w:rPr>
          <w:rFonts w:ascii="&amp;quot" w:hAnsi="&amp;quot"/>
          <w:color w:val="4F4F4F"/>
        </w:rPr>
        <w:t>的边界，这个边界并不可见。</w:t>
      </w:r>
    </w:p>
    <w:p w14:paraId="2F736CEE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lastRenderedPageBreak/>
        <w:t>\B</w:t>
      </w:r>
      <w:r>
        <w:rPr>
          <w:rFonts w:ascii="&amp;quot" w:hAnsi="&amp;quot"/>
          <w:color w:val="4F4F4F"/>
        </w:rPr>
        <w:t>：</w:t>
      </w:r>
      <w:r>
        <w:rPr>
          <w:rFonts w:ascii="Calibri" w:hAnsi="Calibri" w:cs="Calibri"/>
          <w:color w:val="4F4F4F"/>
        </w:rPr>
        <w:t>\b</w:t>
      </w:r>
      <w:r>
        <w:rPr>
          <w:rFonts w:ascii="&amp;quot" w:hAnsi="&amp;quot"/>
          <w:color w:val="4F4F4F"/>
        </w:rPr>
        <w:t>的取反。</w:t>
      </w:r>
    </w:p>
    <w:p w14:paraId="7A26AAA4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例如：</w:t>
      </w:r>
      <w:r>
        <w:rPr>
          <w:rFonts w:ascii="&amp;quot" w:hAnsi="&amp;quot"/>
          <w:color w:val="4F4F4F"/>
        </w:rPr>
        <w:t>\</w:t>
      </w:r>
      <w:proofErr w:type="spellStart"/>
      <w:r>
        <w:rPr>
          <w:rFonts w:ascii="&amp;quot" w:hAnsi="&amp;quot"/>
          <w:color w:val="4F4F4F"/>
        </w:rPr>
        <w:t>bcap</w:t>
      </w:r>
      <w:proofErr w:type="spellEnd"/>
    </w:p>
    <w:p w14:paraId="5BA9C2ED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将匹配：</w:t>
      </w:r>
      <w:r>
        <w:rPr>
          <w:rFonts w:ascii="&amp;quot" w:hAnsi="&amp;quot"/>
          <w:color w:val="4F4F4F"/>
        </w:rPr>
        <w:t xml:space="preserve">The </w:t>
      </w:r>
      <w:r>
        <w:rPr>
          <w:rFonts w:ascii="&amp;quot" w:hAnsi="&amp;quot"/>
          <w:color w:val="FF0000"/>
        </w:rPr>
        <w:t>cap</w:t>
      </w:r>
      <w:r>
        <w:rPr>
          <w:rFonts w:ascii="&amp;quot" w:hAnsi="&amp;quot"/>
          <w:color w:val="4F4F4F"/>
        </w:rPr>
        <w:t xml:space="preserve">tain wore </w:t>
      </w:r>
      <w:proofErr w:type="spellStart"/>
      <w:r>
        <w:rPr>
          <w:rFonts w:ascii="&amp;quot" w:hAnsi="&amp;quot"/>
          <w:color w:val="4F4F4F"/>
        </w:rPr>
        <w:t>his</w:t>
      </w:r>
      <w:r>
        <w:rPr>
          <w:rFonts w:ascii="&amp;quot" w:hAnsi="&amp;quot"/>
          <w:color w:val="FF0000"/>
        </w:rPr>
        <w:t>cap</w:t>
      </w:r>
      <w:proofErr w:type="spellEnd"/>
      <w:r>
        <w:rPr>
          <w:rFonts w:ascii="&amp;quot" w:hAnsi="&amp;quot"/>
          <w:color w:val="4F4F4F"/>
        </w:rPr>
        <w:t xml:space="preserve"> and </w:t>
      </w:r>
      <w:r>
        <w:rPr>
          <w:rFonts w:ascii="&amp;quot" w:hAnsi="&amp;quot"/>
          <w:color w:val="FF0000"/>
        </w:rPr>
        <w:t>cap</w:t>
      </w:r>
      <w:r>
        <w:rPr>
          <w:rFonts w:ascii="&amp;quot" w:hAnsi="&amp;quot"/>
          <w:color w:val="4F4F4F"/>
        </w:rPr>
        <w:t>e proudly as he</w:t>
      </w:r>
    </w:p>
    <w:p w14:paraId="1AA7E161" w14:textId="77777777" w:rsidR="00303B32" w:rsidRDefault="00303B32" w:rsidP="00303B32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F4F4F"/>
        </w:rPr>
      </w:pPr>
      <w:r>
        <w:rPr>
          <w:rFonts w:ascii="&amp;quot" w:hAnsi="&amp;quot"/>
          <w:color w:val="4F4F4F"/>
        </w:rPr>
        <w:t>例如：</w:t>
      </w:r>
      <w:r>
        <w:rPr>
          <w:rFonts w:ascii="&amp;quot" w:hAnsi="&amp;quot"/>
          <w:color w:val="4F4F4F"/>
        </w:rPr>
        <w:t>\B-\B</w:t>
      </w:r>
    </w:p>
    <w:p w14:paraId="411D879F" w14:textId="77777777" w:rsidR="00540552" w:rsidRPr="00303B32" w:rsidRDefault="00303B32">
      <w:bookmarkStart w:id="0" w:name="_GoBack"/>
      <w:bookmarkEnd w:id="0"/>
    </w:p>
    <w:sectPr w:rsidR="00540552" w:rsidRPr="00303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6B"/>
    <w:rsid w:val="00303B32"/>
    <w:rsid w:val="0048640A"/>
    <w:rsid w:val="00B2503D"/>
    <w:rsid w:val="00E8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DA5ED-9BAD-43A4-8C08-469A545B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3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杨</dc:creator>
  <cp:keywords/>
  <dc:description/>
  <cp:lastModifiedBy>斌 杨</cp:lastModifiedBy>
  <cp:revision>2</cp:revision>
  <dcterms:created xsi:type="dcterms:W3CDTF">2019-04-26T11:01:00Z</dcterms:created>
  <dcterms:modified xsi:type="dcterms:W3CDTF">2019-04-26T11:04:00Z</dcterms:modified>
</cp:coreProperties>
</file>