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注解方式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Mybatis注解方式就是将SQL语句直接写在接口上,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优点：如果需要编写的SQL语句不算复杂，效率会很高。一般情况下，如果系统需求比较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简单，可以使用注解的方式编程。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缺点：如果当SQL发生变化时，都要重新编译代码。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//用注解方法进行select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@Select({"select id,userAge,userAddress from user where id=#{id}"})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Wingdings" w:eastAsia="宋体" w:hAnsi="宋体" w:hint="default"/>
        </w:rPr>
        <w:t>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public User selectByID(int id);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733675" cy="5156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8624_4169568/fImage2155311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516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我们这个方法上面加了一个@Select注解，有了这个注解，我们就可以无需在User.xml里写SQL语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句，而是直接在注解后面写我们要的SQL。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上面的@Select也可以写成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 xml:space="preserve">@Select({"select id,userAge,userAddress","from User","where id=#{id}"})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测试代码：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90415" cy="253555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8624_4169568/fImage32820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36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运行结果：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913755" cy="5816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8624_4169568/fImage9440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582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6066790" cy="42481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8624_4169568/fImage420012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25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0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@Insert注解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411605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8624_4169568/fImage1002314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2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测试代码：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02057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8624_4169568/fImage981115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1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运行结果：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75819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8624_4169568/fImage1284516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8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返回非自增主键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@SelectKey（statement="SELECT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LAST_INSERT_ID()",keyProperty="id",resultType=Long.class,before=false）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注：MySQL的Order属性是AFTER，因为当前记录的主键值在insert语句执行成功后才能获取到，而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Oracle是BEFORE，因为其需要先从序列获取值，然后将值作为主键插入到数据库中。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四、@Update和@Delete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236345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8624_4169568/fImage630117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6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测试代码：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440563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8624_4169568/fImage2265019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6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运行结果：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511175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8624_4169568/fImage281320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1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610225" cy="666750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OON/AppData/Roaming/JisuOffice/ETemp/8624_4169568/fImage385821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667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影响行数为一，证明都成功了。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而resultMap的方式代码则是这样使用：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@Results({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@Result(property="id",column="id",id=true)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@Result(property="userName",column="userName")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@Result(property="userAge",column="userAge")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......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【注意】注：id=true就表明对应XML的&lt;id&gt;元素 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从Mybatis3.3.1后，可以为@Results设置id值，这样如果想用同个Results的话，直接引用其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id即可，无需每个方法都这么写，如：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@Results(id="userResultMap",value={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@Result(property="id",column="id"),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//其他....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@Select(...)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List&lt;User&gt;selectAll();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5531141.jpeg"></Relationship><Relationship Id="rId6" Type="http://schemas.openxmlformats.org/officeDocument/2006/relationships/image" Target="media/fImage328201041.png"></Relationship><Relationship Id="rId7" Type="http://schemas.openxmlformats.org/officeDocument/2006/relationships/image" Target="media/fImage9440118467.png"></Relationship><Relationship Id="rId8" Type="http://schemas.openxmlformats.org/officeDocument/2006/relationships/image" Target="media/fImage4200126334.png"></Relationship><Relationship Id="rId9" Type="http://schemas.openxmlformats.org/officeDocument/2006/relationships/image" Target="media/fImage10023146500.png"></Relationship><Relationship Id="rId10" Type="http://schemas.openxmlformats.org/officeDocument/2006/relationships/image" Target="media/fImage9811159169.png"></Relationship><Relationship Id="rId11" Type="http://schemas.openxmlformats.org/officeDocument/2006/relationships/image" Target="media/fImage12845165724.png"></Relationship><Relationship Id="rId12" Type="http://schemas.openxmlformats.org/officeDocument/2006/relationships/image" Target="media/fImage6301171478.png"></Relationship><Relationship Id="rId13" Type="http://schemas.openxmlformats.org/officeDocument/2006/relationships/image" Target="media/fImage22650199358.png"></Relationship><Relationship Id="rId14" Type="http://schemas.openxmlformats.org/officeDocument/2006/relationships/image" Target="media/fImage2813206962.png"></Relationship><Relationship Id="rId15" Type="http://schemas.openxmlformats.org/officeDocument/2006/relationships/image" Target="media/fImage3858214464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