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Linux命令文档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tbl>
      <w:tblPr>
        <w:tblW w:w="12900" w:type="dxa"/>
        <w:tblCellSpacing w:w="0" w:type="dxa"/>
        <w:tblInd w:w="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0"/>
        <w:gridCol w:w="220"/>
        <w:gridCol w:w="2800"/>
        <w:gridCol w:w="80"/>
        <w:gridCol w:w="6927"/>
        <w:gridCol w:w="101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1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1</w:t>
            </w:r>
          </w:p>
        </w:tc>
        <w:tc>
          <w:tcPr>
            <w:tcW w:w="302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/bin</w:t>
            </w:r>
          </w:p>
        </w:tc>
        <w:tc>
          <w:tcPr>
            <w:tcW w:w="8020" w:type="dxa"/>
            <w:gridSpan w:val="3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存放二进制可执行程序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1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2</w:t>
            </w:r>
          </w:p>
        </w:tc>
        <w:tc>
          <w:tcPr>
            <w:tcW w:w="302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/boot</w:t>
            </w:r>
          </w:p>
        </w:tc>
        <w:tc>
          <w:tcPr>
            <w:tcW w:w="8020" w:type="dxa"/>
            <w:gridSpan w:val="3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存放启动系统的引导文件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1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3</w:t>
            </w:r>
          </w:p>
        </w:tc>
        <w:tc>
          <w:tcPr>
            <w:tcW w:w="302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/dev</w:t>
            </w:r>
          </w:p>
        </w:tc>
        <w:tc>
          <w:tcPr>
            <w:tcW w:w="8020" w:type="dxa"/>
            <w:gridSpan w:val="3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存放设备文件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1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4</w:t>
            </w:r>
          </w:p>
        </w:tc>
        <w:tc>
          <w:tcPr>
            <w:tcW w:w="302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/etc</w:t>
            </w:r>
          </w:p>
        </w:tc>
        <w:tc>
          <w:tcPr>
            <w:tcW w:w="8020" w:type="dxa"/>
            <w:gridSpan w:val="3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存放系统的配置文件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1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5</w:t>
            </w:r>
          </w:p>
        </w:tc>
        <w:tc>
          <w:tcPr>
            <w:tcW w:w="302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/home</w:t>
            </w:r>
          </w:p>
        </w:tc>
        <w:tc>
          <w:tcPr>
            <w:tcW w:w="8020" w:type="dxa"/>
            <w:gridSpan w:val="3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存放所有用户文件的根目录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1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6</w:t>
            </w:r>
          </w:p>
        </w:tc>
        <w:tc>
          <w:tcPr>
            <w:tcW w:w="302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/lib64</w:t>
            </w:r>
          </w:p>
        </w:tc>
        <w:tc>
          <w:tcPr>
            <w:tcW w:w="8020" w:type="dxa"/>
            <w:gridSpan w:val="3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存放共享库及内核模块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1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7</w:t>
            </w:r>
          </w:p>
        </w:tc>
        <w:tc>
          <w:tcPr>
            <w:tcW w:w="302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/mnt</w:t>
            </w:r>
          </w:p>
        </w:tc>
        <w:tc>
          <w:tcPr>
            <w:tcW w:w="8020" w:type="dxa"/>
            <w:gridSpan w:val="3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临时文件系统的挂载点目录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1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8</w:t>
            </w:r>
          </w:p>
        </w:tc>
        <w:tc>
          <w:tcPr>
            <w:tcW w:w="302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/media</w:t>
            </w:r>
          </w:p>
        </w:tc>
        <w:tc>
          <w:tcPr>
            <w:tcW w:w="8020" w:type="dxa"/>
            <w:gridSpan w:val="3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存储即插即用型设备的挂载点目录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18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9</w:t>
            </w:r>
          </w:p>
        </w:tc>
        <w:tc>
          <w:tcPr>
            <w:tcW w:w="302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/opt</w:t>
            </w:r>
          </w:p>
        </w:tc>
        <w:tc>
          <w:tcPr>
            <w:tcW w:w="8020" w:type="dxa"/>
            <w:gridSpan w:val="3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第三方软件存放目录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13" w:type="dxa"/>
          <w:trHeight w:val="760" w:hRule="atLeast"/>
          <w:tblCellSpacing w:w="0" w:type="dxa"/>
        </w:trPr>
        <w:tc>
          <w:tcPr>
            <w:tcW w:w="20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10</w:t>
            </w:r>
          </w:p>
        </w:tc>
        <w:tc>
          <w:tcPr>
            <w:tcW w:w="28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/proc</w:t>
            </w:r>
          </w:p>
        </w:tc>
        <w:tc>
          <w:tcPr>
            <w:tcW w:w="692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虚拟文件系统</w:t>
            </w:r>
            <w:r>
              <w:rPr>
                <w:rFonts w:ascii="MS Gothic" w:hAnsi="MS Gothic" w:eastAsia="MS Gothic" w:cs="MS Gothic"/>
                <w:color w:val="000000"/>
                <w:sz w:val="28"/>
                <w:szCs w:val="28"/>
                <w:bdr w:val="none" w:color="auto" w:sz="0" w:space="0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主要存储内存的映像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13" w:type="dxa"/>
          <w:trHeight w:val="760" w:hRule="atLeast"/>
          <w:tblCellSpacing w:w="0" w:type="dxa"/>
        </w:trPr>
        <w:tc>
          <w:tcPr>
            <w:tcW w:w="20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11</w:t>
            </w:r>
          </w:p>
        </w:tc>
        <w:tc>
          <w:tcPr>
            <w:tcW w:w="28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/root</w:t>
            </w:r>
          </w:p>
        </w:tc>
        <w:tc>
          <w:tcPr>
            <w:tcW w:w="692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超级用户目录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13" w:type="dxa"/>
          <w:trHeight w:val="760" w:hRule="atLeast"/>
          <w:tblCellSpacing w:w="0" w:type="dxa"/>
        </w:trPr>
        <w:tc>
          <w:tcPr>
            <w:tcW w:w="20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12</w:t>
            </w:r>
          </w:p>
        </w:tc>
        <w:tc>
          <w:tcPr>
            <w:tcW w:w="28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/sbin</w:t>
            </w:r>
          </w:p>
        </w:tc>
        <w:tc>
          <w:tcPr>
            <w:tcW w:w="692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类似</w:t>
            </w: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bin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目录</w:t>
            </w:r>
            <w:r>
              <w:rPr>
                <w:rFonts w:hint="eastAsia" w:ascii="MS Gothic" w:hAnsi="MS Gothic" w:eastAsia="MS Gothic" w:cs="MS Gothic"/>
                <w:color w:val="000000"/>
                <w:sz w:val="28"/>
                <w:szCs w:val="28"/>
                <w:bdr w:val="none" w:color="auto" w:sz="0" w:space="0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存在二进制可执行程序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13" w:type="dxa"/>
          <w:trHeight w:val="760" w:hRule="atLeast"/>
          <w:tblCellSpacing w:w="0" w:type="dxa"/>
        </w:trPr>
        <w:tc>
          <w:tcPr>
            <w:tcW w:w="20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13</w:t>
            </w:r>
          </w:p>
        </w:tc>
        <w:tc>
          <w:tcPr>
            <w:tcW w:w="28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/srv</w:t>
            </w:r>
          </w:p>
        </w:tc>
        <w:tc>
          <w:tcPr>
            <w:tcW w:w="692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系统对外提供服务目录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13" w:type="dxa"/>
          <w:trHeight w:val="760" w:hRule="atLeast"/>
          <w:tblCellSpacing w:w="0" w:type="dxa"/>
        </w:trPr>
        <w:tc>
          <w:tcPr>
            <w:tcW w:w="20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14</w:t>
            </w:r>
          </w:p>
        </w:tc>
        <w:tc>
          <w:tcPr>
            <w:tcW w:w="28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/tmp</w:t>
            </w:r>
          </w:p>
        </w:tc>
        <w:tc>
          <w:tcPr>
            <w:tcW w:w="692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临时目录</w:t>
            </w:r>
            <w:r>
              <w:rPr>
                <w:rFonts w:hint="eastAsia" w:ascii="MS Gothic" w:hAnsi="MS Gothic" w:eastAsia="MS Gothic" w:cs="MS Gothic"/>
                <w:color w:val="000000"/>
                <w:sz w:val="28"/>
                <w:szCs w:val="28"/>
                <w:bdr w:val="none" w:color="auto" w:sz="0" w:space="0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存储临时文件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13" w:type="dxa"/>
          <w:trHeight w:val="760" w:hRule="atLeast"/>
          <w:tblCellSpacing w:w="0" w:type="dxa"/>
        </w:trPr>
        <w:tc>
          <w:tcPr>
            <w:tcW w:w="20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15</w:t>
            </w:r>
          </w:p>
        </w:tc>
        <w:tc>
          <w:tcPr>
            <w:tcW w:w="28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/usr</w:t>
            </w:r>
          </w:p>
        </w:tc>
        <w:tc>
          <w:tcPr>
            <w:tcW w:w="692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用来存放系统应用程序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13" w:type="dxa"/>
          <w:trHeight w:val="760" w:hRule="atLeast"/>
          <w:tblCellSpacing w:w="0" w:type="dxa"/>
        </w:trPr>
        <w:tc>
          <w:tcPr>
            <w:tcW w:w="20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16</w:t>
            </w:r>
          </w:p>
        </w:tc>
        <w:tc>
          <w:tcPr>
            <w:tcW w:w="2880" w:type="dxa"/>
            <w:gridSpan w:val="2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default" w:ascii="Cambria" w:hAnsi="Cambria" w:eastAsia="Cambria" w:cs="Cambria"/>
                <w:color w:val="000000"/>
                <w:sz w:val="28"/>
                <w:szCs w:val="28"/>
                <w:bdr w:val="none" w:color="auto" w:sz="0" w:space="0"/>
              </w:rPr>
              <w:t>/var</w:t>
            </w:r>
          </w:p>
        </w:tc>
        <w:tc>
          <w:tcPr>
            <w:tcW w:w="692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用来存放随时可变的文件</w:t>
            </w:r>
            <w:r>
              <w:rPr>
                <w:rFonts w:hint="eastAsia" w:ascii="MS Gothic" w:hAnsi="MS Gothic" w:eastAsia="MS Gothic" w:cs="MS Gothic"/>
                <w:color w:val="000000"/>
                <w:sz w:val="28"/>
                <w:szCs w:val="28"/>
                <w:bdr w:val="none" w:color="auto" w:sz="0" w:space="0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如</w:t>
            </w:r>
            <w:r>
              <w:rPr>
                <w:rFonts w:hint="eastAsia" w:ascii="MS Gothic" w:hAnsi="MS Gothic" w:eastAsia="MS Gothic" w:cs="MS Gothic"/>
                <w:color w:val="000000"/>
                <w:sz w:val="28"/>
                <w:szCs w:val="28"/>
                <w:bdr w:val="none" w:color="auto" w:sz="0" w:space="0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日志等。</w:t>
            </w:r>
          </w:p>
        </w:tc>
      </w:tr>
    </w:tbl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Linux最常见命令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cd：切换目录命令，可按照绝对路径、相对路径进行切换，如：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 ; cd /;cd /mnt;cd /usr/local/bin;cd ../a;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ls：显示文件和目录列表，可显示当前目录下的文件、文件夹，也可以实现其他路径 下的文件、文件夹，如：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-l --按列表显示所有文件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-a --显示所有文件，包括隐藏文件（隐藏文件名以.开头）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-la --按列表显示所有文件，包括隐藏文件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-a /sbin/a* --显示/sbin/目录下a字母开头的文件；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pwd：显示当前所在目录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cp：复制文件、文件夹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a.txt a1.txt -----将文件a.txt复制成a1.txt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/root/a/* ./ -----将文件夹a下的所有文件（不包含文件夹）复制到根目录下 cp -R /bin/* ./ ------将文件夹bin目录下的所有文件和目录等拷贝到根目录下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touch：创建新文件（创建文本文件）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touch 1 -----创建文件1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touch file1 file2 -----创建文件 file1 文件file2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注：若遇到命令不熟，则可使用如help cd查看其帮助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通配符</w:t>
      </w:r>
    </w:p>
    <w:tbl>
      <w:tblPr>
        <w:tblW w:w="12660" w:type="dxa"/>
        <w:tblCellSpacing w:w="0" w:type="dxa"/>
        <w:tblInd w:w="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0"/>
        <w:gridCol w:w="2060"/>
        <w:gridCol w:w="85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  <w:tblCellSpacing w:w="0" w:type="dxa"/>
        </w:trPr>
        <w:tc>
          <w:tcPr>
            <w:tcW w:w="208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1</w:t>
            </w:r>
          </w:p>
        </w:tc>
        <w:tc>
          <w:tcPr>
            <w:tcW w:w="20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*</w:t>
            </w:r>
          </w:p>
        </w:tc>
        <w:tc>
          <w:tcPr>
            <w:tcW w:w="852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匹配任意个字符</w:t>
            </w:r>
            <w:r>
              <w:rPr>
                <w:rFonts w:ascii="MS Gothic" w:hAnsi="MS Gothic" w:eastAsia="MS Gothic" w:cs="MS Gothic"/>
                <w:color w:val="000000"/>
                <w:sz w:val="30"/>
                <w:szCs w:val="30"/>
                <w:bdr w:val="none" w:color="auto" w:sz="0" w:space="0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即匹配字符串</w:t>
            </w: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  <w:bdr w:val="none" w:color="auto" w:sz="0" w:space="0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如</w:t>
            </w: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  <w:bdr w:val="none" w:color="auto" w:sz="0" w:space="0"/>
              </w:rPr>
              <w:t>：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ls *a*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tblCellSpacing w:w="0" w:type="dxa"/>
        </w:trPr>
        <w:tc>
          <w:tcPr>
            <w:tcW w:w="208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2</w:t>
            </w:r>
          </w:p>
        </w:tc>
        <w:tc>
          <w:tcPr>
            <w:tcW w:w="20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  <w:bdr w:val="none" w:color="auto" w:sz="0" w:space="0"/>
              </w:rPr>
              <w:t>？</w:t>
            </w:r>
          </w:p>
        </w:tc>
        <w:tc>
          <w:tcPr>
            <w:tcW w:w="852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匹配单个字符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如</w:t>
            </w: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  <w:bdr w:val="none" w:color="auto" w:sz="0" w:space="0"/>
              </w:rPr>
              <w:t>：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ls ?a?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tblCellSpacing w:w="0" w:type="dxa"/>
        </w:trPr>
        <w:tc>
          <w:tcPr>
            <w:tcW w:w="208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3</w:t>
            </w:r>
          </w:p>
        </w:tc>
        <w:tc>
          <w:tcPr>
            <w:tcW w:w="20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/</w:t>
            </w:r>
          </w:p>
        </w:tc>
        <w:tc>
          <w:tcPr>
            <w:tcW w:w="852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表示根目录</w:t>
            </w: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  <w:bdr w:val="none" w:color="auto" w:sz="0" w:space="0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或作为路径分隔符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如</w:t>
            </w: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  <w:bdr w:val="none" w:color="auto" w:sz="0" w:space="0"/>
              </w:rPr>
              <w:t>：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cd /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tblCellSpacing w:w="0" w:type="dxa"/>
        </w:trPr>
        <w:tc>
          <w:tcPr>
            <w:tcW w:w="208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4</w:t>
            </w:r>
          </w:p>
        </w:tc>
        <w:tc>
          <w:tcPr>
            <w:tcW w:w="20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$</w:t>
            </w:r>
          </w:p>
        </w:tc>
        <w:tc>
          <w:tcPr>
            <w:tcW w:w="852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表示变量值替换</w:t>
            </w: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  <w:bdr w:val="none" w:color="auto" w:sz="0" w:space="0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常用在环境变量配置中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tblCellSpacing w:w="0" w:type="dxa"/>
        </w:trPr>
        <w:tc>
          <w:tcPr>
            <w:tcW w:w="208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5</w:t>
            </w:r>
          </w:p>
        </w:tc>
        <w:tc>
          <w:tcPr>
            <w:tcW w:w="20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&lt;</w:t>
            </w:r>
          </w:p>
        </w:tc>
        <w:tc>
          <w:tcPr>
            <w:tcW w:w="852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输入重定向字符串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tblCellSpacing w:w="0" w:type="dxa"/>
        </w:trPr>
        <w:tc>
          <w:tcPr>
            <w:tcW w:w="208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6</w:t>
            </w:r>
          </w:p>
        </w:tc>
        <w:tc>
          <w:tcPr>
            <w:tcW w:w="20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&gt;</w:t>
            </w:r>
          </w:p>
        </w:tc>
        <w:tc>
          <w:tcPr>
            <w:tcW w:w="852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输出重定向字符串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如</w:t>
            </w: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  <w:bdr w:val="none" w:color="auto" w:sz="0" w:space="0"/>
              </w:rPr>
              <w:t>：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more a.txt&gt; b.txt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  <w:tblCellSpacing w:w="0" w:type="dxa"/>
        </w:trPr>
        <w:tc>
          <w:tcPr>
            <w:tcW w:w="208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7</w:t>
            </w:r>
          </w:p>
        </w:tc>
        <w:tc>
          <w:tcPr>
            <w:tcW w:w="20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|</w:t>
            </w:r>
          </w:p>
        </w:tc>
        <w:tc>
          <w:tcPr>
            <w:tcW w:w="852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管道字符串</w:t>
            </w: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  <w:bdr w:val="none" w:color="auto" w:sz="0" w:space="0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与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windows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中管道含义相同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tblCellSpacing w:w="0" w:type="dxa"/>
        </w:trPr>
        <w:tc>
          <w:tcPr>
            <w:tcW w:w="208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8</w:t>
            </w:r>
          </w:p>
        </w:tc>
        <w:tc>
          <w:tcPr>
            <w:tcW w:w="20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&amp;</w:t>
            </w:r>
          </w:p>
        </w:tc>
        <w:tc>
          <w:tcPr>
            <w:tcW w:w="852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后台执行字符</w:t>
            </w:r>
            <w:r>
              <w:rPr>
                <w:rFonts w:hint="eastAsia" w:ascii="MS Gothic" w:hAnsi="MS Gothic" w:eastAsia="MS Gothic" w:cs="MS Gothic"/>
                <w:color w:val="000000"/>
                <w:sz w:val="30"/>
                <w:szCs w:val="30"/>
                <w:bdr w:val="none" w:color="auto" w:sz="0" w:space="0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指明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&amp;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则表示进程在后台执行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tblCellSpacing w:w="0" w:type="dxa"/>
        </w:trPr>
        <w:tc>
          <w:tcPr>
            <w:tcW w:w="208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9</w:t>
            </w:r>
          </w:p>
        </w:tc>
        <w:tc>
          <w:tcPr>
            <w:tcW w:w="20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~</w:t>
            </w:r>
          </w:p>
        </w:tc>
        <w:tc>
          <w:tcPr>
            <w:tcW w:w="852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/>
            <w:tcMar>
              <w:top w:w="40" w:type="dxa"/>
              <w:left w:w="40" w:type="dxa"/>
              <w:bottom w:w="20" w:type="dxa"/>
              <w:right w:w="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表示当前用户的</w:t>
            </w:r>
            <w:r>
              <w:rPr>
                <w:rFonts w:hint="default" w:ascii="Cambria" w:hAnsi="Cambria" w:eastAsia="Cambria" w:cs="Cambria"/>
                <w:color w:val="000000"/>
                <w:sz w:val="30"/>
                <w:szCs w:val="30"/>
                <w:bdr w:val="none" w:color="auto" w:sz="0" w:space="0"/>
              </w:rPr>
              <w:t>home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bdr w:val="none" w:color="auto" w:sz="0" w:space="0"/>
              </w:rPr>
              <w:t>目录</w:t>
            </w:r>
          </w:p>
        </w:tc>
      </w:tr>
    </w:tbl>
    <w:p>
      <w:pPr>
        <w:rPr>
          <w:rFonts w:hint="default"/>
          <w:sz w:val="30"/>
          <w:szCs w:val="30"/>
          <w:lang w:val="en-US" w:eastAsia="zh-CN"/>
        </w:rPr>
      </w:pP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Linux最常见命令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mkdir: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创建文件夹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mkdir a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创建文件夹a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mkdir 1 2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同时创建文件夹1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mkdir -p ./1/2/3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创建多级目录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剪切或文件、文件夹重命名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a.txt b.txt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将文件a.txt 重命名为b.txt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mv a.txt /root/a.txt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将文件a.txt 移动到root目录下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mv 1 2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将文件夹1 重命名为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./*.txt /root/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将根目录下的所有txt文件移动到root目录下 rm: 删除文件或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a.txt b.txt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删除文件a.txt b.txt(提示需要输入yes)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-f 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强制删除文件夹1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 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删除文件夹（默认情况下rm不删除文件夹）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-rf 1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强制删除文件夹1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rmdir: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删除空文件夹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rmdir 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删除文件夹1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rmdir 2 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删除文件夹2 文件夹3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48"/>
          <w:szCs w:val="48"/>
          <w:lang w:val="en-US" w:eastAsia="zh-CN" w:bidi="ar"/>
        </w:rPr>
        <w:t>vi命令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vi filename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打开新建文件filename，定位到第一行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插入模式：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esc+i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按esc建后，输入i，在当前位置插入字符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vi的替换、删除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esc+r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按esc建后，输入r，在当前光标位置的字符替换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esc+x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按esc建后，输入x，在当前光标位置的字符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esc+dd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按esc建后，输入dd，在当前光标行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esc+dw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按esc建后，输入dw，一个单词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 xml:space="preserve">esc+yy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按esc建后，输入yy，复制当前行 esc+y+6 复制7行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esc+pp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按esc建后，输入pp，粘贴到光标位置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vi的字符串搜索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 xml:space="preserve">esc+/+你需要查询的字符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按esc键后，输入/+你需要查询的字符，则向文件末尾搜索str，此时再按n，则继续搜索下一个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 xml:space="preserve">esc+?+你需要查询的字符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按esc键后，输入?+你需要查询的字符，则想文件开头搜索str，此时再按N,则向前继续搜索下一个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vi的保存、退出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w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保存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 xml:space="preserve">p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推出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强行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b/>
          <w:color w:val="DF402A"/>
          <w:kern w:val="0"/>
          <w:sz w:val="21"/>
          <w:szCs w:val="21"/>
          <w:lang w:val="en-US" w:eastAsia="zh-CN" w:bidi="ar"/>
        </w:rPr>
        <w:t>：set nu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查看行号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pStyle w:val="3"/>
        <w:bidi w:val="0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文件及权限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1.文件定义：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在Linux系统中，文件被看做是字节序列。这种概念使得所有的系统资源 有了统一的标识，这些资源包括普通文件、文件夹、硬盘、键盘、打印机、 进程、链接等。对这些资源的访问都是通过字节序列的方式实现的。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2.文件类型：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-：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普通文件；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文件夹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块设备文件；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链接符号，如软链接；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字符设备文件。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套接字文件；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命名管道文件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483100" cy="2626995"/>
            <wp:effectExtent l="0" t="0" r="12700" b="1905"/>
            <wp:docPr id="260" name="Image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637" cy="2627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3.文件命名：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可以为字母、数字、$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-、.、_等等符号（除了/）；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注：常见文件后缀：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*.php,*.java,*.conf,*.sh,*.xml,*.sql,*.html,*.tar,*.gz,*.rpm等等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4.文档权限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第一个字符：文档类型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文件权限按照R W X顺序排列，第一组文件属主，第二组同组用户权限，第三组 其他组用户权限；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2-4：所有者权限 u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5-7：所有者所在组权限g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8-10：其他人权限o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a+x 代表所有人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2：root前的2表示有2次引用，一次被父目录，一次被子目录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 root:文件属主、文件所属群组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084570" cy="2378075"/>
            <wp:effectExtent l="0" t="0" r="11430" b="3175"/>
            <wp:docPr id="265" name="Image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Image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4887" cy="2378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3078F"/>
    <w:rsid w:val="08560999"/>
    <w:rsid w:val="0CBD7548"/>
    <w:rsid w:val="0FFB7768"/>
    <w:rsid w:val="218B47AF"/>
    <w:rsid w:val="25063AA1"/>
    <w:rsid w:val="25646E22"/>
    <w:rsid w:val="453D29A1"/>
    <w:rsid w:val="5AC56CAB"/>
    <w:rsid w:val="600A6A10"/>
    <w:rsid w:val="6CE4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シ幻空↘若想</cp:lastModifiedBy>
  <dcterms:modified xsi:type="dcterms:W3CDTF">2019-06-24T09:14:42Z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