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6 -->
  <w:body>
    <w:p w:rsidR="00A77B3E">
      <w:pPr>
        <w:keepLines w:val="0"/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AI直播电商与人工直播电商对消费者购买意向的影响</w:t>
      </w:r>
    </w:p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在观看实验直播前，观看过的直播类型（多选）      </w:t>
      </w:r>
      <w:r>
        <w:rPr>
          <w:b w:val="0"/>
          <w:color w:val="0066FF"/>
          <w:sz w:val="24"/>
        </w:rPr>
        <w:t>[多选题]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AI主播直播（由人工智能驱动，实时生成内容并互动）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229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28580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真人主播直播（由人类主播实时主持）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229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9843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虚拟主播直播（基于预设脚本或动作的虚拟形象）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153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895475" cy="114316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54862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457264" cy="114316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20927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66.81%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从未观看过直播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31822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229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直播观看频率（单选）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每天多次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457264" cy="114316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5405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895475" cy="114316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75766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34.5%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每天1次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52421" cy="114316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5000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00318" cy="114316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87947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11.35%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每周3-5次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106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619211" cy="114316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21733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33527" cy="114316"/>
                  <wp:docPr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56925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46.29%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每周1次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66684" cy="114316"/>
                  <wp:docPr id="100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58549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86055" cy="114316"/>
                  <wp:docPr id="1000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2242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每月几次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28579" cy="114316"/>
                  <wp:docPr id="1000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26737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24160" cy="114316"/>
                  <wp:docPr id="1000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85297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2.62%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几乎不看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8927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229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是否有在直播间的消费经历？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229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23696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1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93150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229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AI主播拟人化感知      </w:t>
      </w:r>
      <w:r>
        <w:rPr>
          <w:b w:val="0"/>
          <w:color w:val="0066FF"/>
          <w:sz w:val="24"/>
        </w:rPr>
        <w:t>[矩阵量表题]</w:t>
      </w:r>
    </w:p>
    <w:p>
      <w:pPr>
        <w:keepLines w:val="0"/>
        <w:jc w:val="left"/>
        <w:rPr>
          <w:b/>
          <w:sz w:val="24"/>
        </w:rPr>
      </w:pPr>
      <w:r>
        <w:rPr>
          <w:b/>
          <w:sz w:val="24"/>
        </w:rPr>
        <w:t>该矩阵题平均分：5.37</w:t>
      </w:r>
    </w:p>
    <w:tbl>
      <w:tblPr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3289"/>
        <w:gridCol w:w="1256"/>
        <w:gridCol w:w="1256"/>
        <w:gridCol w:w="1376"/>
        <w:gridCol w:w="1496"/>
        <w:gridCol w:w="1496"/>
        <w:gridCol w:w="1496"/>
        <w:gridCol w:w="1496"/>
        <w:gridCol w:w="796"/>
      </w:tblGrid>
      <w:tr>
        <w:tblPrEx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题目\选项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非常不同意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不同意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有点不同意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中立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有点同意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非常同意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平均分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我认为AI主播的外观像真人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8(3.49%)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9(3.93%)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9(3.93%)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66(28.82%)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93(40.61%)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44(19.21%)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5.57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我认为AI主播看起来像有生命一样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3(1.31%)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6(2.62%)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16(6.99%)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34(14.85%)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63(27.51%)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56(24.45%)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51(22.27%)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5.27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我认为AI主播的看起来像有意识一样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4(1.75%)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2(0.87%)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23(10.04%)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28(12.23%)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51(22.27%)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85(37.12%)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36(15.72%)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5.27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我认为AI主播的举止比较自然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3(1.31%)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6(2.62%)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14(6.11%)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26(11.35%)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52(22.71%)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85(37.12%)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43(18.78%)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5.38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我认为AI主播的移动并不僵硬呆滞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2(0.87%)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9(3.93%)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18(7.86%)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21(9.17%)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55(24.02%)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75(32.75%)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49(21.4%)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5.35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12(1.05%)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31(2.71%)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80(6.99%)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118(10.31%)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287(25.07%)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394(34.41%)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223(19.48%)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5.37</w:t>
            </w: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AI主播专业性感知      </w:t>
      </w:r>
      <w:r>
        <w:rPr>
          <w:b w:val="0"/>
          <w:color w:val="0066FF"/>
          <w:sz w:val="24"/>
        </w:rPr>
        <w:t>[矩阵量表题]</w:t>
      </w:r>
    </w:p>
    <w:p>
      <w:pPr>
        <w:keepLines w:val="0"/>
        <w:jc w:val="left"/>
        <w:rPr>
          <w:b/>
          <w:sz w:val="24"/>
        </w:rPr>
      </w:pPr>
      <w:r>
        <w:rPr>
          <w:b/>
          <w:sz w:val="24"/>
        </w:rPr>
        <w:t>该矩阵题平均分：5.6</w:t>
      </w:r>
    </w:p>
    <w:tbl>
      <w:tblPr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3476"/>
        <w:gridCol w:w="1256"/>
        <w:gridCol w:w="1256"/>
        <w:gridCol w:w="1256"/>
        <w:gridCol w:w="1376"/>
        <w:gridCol w:w="1496"/>
        <w:gridCol w:w="1496"/>
        <w:gridCol w:w="1496"/>
        <w:gridCol w:w="796"/>
      </w:tblGrid>
      <w:tr>
        <w:tblPrEx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题目\选项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非常不同意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不同意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有点不同意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中立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有点同意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非常同意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平均分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我认为AI主播在介绍产品时是专业的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1(0.44%)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6(2.62%)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8(3.49%)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51(22.27%)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109(47.6%)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54(23.58%)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5.84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我认为AI主播对于产品有经验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1(0.44%)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10(4.37%)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9(3.93%)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23(10.04%)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59(25.76%)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62(27.07%)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65(28.38%)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5.51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我认为AI主播对于产品的属性知识渊博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2(0.87%)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6(2.62%)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2(0.87%)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15(6.55%)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63(27.51%)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90(39.3%)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51(22.27%)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5.64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我认为AI主播对产品的理解足够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2(0.87%)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2(0.87%)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15(6.55%)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22(9.61%)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49(21.4%)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90(39.3%)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49(21.4%)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5.53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我认为AI主播介绍产品有技巧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4(1.75%)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7(3.06%)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9(3.93%)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30(13.1%)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43(18.78%)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78(34.06%)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58(25.33%)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5.48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10(0.87%)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25(2.18%)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41(3.58%)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98(8.56%)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265(23.14%)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429(37.47%)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277(24.19%)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5.6</w:t>
            </w: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相对信任度感知      </w:t>
      </w:r>
      <w:r>
        <w:rPr>
          <w:b w:val="0"/>
          <w:color w:val="0066FF"/>
          <w:sz w:val="24"/>
        </w:rPr>
        <w:t>[矩阵量表题]</w:t>
      </w:r>
    </w:p>
    <w:p>
      <w:pPr>
        <w:keepLines w:val="0"/>
        <w:jc w:val="left"/>
        <w:rPr>
          <w:b/>
          <w:sz w:val="24"/>
        </w:rPr>
      </w:pPr>
      <w:r>
        <w:rPr>
          <w:b/>
          <w:sz w:val="24"/>
        </w:rPr>
        <w:t>该矩阵题平均分：5.19</w:t>
      </w:r>
    </w:p>
    <w:tbl>
      <w:tblPr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23"/>
        <w:gridCol w:w="1256"/>
        <w:gridCol w:w="1256"/>
        <w:gridCol w:w="1256"/>
        <w:gridCol w:w="1496"/>
        <w:gridCol w:w="1496"/>
        <w:gridCol w:w="1496"/>
        <w:gridCol w:w="1496"/>
        <w:gridCol w:w="796"/>
      </w:tblGrid>
      <w:tr>
        <w:tblPrEx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题目\选项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非常不同意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不同意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有点不同意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中立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有点同意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非常同意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平均分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我认为AI主播比人类主播更诚实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1(0.44%)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11(4.8%)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19(8.3%)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40(17.47%)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51(22.27%)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68(29.69%)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39(17.03%)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5.14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我认为AI主播比人类主播更值得信赖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7(3.06%)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9(3.93%)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18(7.86%)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43(18.78%)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53(23.14%)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60(26.2%)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39(17.03%)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5.02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我认为AI主播比人类主播提供的信息更客观公正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3(1.31%)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2(0.87%)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8(3.49%)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29(12.66%)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58(25.33%)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79(34.5%)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50(21.83%)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5.51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我认为AI主播比人类主播更真诚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2(0.87%)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8(3.49%)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17(7.42%)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38(16.59%)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62(27.07%)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69(30.13%)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33(14.41%)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5.14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我认为AI主播比人类主播更可靠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2(0.87%)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9(3.93%)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19(8.3%)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45(19.65%)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43(18.78%)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72(31.44%)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39(17.03%)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5.14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15(1.31%)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39(3.41%)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81(7.07%)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195(17.03%)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267(23.32%)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348(30.39%)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200(17.47%)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5.19</w:t>
            </w: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请在本题选择B项（为了保证问卷质量）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A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866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B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228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43212" cy="114316"/>
                  <wp:docPr id="1000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94228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9526" cy="114316"/>
                  <wp:docPr id="1000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20924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99.56%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C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2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5829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D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37306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(空)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2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84349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0.44%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229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真人主播专业性感知      </w:t>
      </w:r>
      <w:r>
        <w:rPr>
          <w:b w:val="0"/>
          <w:color w:val="0066FF"/>
          <w:sz w:val="24"/>
        </w:rPr>
        <w:t>[矩阵量表题]</w:t>
      </w:r>
    </w:p>
    <w:p>
      <w:pPr>
        <w:keepLines w:val="0"/>
        <w:jc w:val="left"/>
        <w:rPr>
          <w:b/>
          <w:sz w:val="24"/>
        </w:rPr>
      </w:pPr>
      <w:r>
        <w:rPr>
          <w:b/>
          <w:sz w:val="24"/>
        </w:rPr>
        <w:t>该矩阵题平均分：5.62</w:t>
      </w:r>
    </w:p>
    <w:tbl>
      <w:tblPr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3596"/>
        <w:gridCol w:w="1169"/>
        <w:gridCol w:w="1256"/>
        <w:gridCol w:w="1256"/>
        <w:gridCol w:w="1376"/>
        <w:gridCol w:w="1496"/>
        <w:gridCol w:w="1496"/>
        <w:gridCol w:w="1496"/>
        <w:gridCol w:w="796"/>
      </w:tblGrid>
      <w:tr>
        <w:tblPrEx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题目\选项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非常不同意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不同意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有点不同意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中立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有点同意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非常同意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平均分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我认为真人主播在介绍产品时是专业的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2(0.87%)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10(4.37%)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12(5.24%)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65(28.38%)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104(45.41%)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36(15.72%)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5.6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我认为真人主播对于产品有经验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6(2.62%)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6(2.62%)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26(11.35%)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50(21.83%)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64(27.95%)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77(33.62%)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5.71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我认为真人主播对于产品的属性知识渊博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2(0.87%)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6(2.62%)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10(4.37%)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31(13.54%)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64(27.95%)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80(34.93%)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36(15.72%)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5.33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我认为真人主播对产品的理解足够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1(0.44%)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4(1.75%)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7(3.06%)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18(7.86%)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58(25.33%)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98(42.79%)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43(18.78%)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5.59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我认为真人主播介绍产品有技巧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1(0.44%)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9(3.93%)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12(5.24%)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44(19.21%)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91(39.74%)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72(31.44%)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5.88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3(0.26%)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19(1.66%)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42(3.67%)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99(8.65%)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281(24.54%)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437(38.17%)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264(23.06%)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5.62</w:t>
            </w: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相对社会临场感      </w:t>
      </w:r>
      <w:r>
        <w:rPr>
          <w:b w:val="0"/>
          <w:color w:val="0066FF"/>
          <w:sz w:val="24"/>
        </w:rPr>
        <w:t>[矩阵量表题]</w:t>
      </w:r>
    </w:p>
    <w:p>
      <w:pPr>
        <w:keepLines w:val="0"/>
        <w:jc w:val="left"/>
        <w:rPr>
          <w:b/>
          <w:sz w:val="24"/>
        </w:rPr>
      </w:pPr>
      <w:r>
        <w:rPr>
          <w:b/>
          <w:sz w:val="24"/>
        </w:rPr>
        <w:t>该矩阵题平均分：4.6</w:t>
      </w:r>
    </w:p>
    <w:tbl>
      <w:tblPr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650"/>
        <w:gridCol w:w="1256"/>
        <w:gridCol w:w="1376"/>
        <w:gridCol w:w="1376"/>
        <w:gridCol w:w="1376"/>
        <w:gridCol w:w="1496"/>
        <w:gridCol w:w="1496"/>
        <w:gridCol w:w="1376"/>
        <w:gridCol w:w="796"/>
      </w:tblGrid>
      <w:tr>
        <w:tblPrEx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题目\选项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非常不同意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不同意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有点不同意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中立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有点同意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非常同意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平均分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相对于人工直播而言，我认为观看AI直播更能体会到人际间的亲切感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8(3.49%)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20(8.73%)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37(16.16%)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40(17.47%)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55(24.02%)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45(19.65%)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24(10.48%)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4.51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相对于人工直播而言，我认为观看AI直播更能体会到与其它用户打交道的感觉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12(5.24%)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27(11.79%)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25(10.92%)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28(12.23%)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44(19.21%)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63(27.51%)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30(13.1%)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4.63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相对于人工直播而言，我认为观看AI直播更容易在人与人之间表达自己的情感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10(4.37%)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24(10.48%)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34(14.85%)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27(11.79%)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39(17.03%)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62(27.07%)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33(14.41%)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4.66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30(4.37%)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71(10.33%)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96(13.97%)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95(13.83%)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138(20.09%)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170(24.75%)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87(12.66%)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4.6</w:t>
            </w: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个体创新性      </w:t>
      </w:r>
      <w:r>
        <w:rPr>
          <w:b w:val="0"/>
          <w:color w:val="0066FF"/>
          <w:sz w:val="24"/>
        </w:rPr>
        <w:t>[矩阵量表题]</w:t>
      </w:r>
    </w:p>
    <w:p>
      <w:pPr>
        <w:keepLines w:val="0"/>
        <w:jc w:val="left"/>
        <w:rPr>
          <w:b/>
          <w:sz w:val="24"/>
        </w:rPr>
      </w:pPr>
      <w:r>
        <w:rPr>
          <w:b/>
          <w:sz w:val="24"/>
        </w:rPr>
        <w:t>该矩阵题平均分：5.91</w:t>
      </w: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58"/>
        <w:gridCol w:w="1680"/>
        <w:gridCol w:w="1340"/>
        <w:gridCol w:w="1680"/>
        <w:gridCol w:w="1480"/>
        <w:gridCol w:w="1760"/>
        <w:gridCol w:w="1760"/>
        <w:gridCol w:w="1760"/>
        <w:gridCol w:w="1120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58" w:type="dxa"/>
            <w:shd w:val="clear" w:color="auto" w:fill="F5F5F5"/>
            <w:vAlign w:val="center"/>
          </w:tcPr>
          <w:p>
            <w:pPr>
              <w:jc w:val="center"/>
            </w:pPr>
            <w:r>
              <w:t>题目\选项</w:t>
            </w:r>
          </w:p>
        </w:tc>
        <w:tc>
          <w:tcPr>
            <w:tcW w:w="1680" w:type="dxa"/>
            <w:shd w:val="clear" w:color="auto" w:fill="F5F5F5"/>
            <w:vAlign w:val="center"/>
          </w:tcPr>
          <w:p>
            <w:pPr>
              <w:jc w:val="center"/>
            </w:pPr>
            <w:r>
              <w:t>非常不同意</w:t>
            </w:r>
          </w:p>
        </w:tc>
        <w:tc>
          <w:tcPr>
            <w:tcW w:w="1340" w:type="dxa"/>
            <w:shd w:val="clear" w:color="auto" w:fill="F5F5F5"/>
            <w:vAlign w:val="center"/>
          </w:tcPr>
          <w:p>
            <w:pPr>
              <w:jc w:val="center"/>
            </w:pPr>
            <w:r>
              <w:t>不同意</w:t>
            </w:r>
          </w:p>
        </w:tc>
        <w:tc>
          <w:tcPr>
            <w:tcW w:w="1680" w:type="dxa"/>
            <w:shd w:val="clear" w:color="auto" w:fill="F5F5F5"/>
            <w:vAlign w:val="center"/>
          </w:tcPr>
          <w:p>
            <w:pPr>
              <w:jc w:val="center"/>
            </w:pPr>
            <w:r>
              <w:t>有点不同意</w:t>
            </w:r>
          </w:p>
        </w:tc>
        <w:tc>
          <w:tcPr>
            <w:tcW w:w="1480" w:type="dxa"/>
            <w:shd w:val="clear" w:color="auto" w:fill="F5F5F5"/>
            <w:vAlign w:val="center"/>
          </w:tcPr>
          <w:p>
            <w:pPr>
              <w:jc w:val="center"/>
            </w:pPr>
            <w:r>
              <w:t>中立</w:t>
            </w:r>
          </w:p>
        </w:tc>
        <w:tc>
          <w:tcPr>
            <w:tcW w:w="1760" w:type="dxa"/>
            <w:shd w:val="clear" w:color="auto" w:fill="F5F5F5"/>
            <w:vAlign w:val="center"/>
          </w:tcPr>
          <w:p>
            <w:pPr>
              <w:jc w:val="center"/>
            </w:pPr>
            <w:r>
              <w:t>有点同意</w:t>
            </w:r>
          </w:p>
        </w:tc>
        <w:tc>
          <w:tcPr>
            <w:tcW w:w="1760" w:type="dxa"/>
            <w:shd w:val="clear" w:color="auto" w:fill="F5F5F5"/>
            <w:vAlign w:val="center"/>
          </w:tcPr>
          <w:p>
            <w:pPr>
              <w:jc w:val="center"/>
            </w:pPr>
            <w:r>
              <w:t>同意</w:t>
            </w:r>
          </w:p>
        </w:tc>
        <w:tc>
          <w:tcPr>
            <w:tcW w:w="1760" w:type="dxa"/>
            <w:shd w:val="clear" w:color="auto" w:fill="F5F5F5"/>
            <w:vAlign w:val="center"/>
          </w:tcPr>
          <w:p>
            <w:pPr>
              <w:jc w:val="center"/>
            </w:pPr>
            <w:r>
              <w:t>非常同意</w:t>
            </w:r>
          </w:p>
        </w:tc>
        <w:tc>
          <w:tcPr>
            <w:tcW w:w="1120" w:type="dxa"/>
            <w:shd w:val="clear" w:color="auto" w:fill="F5F5F5"/>
            <w:vAlign w:val="center"/>
          </w:tcPr>
          <w:p>
            <w:pPr>
              <w:jc w:val="center"/>
            </w:pPr>
            <w:r>
              <w:t>平均分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58" w:type="dxa"/>
            <w:shd w:val="clear" w:color="auto" w:fill="FFFFFF"/>
            <w:vAlign w:val="center"/>
          </w:tcPr>
          <w:p>
            <w:pPr>
              <w:jc w:val="center"/>
            </w:pPr>
            <w:r>
              <w:t>如果我知道了一项新技术，我很乐意去尝试一下</w:t>
            </w:r>
          </w:p>
        </w:tc>
        <w:tc>
          <w:tcPr>
            <w:tcW w:w="1680" w:type="dxa"/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tcW w:w="1340" w:type="dxa"/>
            <w:shd w:val="clear" w:color="auto" w:fill="FFFFFF"/>
            <w:vAlign w:val="center"/>
          </w:tcPr>
          <w:p>
            <w:pPr>
              <w:jc w:val="center"/>
            </w:pPr>
            <w:r>
              <w:t>1(0.44%)</w:t>
            </w:r>
          </w:p>
        </w:tc>
        <w:tc>
          <w:tcPr>
            <w:tcW w:w="1680" w:type="dxa"/>
            <w:shd w:val="clear" w:color="auto" w:fill="FFFFFF"/>
            <w:vAlign w:val="center"/>
          </w:tcPr>
          <w:p>
            <w:pPr>
              <w:jc w:val="center"/>
            </w:pPr>
            <w:r>
              <w:t>3(1.31%)</w:t>
            </w:r>
          </w:p>
        </w:tc>
        <w:tc>
          <w:tcPr>
            <w:tcW w:w="1480" w:type="dxa"/>
            <w:shd w:val="clear" w:color="auto" w:fill="FFFFFF"/>
            <w:vAlign w:val="center"/>
          </w:tcPr>
          <w:p>
            <w:pPr>
              <w:jc w:val="center"/>
            </w:pPr>
            <w:r>
              <w:t>5(2.18%)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jc w:val="center"/>
            </w:pPr>
            <w:r>
              <w:t>54(23.58%)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jc w:val="center"/>
            </w:pPr>
            <w:r>
              <w:t>106(46.29%)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jc w:val="center"/>
            </w:pPr>
            <w:r>
              <w:t>60(26.2%)</w:t>
            </w:r>
          </w:p>
        </w:tc>
        <w:tc>
          <w:tcPr>
            <w:tcW w:w="1120" w:type="dxa"/>
            <w:shd w:val="clear" w:color="auto" w:fill="FFFFFF"/>
            <w:vAlign w:val="center"/>
          </w:tcPr>
          <w:p>
            <w:pPr>
              <w:jc w:val="center"/>
            </w:pPr>
            <w:r>
              <w:t>5.93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58" w:type="dxa"/>
            <w:shd w:val="clear" w:color="auto" w:fill="FAFAFA"/>
            <w:vAlign w:val="center"/>
          </w:tcPr>
          <w:p>
            <w:pPr>
              <w:jc w:val="center"/>
            </w:pPr>
            <w:r>
              <w:t>在同龄人中，我更容易接受新技术</w:t>
            </w:r>
          </w:p>
        </w:tc>
        <w:tc>
          <w:tcPr>
            <w:tcW w:w="1680" w:type="dxa"/>
            <w:shd w:val="clear" w:color="auto" w:fill="FAFAFA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tcW w:w="1340" w:type="dxa"/>
            <w:shd w:val="clear" w:color="auto" w:fill="FAFAFA"/>
            <w:vAlign w:val="center"/>
          </w:tcPr>
          <w:p>
            <w:pPr>
              <w:jc w:val="center"/>
            </w:pPr>
            <w:r>
              <w:t>1(0.44%)</w:t>
            </w:r>
          </w:p>
        </w:tc>
        <w:tc>
          <w:tcPr>
            <w:tcW w:w="1680" w:type="dxa"/>
            <w:shd w:val="clear" w:color="auto" w:fill="FAFAFA"/>
            <w:vAlign w:val="center"/>
          </w:tcPr>
          <w:p>
            <w:pPr>
              <w:jc w:val="center"/>
            </w:pPr>
            <w:r>
              <w:t>5(2.18%)</w:t>
            </w:r>
          </w:p>
        </w:tc>
        <w:tc>
          <w:tcPr>
            <w:tcW w:w="1480" w:type="dxa"/>
            <w:shd w:val="clear" w:color="auto" w:fill="FAFAFA"/>
            <w:vAlign w:val="center"/>
          </w:tcPr>
          <w:p>
            <w:pPr>
              <w:jc w:val="center"/>
            </w:pPr>
            <w:r>
              <w:t>7(3.06%)</w:t>
            </w:r>
          </w:p>
        </w:tc>
        <w:tc>
          <w:tcPr>
            <w:tcW w:w="1760" w:type="dxa"/>
            <w:shd w:val="clear" w:color="auto" w:fill="FAFAFA"/>
            <w:vAlign w:val="center"/>
          </w:tcPr>
          <w:p>
            <w:pPr>
              <w:jc w:val="center"/>
            </w:pPr>
            <w:r>
              <w:t>48(20.96%)</w:t>
            </w:r>
          </w:p>
        </w:tc>
        <w:tc>
          <w:tcPr>
            <w:tcW w:w="1760" w:type="dxa"/>
            <w:shd w:val="clear" w:color="auto" w:fill="FAFAFA"/>
            <w:vAlign w:val="center"/>
          </w:tcPr>
          <w:p>
            <w:pPr>
              <w:jc w:val="center"/>
            </w:pPr>
            <w:r>
              <w:t>90(39.3%)</w:t>
            </w:r>
          </w:p>
        </w:tc>
        <w:tc>
          <w:tcPr>
            <w:tcW w:w="1760" w:type="dxa"/>
            <w:shd w:val="clear" w:color="auto" w:fill="FAFAFA"/>
            <w:vAlign w:val="center"/>
          </w:tcPr>
          <w:p>
            <w:pPr>
              <w:jc w:val="center"/>
            </w:pPr>
            <w:r>
              <w:t>78(34.06%)</w:t>
            </w:r>
          </w:p>
        </w:tc>
        <w:tc>
          <w:tcPr>
            <w:tcW w:w="1120" w:type="dxa"/>
            <w:shd w:val="clear" w:color="auto" w:fill="FAFAFA"/>
            <w:vAlign w:val="center"/>
          </w:tcPr>
          <w:p>
            <w:pPr>
              <w:jc w:val="center"/>
            </w:pPr>
            <w:r>
              <w:t>5.99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58" w:type="dxa"/>
            <w:shd w:val="clear" w:color="auto" w:fill="FFFFFF"/>
            <w:vAlign w:val="center"/>
          </w:tcPr>
          <w:p>
            <w:pPr>
              <w:jc w:val="center"/>
            </w:pPr>
            <w:r>
              <w:t>我很容易建立起对新技术的使用习惯</w:t>
            </w:r>
          </w:p>
        </w:tc>
        <w:tc>
          <w:tcPr>
            <w:tcW w:w="1680" w:type="dxa"/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tcW w:w="1340" w:type="dxa"/>
            <w:shd w:val="clear" w:color="auto" w:fill="FFFFFF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tcW w:w="1680" w:type="dxa"/>
            <w:shd w:val="clear" w:color="auto" w:fill="FFFFFF"/>
            <w:vAlign w:val="center"/>
          </w:tcPr>
          <w:p>
            <w:pPr>
              <w:jc w:val="center"/>
            </w:pPr>
            <w:r>
              <w:t>3(1.31%)</w:t>
            </w:r>
          </w:p>
        </w:tc>
        <w:tc>
          <w:tcPr>
            <w:tcW w:w="1480" w:type="dxa"/>
            <w:shd w:val="clear" w:color="auto" w:fill="FFFFFF"/>
            <w:vAlign w:val="center"/>
          </w:tcPr>
          <w:p>
            <w:pPr>
              <w:jc w:val="center"/>
            </w:pPr>
            <w:r>
              <w:t>19(8.3%)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jc w:val="center"/>
            </w:pPr>
            <w:r>
              <w:t>48(20.96%)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jc w:val="center"/>
            </w:pPr>
            <w:r>
              <w:t>108(47.16%)</w:t>
            </w:r>
          </w:p>
        </w:tc>
        <w:tc>
          <w:tcPr>
            <w:tcW w:w="1760" w:type="dxa"/>
            <w:shd w:val="clear" w:color="auto" w:fill="FFFFFF"/>
            <w:vAlign w:val="center"/>
          </w:tcPr>
          <w:p>
            <w:pPr>
              <w:jc w:val="center"/>
            </w:pPr>
            <w:r>
              <w:t>51(22.27%)</w:t>
            </w:r>
          </w:p>
        </w:tc>
        <w:tc>
          <w:tcPr>
            <w:tcW w:w="1120" w:type="dxa"/>
            <w:shd w:val="clear" w:color="auto" w:fill="FFFFFF"/>
            <w:vAlign w:val="center"/>
          </w:tcPr>
          <w:p>
            <w:pPr>
              <w:jc w:val="center"/>
            </w:pPr>
            <w:r>
              <w:t>5.81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58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1680" w:type="dxa"/>
            <w:shd w:val="clear" w:color="auto" w:fill="F5F5F5"/>
            <w:vAlign w:val="center"/>
          </w:tcPr>
          <w:p>
            <w:pPr>
              <w:jc w:val="center"/>
            </w:pPr>
            <w:r>
              <w:t>0(0%)</w:t>
            </w:r>
          </w:p>
        </w:tc>
        <w:tc>
          <w:tcPr>
            <w:tcW w:w="1340" w:type="dxa"/>
            <w:shd w:val="clear" w:color="auto" w:fill="F5F5F5"/>
            <w:vAlign w:val="center"/>
          </w:tcPr>
          <w:p>
            <w:pPr>
              <w:jc w:val="center"/>
            </w:pPr>
            <w:r>
              <w:t>2(0.29%)</w:t>
            </w:r>
          </w:p>
        </w:tc>
        <w:tc>
          <w:tcPr>
            <w:tcW w:w="1680" w:type="dxa"/>
            <w:shd w:val="clear" w:color="auto" w:fill="F5F5F5"/>
            <w:vAlign w:val="center"/>
          </w:tcPr>
          <w:p>
            <w:pPr>
              <w:jc w:val="center"/>
            </w:pPr>
            <w:r>
              <w:t>11(1.6%)</w:t>
            </w:r>
          </w:p>
        </w:tc>
        <w:tc>
          <w:tcPr>
            <w:tcW w:w="1480" w:type="dxa"/>
            <w:shd w:val="clear" w:color="auto" w:fill="F5F5F5"/>
            <w:vAlign w:val="center"/>
          </w:tcPr>
          <w:p>
            <w:pPr>
              <w:jc w:val="center"/>
            </w:pPr>
            <w:r>
              <w:t>31(4.51%)</w:t>
            </w:r>
          </w:p>
        </w:tc>
        <w:tc>
          <w:tcPr>
            <w:tcW w:w="1760" w:type="dxa"/>
            <w:shd w:val="clear" w:color="auto" w:fill="F5F5F5"/>
            <w:vAlign w:val="center"/>
          </w:tcPr>
          <w:p>
            <w:pPr>
              <w:jc w:val="center"/>
            </w:pPr>
            <w:r>
              <w:t>150(21.83%)</w:t>
            </w:r>
          </w:p>
        </w:tc>
        <w:tc>
          <w:tcPr>
            <w:tcW w:w="1760" w:type="dxa"/>
            <w:shd w:val="clear" w:color="auto" w:fill="F5F5F5"/>
            <w:vAlign w:val="center"/>
          </w:tcPr>
          <w:p>
            <w:pPr>
              <w:jc w:val="center"/>
            </w:pPr>
            <w:r>
              <w:t>304(44.25%)</w:t>
            </w:r>
          </w:p>
        </w:tc>
        <w:tc>
          <w:tcPr>
            <w:tcW w:w="1760" w:type="dxa"/>
            <w:shd w:val="clear" w:color="auto" w:fill="F5F5F5"/>
            <w:vAlign w:val="center"/>
          </w:tcPr>
          <w:p>
            <w:pPr>
              <w:jc w:val="center"/>
            </w:pPr>
            <w:r>
              <w:t>189(27.51%)</w:t>
            </w:r>
          </w:p>
        </w:tc>
        <w:tc>
          <w:tcPr>
            <w:tcW w:w="1120" w:type="dxa"/>
            <w:shd w:val="clear" w:color="auto" w:fill="F5F5F5"/>
            <w:vAlign w:val="center"/>
          </w:tcPr>
          <w:p>
            <w:pPr>
              <w:jc w:val="center"/>
            </w:pPr>
            <w:r>
              <w:t>5.91</w:t>
            </w: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购买意向（假设有在直播间进行消费的需求）      </w:t>
      </w:r>
      <w:r>
        <w:rPr>
          <w:b w:val="0"/>
          <w:color w:val="0066FF"/>
          <w:sz w:val="24"/>
        </w:rPr>
        <w:t>[矩阵量表题]</w:t>
      </w:r>
    </w:p>
    <w:p>
      <w:pPr>
        <w:keepLines w:val="0"/>
        <w:jc w:val="left"/>
        <w:rPr>
          <w:b/>
          <w:sz w:val="24"/>
        </w:rPr>
      </w:pPr>
      <w:r>
        <w:rPr>
          <w:b/>
          <w:sz w:val="24"/>
        </w:rPr>
        <w:t>该矩阵题平均分：4.96</w:t>
      </w:r>
    </w:p>
    <w:tbl>
      <w:tblPr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7583"/>
        <w:gridCol w:w="1256"/>
        <w:gridCol w:w="1256"/>
        <w:gridCol w:w="1496"/>
        <w:gridCol w:w="1496"/>
        <w:gridCol w:w="1496"/>
        <w:gridCol w:w="1496"/>
        <w:gridCol w:w="1496"/>
        <w:gridCol w:w="796"/>
      </w:tblGrid>
      <w:tr>
        <w:tblPrEx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题目\选项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非常不同意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不同意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有点不同意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中立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有点同意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非常同意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平均分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相对于人工主播而言，我更倾向于在AI主播的直播间购买商品。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2(0.87%)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9(3.93%)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25(10.92%)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57(24.89%)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52(22.71%)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57(24.89%)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27(11.79%)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4.86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我认为未来AI直播电商会逐渐替代人工直播电商。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6(2.62%)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8(3.49%)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14(6.11%)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22(9.61%)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76(33.19%)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64(27.95%)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39(17.03%)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5.19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如果必须需要向他人推荐直播间进行消费，我愿意优先推荐AI直播间而不是人工直播间。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5(2.18%)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14(6.11%)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29(12.66%)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41(17.9%)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47(20.52%)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58(25.33%)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35(15.28%)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4.86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在有限的购物时间内，我愿意花更多时间在AI直播电商平台而非人工直播电商平台。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4(1.75%)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16(6.99%)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29(12.66%)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38(16.59%)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46(20.09%)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70(30.57%)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26(11.35%)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4.83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总体而言，我对AI直播电商进行消费的喜好程度强于对人工直播电商的喜好程度。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2(0.87%)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15(6.55%)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27(11.79%)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36(15.72%)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34(14.85%)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77(33.62%)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38(16.59%)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5.04</w:t>
            </w:r>
          </w:p>
        </w:tc>
      </w:tr>
      <w:tr>
        <w:tblPrEx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19(1.66%)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62(5.41%)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124(10.83%)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194(16.94%)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255(22.27%)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326(28.47%)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165(14.41%)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4.96</w:t>
            </w: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 xml:space="preserve">年龄:______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666666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第13题   </w:t>
      </w:r>
      <w:r>
        <w:rPr>
          <w:b w:val="0"/>
          <w:color w:val="000000"/>
          <w:sz w:val="24"/>
        </w:rPr>
        <w:t xml:space="preserve">性别: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100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590632" cy="114316"/>
                  <wp:docPr id="1000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53760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762106" cy="114316"/>
                  <wp:docPr id="10002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93935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0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43.67%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129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52580" cy="114316"/>
                  <wp:docPr id="1000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80975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600159" cy="114316"/>
                  <wp:docPr id="10002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1284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56.33%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其它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70981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229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第14题   </w:t>
      </w:r>
      <w:r>
        <w:rPr>
          <w:b w:val="0"/>
          <w:color w:val="000000"/>
          <w:sz w:val="24"/>
        </w:rPr>
        <w:t xml:space="preserve">教育程度:      </w:t>
      </w:r>
      <w:r>
        <w:rPr>
          <w:b w:val="0"/>
          <w:color w:val="0066FF"/>
          <w:sz w:val="24"/>
        </w:rPr>
        <w:t>[单选题]</w:t>
      </w:r>
    </w:p>
    <w:p/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6000"/>
        <w:gridCol w:w="1000"/>
        <w:gridCol w:w="6238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高中及以下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9053" cy="114316"/>
                  <wp:docPr id="10003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85312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3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333686" cy="114316"/>
                  <wp:docPr id="1000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51090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大专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76211" cy="114316"/>
                  <wp:docPr id="10003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0302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76528" cy="114316"/>
                  <wp:docPr id="1000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7047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5.68%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本科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188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105054" cy="114316"/>
                  <wp:docPr id="10003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34532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247685" cy="114316"/>
                  <wp:docPr id="1000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90859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82.1%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AFAFA"/>
            <w:vAlign w:val="center"/>
          </w:tcPr>
          <w:p>
            <w:pPr>
              <w:jc w:val="left"/>
            </w:pPr>
            <w:r>
              <w:t>硕士</w:t>
            </w:r>
          </w:p>
        </w:tc>
        <w:tc>
          <w:tcPr>
            <w:tcW w:w="1000" w:type="dxa"/>
            <w:shd w:val="clear" w:color="auto" w:fill="FAFAFA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w="6238" w:type="dxa"/>
            <w:shd w:val="clear" w:color="auto" w:fill="FAFAFA"/>
            <w:vAlign w:val="center"/>
          </w:tcPr>
          <w:p>
            <w:pPr>
              <w:jc w:val="left"/>
            </w:pPr>
            <w:r>
              <w:drawing>
                <wp:inline>
                  <wp:extent cx="133369" cy="114316"/>
                  <wp:docPr id="10003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41049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>
                  <wp:extent cx="1219370" cy="114316"/>
                  <wp:docPr id="1000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86585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10.04%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FFFFF"/>
            <w:vAlign w:val="center"/>
          </w:tcPr>
          <w:p>
            <w:pPr>
              <w:jc w:val="left"/>
            </w:pPr>
            <w:r>
              <w:t>博士及以上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6238" w:type="dxa"/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>
                  <wp:extent cx="1352739" cy="114316"/>
                  <wp:docPr id="10003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80110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11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0.44%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tcW w:w="6000" w:type="dxa"/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F5F5F5"/>
            <w:vAlign w:val="center"/>
          </w:tcPr>
          <w:p>
            <w:pPr>
              <w:jc w:val="center"/>
            </w:pPr>
            <w:r>
              <w:t>229</w:t>
            </w:r>
          </w:p>
        </w:tc>
        <w:tc>
          <w:tcPr>
            <w:tcW w:w="6238" w:type="dxa"/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第15题   </w:t>
      </w:r>
      <w:r>
        <w:rPr>
          <w:b w:val="0"/>
          <w:color w:val="000000"/>
          <w:sz w:val="24"/>
        </w:rPr>
        <w:t xml:space="preserve">您认为AI主播在哪些方面仍需改进?（非必填）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666666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第16题   </w:t>
      </w:r>
      <w:r>
        <w:rPr>
          <w:b w:val="0"/>
          <w:color w:val="000000"/>
          <w:sz w:val="24"/>
        </w:rPr>
        <w:t xml:space="preserve">您选择真人/AI主播的核心原因是?（非必填）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666666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 xml:space="preserve">第17题   </w:t>
      </w:r>
      <w:r>
        <w:rPr>
          <w:b w:val="0"/>
          <w:color w:val="000000"/>
          <w:sz w:val="24"/>
        </w:rPr>
        <w:t xml:space="preserve">您认为未来电商直播的发展趋势是什么?（非必填）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666666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/>
    <w:p>
      <w:pPr>
        <w:rPr>
          <w:rFonts w:ascii="Times New Roman" w:eastAsia="Times New Roman" w:hAnsi="Times New Roman" w:cs="Times New Roman"/>
        </w:rPr>
      </w:pPr>
      <w:r>
        <w:rPr>
          <w:rFonts w:ascii="PMingLiU" w:eastAsia="PMingLiU" w:hAnsi="PMingLiU" w:cs="PMingLiU"/>
          <w:b/>
          <w:bCs/>
        </w:rPr>
        <w:t>题目平均分之和：</w:t>
      </w:r>
      <w:r>
        <w:rPr>
          <w:rFonts w:ascii="Times New Roman" w:eastAsia="Times New Roman" w:hAnsi="Times New Roman" w:cs="Times New Roman"/>
          <w:b/>
          <w:bCs/>
          <w:color w:val="1EA0FA"/>
        </w:rPr>
        <w:t>165.2</w:t>
      </w:r>
    </w:p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